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7E587" w14:textId="77777777" w:rsidR="00DE7C84" w:rsidRPr="002E38BC" w:rsidRDefault="00DE7C84" w:rsidP="00481D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E38BC">
        <w:rPr>
          <w:rFonts w:ascii="Arial" w:hAnsi="Arial" w:cs="Arial"/>
          <w:b/>
          <w:sz w:val="24"/>
          <w:szCs w:val="24"/>
          <w:u w:val="single"/>
        </w:rPr>
        <w:t xml:space="preserve">H. CONGRESO DEL ESTADO DE LA LXVII LEGISLATURA. </w:t>
      </w:r>
    </w:p>
    <w:p w14:paraId="716D6187" w14:textId="77777777" w:rsidR="00DE7C84" w:rsidRPr="002E38BC" w:rsidRDefault="00DE7C84" w:rsidP="00481DF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E38BC">
        <w:rPr>
          <w:rFonts w:ascii="Arial" w:hAnsi="Arial" w:cs="Arial"/>
          <w:b/>
          <w:bCs/>
          <w:sz w:val="24"/>
          <w:szCs w:val="24"/>
          <w:u w:val="single"/>
        </w:rPr>
        <w:t xml:space="preserve">P R E S E N T E.- </w:t>
      </w:r>
    </w:p>
    <w:p w14:paraId="329FE1C9" w14:textId="77777777" w:rsidR="00044814" w:rsidRPr="002E38BC" w:rsidRDefault="00044814" w:rsidP="00481DFB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3554EDA" w14:textId="1BBF975C" w:rsidR="002E38BC" w:rsidRPr="002E38BC" w:rsidRDefault="002E38BC" w:rsidP="002E38B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E38BC">
        <w:rPr>
          <w:rFonts w:ascii="Arial" w:eastAsia="Century Gothic" w:hAnsi="Arial" w:cs="Arial"/>
          <w:sz w:val="24"/>
          <w:szCs w:val="24"/>
        </w:rPr>
        <w:t xml:space="preserve">El suscrito david oscar castrejón rivas, Diputado de la Sexagésima Séptima Legislatura del Honorable Congreso del Estado de Chihuahua, e integrante del Grupo Parlamentario de </w:t>
      </w:r>
      <w:r w:rsidRPr="002E38BC">
        <w:rPr>
          <w:rFonts w:ascii="Arial" w:eastAsia="Century Gothic" w:hAnsi="Arial" w:cs="Arial"/>
          <w:b/>
          <w:sz w:val="24"/>
          <w:szCs w:val="24"/>
        </w:rPr>
        <w:t>MORENA</w:t>
      </w:r>
      <w:r w:rsidRPr="002E38BC">
        <w:rPr>
          <w:rFonts w:ascii="Arial" w:hAnsi="Arial" w:cs="Arial"/>
          <w:b/>
          <w:bCs/>
          <w:sz w:val="24"/>
          <w:szCs w:val="24"/>
        </w:rPr>
        <w:t>,</w:t>
      </w:r>
      <w:r w:rsidRPr="002E38BC">
        <w:rPr>
          <w:rFonts w:ascii="Arial" w:hAnsi="Arial" w:cs="Arial"/>
          <w:sz w:val="24"/>
          <w:szCs w:val="24"/>
        </w:rPr>
        <w:t xml:space="preserve"> con fundamento en lo que dispone los artículos 167, fracción I, de la Ley Orgánica del Poder Legislativo del Estado de Chihuahua; artículos 75, 76 y 77 del Reglamento Interior y de Prácticas Parlamentarias del Poder Legislativo; comparezco ante este Honorable Soberanía, a fin de presentar </w:t>
      </w:r>
      <w:bookmarkStart w:id="0" w:name="_Hlk117083491"/>
      <w:r w:rsidRPr="002E38BC">
        <w:rPr>
          <w:rFonts w:ascii="Arial" w:hAnsi="Arial" w:cs="Arial"/>
          <w:b/>
          <w:bCs/>
          <w:sz w:val="24"/>
          <w:szCs w:val="24"/>
        </w:rPr>
        <w:t xml:space="preserve">Iniciativa con carácter de </w:t>
      </w:r>
      <w:bookmarkEnd w:id="0"/>
      <w:r w:rsidRPr="002E38BC">
        <w:rPr>
          <w:rFonts w:ascii="Arial" w:hAnsi="Arial" w:cs="Arial"/>
          <w:b/>
          <w:bCs/>
          <w:sz w:val="24"/>
          <w:szCs w:val="24"/>
        </w:rPr>
        <w:t xml:space="preserve">Decreto </w:t>
      </w:r>
      <w:r w:rsidRPr="002E38BC">
        <w:rPr>
          <w:rFonts w:ascii="Arial" w:hAnsi="Arial" w:cs="Arial"/>
          <w:sz w:val="24"/>
          <w:szCs w:val="24"/>
        </w:rPr>
        <w:t xml:space="preserve">con la intención de reformar </w:t>
      </w:r>
      <w:r>
        <w:rPr>
          <w:rFonts w:ascii="Arial" w:hAnsi="Arial" w:cs="Arial"/>
          <w:sz w:val="24"/>
          <w:szCs w:val="24"/>
        </w:rPr>
        <w:t>La Ley de Transparencia y Acceso a la Información Publica del Estado de Chihuahua</w:t>
      </w:r>
      <w:r w:rsidRPr="002E38BC">
        <w:rPr>
          <w:rFonts w:ascii="Arial" w:hAnsi="Arial" w:cs="Arial"/>
          <w:b/>
          <w:bCs/>
          <w:sz w:val="24"/>
          <w:szCs w:val="24"/>
        </w:rPr>
        <w:t>,</w:t>
      </w:r>
      <w:r w:rsidRPr="002E38BC">
        <w:rPr>
          <w:rFonts w:ascii="Arial" w:hAnsi="Arial" w:cs="Arial"/>
          <w:bCs/>
          <w:sz w:val="24"/>
          <w:szCs w:val="24"/>
        </w:rPr>
        <w:t xml:space="preserve"> </w:t>
      </w:r>
      <w:r w:rsidRPr="002E38BC">
        <w:rPr>
          <w:rFonts w:ascii="Arial" w:hAnsi="Arial" w:cs="Arial"/>
          <w:sz w:val="24"/>
          <w:szCs w:val="24"/>
        </w:rPr>
        <w:t>lo anterior conforme a la siguiente:</w:t>
      </w:r>
    </w:p>
    <w:p w14:paraId="0ABEF3B0" w14:textId="77777777" w:rsidR="002E38BC" w:rsidRPr="002E38BC" w:rsidRDefault="002E38BC" w:rsidP="002E38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976F64" w14:textId="77777777" w:rsidR="002E38BC" w:rsidRPr="002E38BC" w:rsidRDefault="002E38BC" w:rsidP="002E38B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E38BC">
        <w:rPr>
          <w:rFonts w:ascii="Arial" w:hAnsi="Arial" w:cs="Arial"/>
          <w:b/>
          <w:bCs/>
          <w:sz w:val="24"/>
          <w:szCs w:val="24"/>
        </w:rPr>
        <w:t>EXPOSICIÓN DE MOTIVOS</w:t>
      </w:r>
    </w:p>
    <w:p w14:paraId="7E9941F7" w14:textId="77777777" w:rsidR="002E38BC" w:rsidRPr="002E38BC" w:rsidRDefault="002E38BC" w:rsidP="002E38B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849D7C" w14:textId="18DFF492" w:rsidR="002E38BC" w:rsidRDefault="002E38BC" w:rsidP="002E38B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E38BC">
        <w:rPr>
          <w:rFonts w:ascii="Arial" w:hAnsi="Arial" w:cs="Arial"/>
          <w:bCs/>
          <w:sz w:val="24"/>
          <w:szCs w:val="24"/>
        </w:rPr>
        <w:t>La presente iniciativa de reforma de ley, es con objeto de ajustar una realidad a la legislación de la Ley de Transparencia y Acceso a la Información Publica del Estado de Chihuahua.</w:t>
      </w:r>
    </w:p>
    <w:p w14:paraId="62B652E3" w14:textId="77777777" w:rsidR="002E38BC" w:rsidRPr="002E38BC" w:rsidRDefault="002E38BC" w:rsidP="002E38B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29A8884" w14:textId="3A3BC8CC" w:rsidR="002E38BC" w:rsidRDefault="002E38BC" w:rsidP="002E38B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E38BC">
        <w:rPr>
          <w:rFonts w:ascii="Arial" w:hAnsi="Arial" w:cs="Arial"/>
          <w:bCs/>
          <w:sz w:val="24"/>
          <w:szCs w:val="24"/>
        </w:rPr>
        <w:t xml:space="preserve">Es una realidad que actualmente el ICHITAIP (Instituto Chihuahuense para la Transparencia y Acceso a la Información Publica) tiene alrededor de </w:t>
      </w:r>
      <w:r w:rsidR="0077150D">
        <w:rPr>
          <w:rFonts w:ascii="Arial" w:hAnsi="Arial" w:cs="Arial"/>
          <w:bCs/>
          <w:sz w:val="24"/>
          <w:szCs w:val="24"/>
        </w:rPr>
        <w:t xml:space="preserve">dos </w:t>
      </w:r>
      <w:r w:rsidRPr="002E38BC">
        <w:rPr>
          <w:rFonts w:ascii="Arial" w:hAnsi="Arial" w:cs="Arial"/>
          <w:bCs/>
          <w:sz w:val="24"/>
          <w:szCs w:val="24"/>
        </w:rPr>
        <w:t>mil recursos sin resolver, es una triste realidad.</w:t>
      </w:r>
    </w:p>
    <w:p w14:paraId="6D9DBD8D" w14:textId="77777777" w:rsidR="002E38BC" w:rsidRPr="002E38BC" w:rsidRDefault="002E38BC" w:rsidP="002E38B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74346E" w14:textId="75FF1A42" w:rsidR="002E38BC" w:rsidRDefault="002E38BC" w:rsidP="002E38B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E38BC">
        <w:rPr>
          <w:rFonts w:ascii="Arial" w:hAnsi="Arial" w:cs="Arial"/>
          <w:bCs/>
          <w:sz w:val="24"/>
          <w:szCs w:val="24"/>
        </w:rPr>
        <w:t xml:space="preserve">Ahora bien, entre otras razones, que puede ser la falta de voluntad de los consejeros de dicho instituto de no hacer con dedicación, con prontitud su trabajo y de violar el </w:t>
      </w:r>
      <w:r>
        <w:rPr>
          <w:rFonts w:ascii="Arial" w:hAnsi="Arial" w:cs="Arial"/>
          <w:bCs/>
          <w:sz w:val="24"/>
          <w:szCs w:val="24"/>
        </w:rPr>
        <w:t>A</w:t>
      </w:r>
      <w:r w:rsidRPr="002E38BC">
        <w:rPr>
          <w:rFonts w:ascii="Arial" w:hAnsi="Arial" w:cs="Arial"/>
          <w:bCs/>
          <w:sz w:val="24"/>
          <w:szCs w:val="24"/>
        </w:rPr>
        <w:t>rtículo</w:t>
      </w:r>
      <w:r>
        <w:rPr>
          <w:rFonts w:ascii="Arial" w:hAnsi="Arial" w:cs="Arial"/>
          <w:bCs/>
          <w:sz w:val="24"/>
          <w:szCs w:val="24"/>
        </w:rPr>
        <w:t xml:space="preserve"> 17 C</w:t>
      </w:r>
      <w:r w:rsidRPr="002E38BC">
        <w:rPr>
          <w:rFonts w:ascii="Arial" w:hAnsi="Arial" w:cs="Arial"/>
          <w:bCs/>
          <w:sz w:val="24"/>
          <w:szCs w:val="24"/>
        </w:rPr>
        <w:t>onstitucional, que señala que la Justicia debe ser pronta y expedita, existe también una laguna en la ley que les permite que legalmente tengan ese rezago para dilatar indefinidamente los recursos que se presentan.</w:t>
      </w:r>
    </w:p>
    <w:p w14:paraId="569F5641" w14:textId="77777777" w:rsidR="002E38BC" w:rsidRPr="002E38BC" w:rsidRDefault="002E38BC" w:rsidP="002E38B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E0C18D4" w14:textId="7951AD26" w:rsidR="002E38BC" w:rsidRPr="002E38BC" w:rsidRDefault="002E38BC" w:rsidP="002E38B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E38BC">
        <w:rPr>
          <w:rFonts w:ascii="Arial" w:hAnsi="Arial" w:cs="Arial"/>
          <w:bCs/>
          <w:sz w:val="24"/>
          <w:szCs w:val="24"/>
        </w:rPr>
        <w:t>Si bien es cierto, una vez que se presenta el recurso de revisión, cuando lo tiene el consejero, tiene 30 días</w:t>
      </w:r>
      <w:r>
        <w:rPr>
          <w:rFonts w:ascii="Arial" w:hAnsi="Arial" w:cs="Arial"/>
          <w:bCs/>
          <w:sz w:val="24"/>
          <w:szCs w:val="24"/>
        </w:rPr>
        <w:t xml:space="preserve"> para resolverlo</w:t>
      </w:r>
      <w:r w:rsidRPr="002E38BC">
        <w:rPr>
          <w:rFonts w:ascii="Arial" w:hAnsi="Arial" w:cs="Arial"/>
          <w:bCs/>
          <w:sz w:val="24"/>
          <w:szCs w:val="24"/>
        </w:rPr>
        <w:t>, así lo señala el art 140 de dicha ley, que dice expresamente lo siguiente:</w:t>
      </w:r>
    </w:p>
    <w:p w14:paraId="1121780D" w14:textId="77777777" w:rsidR="002E38BC" w:rsidRPr="002E38BC" w:rsidRDefault="002E38BC" w:rsidP="002E38B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C0747F0" w14:textId="4A9784DD" w:rsidR="002E38BC" w:rsidRPr="002E38BC" w:rsidRDefault="002E38BC" w:rsidP="002E38B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E38BC">
        <w:rPr>
          <w:rFonts w:ascii="Arial" w:hAnsi="Arial" w:cs="Arial"/>
          <w:bCs/>
          <w:sz w:val="24"/>
          <w:szCs w:val="24"/>
        </w:rPr>
        <w:t>“El organismo garante, resolverá el recurso de revisión en un plazo que no podrá exceder de treinta días hábiles, contados a partir de la admisión del mismo.”</w:t>
      </w:r>
    </w:p>
    <w:p w14:paraId="4E5FAB63" w14:textId="77777777" w:rsidR="002E38BC" w:rsidRPr="002E38BC" w:rsidRDefault="002E38BC" w:rsidP="002E38B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73ECFB4" w14:textId="368890E2" w:rsidR="002E38BC" w:rsidRPr="002E38BC" w:rsidRDefault="002E38BC" w:rsidP="002E38B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E38BC">
        <w:rPr>
          <w:rFonts w:ascii="Arial" w:hAnsi="Arial" w:cs="Arial"/>
          <w:bCs/>
          <w:sz w:val="24"/>
          <w:szCs w:val="24"/>
        </w:rPr>
        <w:t>Sin embargo</w:t>
      </w:r>
      <w:r>
        <w:rPr>
          <w:rFonts w:ascii="Arial" w:hAnsi="Arial" w:cs="Arial"/>
          <w:bCs/>
          <w:sz w:val="24"/>
          <w:szCs w:val="24"/>
        </w:rPr>
        <w:t>,</w:t>
      </w:r>
      <w:r w:rsidRPr="002E38BC">
        <w:rPr>
          <w:rFonts w:ascii="Arial" w:hAnsi="Arial" w:cs="Arial"/>
          <w:bCs/>
          <w:sz w:val="24"/>
          <w:szCs w:val="24"/>
        </w:rPr>
        <w:t xml:space="preserve"> la expresión después de la coma “contados a partir de la admisión del mismo”  ha abierto la puerta para que cientos de recursos de revisión, duerman el sueño de los justos y no se resuelvan, es por ello que es necesario una reforma para establecer un término para admitir el recurso de revisión, pues existe una laguna en la ley, así de simple.</w:t>
      </w:r>
    </w:p>
    <w:p w14:paraId="4FB304F5" w14:textId="77777777" w:rsidR="002E38BC" w:rsidRPr="002E38BC" w:rsidRDefault="002E38BC" w:rsidP="002E38B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1D1F94E" w14:textId="60D455F4" w:rsidR="002E38BC" w:rsidRPr="002E38BC" w:rsidRDefault="002E38BC" w:rsidP="002E38B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E38BC">
        <w:rPr>
          <w:rFonts w:ascii="Arial" w:hAnsi="Arial" w:cs="Arial"/>
          <w:bCs/>
          <w:sz w:val="24"/>
          <w:szCs w:val="24"/>
        </w:rPr>
        <w:t>En tal virtud consideramos que es prudente que el termino para la admisión del recurso de revisión, debe ser de 7 días hábiles, que son más que suficientes, en términos reales estamos hablando de una semana y media, porque la semana hábil tiene 5 días, y con una semana y media es más que suficiente para admitir dicho recurso de revisión, ya que, si para resolver el recurso son treinta días, que implica estudiar y resolverlo, pues, para la simple admisión del recurso, consideram</w:t>
      </w:r>
      <w:r>
        <w:rPr>
          <w:rFonts w:ascii="Arial" w:hAnsi="Arial" w:cs="Arial"/>
          <w:bCs/>
          <w:sz w:val="24"/>
          <w:szCs w:val="24"/>
        </w:rPr>
        <w:t>os suficiente y bastante 7 días hábiles.</w:t>
      </w:r>
    </w:p>
    <w:p w14:paraId="0F55F80F" w14:textId="77777777" w:rsidR="002E38BC" w:rsidRPr="002E38BC" w:rsidRDefault="002E38BC" w:rsidP="002E38B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01A1F4E" w14:textId="059D006B" w:rsidR="002E38BC" w:rsidRPr="002E38BC" w:rsidRDefault="002E38BC" w:rsidP="002E38B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E38BC">
        <w:rPr>
          <w:rFonts w:ascii="Arial" w:hAnsi="Arial" w:cs="Arial"/>
          <w:bCs/>
          <w:sz w:val="24"/>
          <w:szCs w:val="24"/>
        </w:rPr>
        <w:t>En consecuencia, proponemos una reforma a dicho artículo</w:t>
      </w:r>
      <w:r>
        <w:rPr>
          <w:rFonts w:ascii="Arial" w:hAnsi="Arial" w:cs="Arial"/>
          <w:bCs/>
          <w:sz w:val="24"/>
          <w:szCs w:val="24"/>
        </w:rPr>
        <w:t xml:space="preserve"> 140 de la Ley de Transparencia y A</w:t>
      </w:r>
      <w:r w:rsidRPr="002E38BC">
        <w:rPr>
          <w:rFonts w:ascii="Arial" w:hAnsi="Arial" w:cs="Arial"/>
          <w:bCs/>
          <w:sz w:val="24"/>
          <w:szCs w:val="24"/>
        </w:rPr>
        <w:t xml:space="preserve">cceso a la </w:t>
      </w:r>
      <w:r>
        <w:rPr>
          <w:rFonts w:ascii="Arial" w:hAnsi="Arial" w:cs="Arial"/>
          <w:bCs/>
          <w:sz w:val="24"/>
          <w:szCs w:val="24"/>
        </w:rPr>
        <w:t>I</w:t>
      </w:r>
      <w:r w:rsidRPr="002E38BC">
        <w:rPr>
          <w:rFonts w:ascii="Arial" w:hAnsi="Arial" w:cs="Arial"/>
          <w:bCs/>
          <w:sz w:val="24"/>
          <w:szCs w:val="24"/>
        </w:rPr>
        <w:t>nformación</w:t>
      </w:r>
      <w:r>
        <w:rPr>
          <w:rFonts w:ascii="Arial" w:hAnsi="Arial" w:cs="Arial"/>
          <w:bCs/>
          <w:sz w:val="24"/>
          <w:szCs w:val="24"/>
        </w:rPr>
        <w:t xml:space="preserve"> Pública del Estado de C</w:t>
      </w:r>
      <w:r w:rsidRPr="002E38BC">
        <w:rPr>
          <w:rFonts w:ascii="Arial" w:hAnsi="Arial" w:cs="Arial"/>
          <w:bCs/>
          <w:sz w:val="24"/>
          <w:szCs w:val="24"/>
        </w:rPr>
        <w:t>hihuahua para que quede de la manera siguiente:</w:t>
      </w:r>
    </w:p>
    <w:p w14:paraId="352FD498" w14:textId="77777777" w:rsidR="002E38BC" w:rsidRPr="002E38BC" w:rsidRDefault="002E38BC" w:rsidP="002E38B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6FB9C5F" w14:textId="0C3AFDDD" w:rsidR="002E38BC" w:rsidRPr="001D598A" w:rsidRDefault="002E38BC" w:rsidP="002E38B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D598A">
        <w:rPr>
          <w:rFonts w:ascii="Arial" w:hAnsi="Arial" w:cs="Arial"/>
          <w:b/>
          <w:bCs/>
          <w:sz w:val="24"/>
          <w:szCs w:val="24"/>
        </w:rPr>
        <w:t xml:space="preserve">REFORMA PROPUESTA: </w:t>
      </w:r>
    </w:p>
    <w:p w14:paraId="3AEF5FCD" w14:textId="77777777" w:rsidR="002E38BC" w:rsidRPr="002E38BC" w:rsidRDefault="002E38BC" w:rsidP="002E38B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38E3D56" w14:textId="1CD3FA2D" w:rsidR="002E38BC" w:rsidRPr="002E38BC" w:rsidRDefault="002E38BC" w:rsidP="002E38B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E38BC">
        <w:rPr>
          <w:rFonts w:ascii="Arial" w:hAnsi="Arial" w:cs="Arial"/>
          <w:bCs/>
          <w:sz w:val="24"/>
          <w:szCs w:val="24"/>
        </w:rPr>
        <w:t xml:space="preserve">“Art. 140. El organismo garante resolverá el recurso de revisión en un plazo que no podrá exceder treinta días hábiles, contados a partir de la admisión del mismo, </w:t>
      </w:r>
      <w:r w:rsidRPr="002E38BC">
        <w:rPr>
          <w:rFonts w:ascii="Arial" w:hAnsi="Arial" w:cs="Arial"/>
          <w:b/>
          <w:bCs/>
          <w:sz w:val="24"/>
          <w:szCs w:val="24"/>
        </w:rPr>
        <w:t>dicha admisión no podrá exceder los 7 días hábiles.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14:paraId="08961AE6" w14:textId="77777777" w:rsidR="002E38BC" w:rsidRPr="002E38BC" w:rsidRDefault="002E38BC" w:rsidP="002E38B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2D3D572" w14:textId="03683792" w:rsidR="002E38BC" w:rsidRPr="002E38BC" w:rsidRDefault="002E38BC" w:rsidP="002E38B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E38BC">
        <w:rPr>
          <w:rFonts w:ascii="Arial" w:hAnsi="Arial" w:cs="Arial"/>
          <w:bCs/>
          <w:sz w:val="24"/>
          <w:szCs w:val="24"/>
        </w:rPr>
        <w:t xml:space="preserve">Con esta reforma consideramos, estaría salvado esa laguna de la Ley y permitiría evitar el rezago que existe en dicho ICHITAIP y dejar de permitir esa puerta de una </w:t>
      </w:r>
      <w:r w:rsidRPr="002E38BC">
        <w:rPr>
          <w:rFonts w:ascii="Arial" w:hAnsi="Arial" w:cs="Arial"/>
          <w:bCs/>
          <w:sz w:val="24"/>
          <w:szCs w:val="24"/>
        </w:rPr>
        <w:lastRenderedPageBreak/>
        <w:t>legalidad aparente de su falta de cumplimiento rápido de los recursos de revisión, es por ello por lo expuesto.</w:t>
      </w:r>
    </w:p>
    <w:p w14:paraId="23B06203" w14:textId="77777777" w:rsidR="002E38BC" w:rsidRPr="002E38BC" w:rsidRDefault="002E38BC" w:rsidP="002E38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0ACE0A3" w14:textId="77777777" w:rsidR="002E38BC" w:rsidRPr="002E38BC" w:rsidRDefault="002E38BC" w:rsidP="002E38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38BC">
        <w:rPr>
          <w:rFonts w:ascii="Arial" w:hAnsi="Arial" w:cs="Arial"/>
          <w:sz w:val="24"/>
          <w:szCs w:val="24"/>
        </w:rPr>
        <w:t>Por lo anteriormente expuesto, me permito someter a consideración de este alto cuerpo colegiado, el presente proyecto con carácter de:</w:t>
      </w:r>
    </w:p>
    <w:p w14:paraId="433294FF" w14:textId="77777777" w:rsidR="002E38BC" w:rsidRPr="002E38BC" w:rsidRDefault="002E38BC" w:rsidP="002E38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8AD4EE" w14:textId="77777777" w:rsidR="002E38BC" w:rsidRPr="002E38BC" w:rsidRDefault="002E38BC" w:rsidP="002E38B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E38BC">
        <w:rPr>
          <w:rFonts w:ascii="Arial" w:hAnsi="Arial" w:cs="Arial"/>
          <w:b/>
          <w:sz w:val="24"/>
          <w:szCs w:val="24"/>
        </w:rPr>
        <w:t>DECRETO:</w:t>
      </w:r>
    </w:p>
    <w:p w14:paraId="17175D38" w14:textId="77777777" w:rsidR="002E38BC" w:rsidRPr="002E38BC" w:rsidRDefault="002E38BC" w:rsidP="002E38B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65FEE01" w14:textId="7C85947C" w:rsidR="002E38BC" w:rsidRPr="002E38BC" w:rsidRDefault="002E38BC" w:rsidP="002E38B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E38BC">
        <w:rPr>
          <w:rFonts w:ascii="Arial" w:hAnsi="Arial" w:cs="Arial"/>
          <w:b/>
          <w:sz w:val="24"/>
          <w:szCs w:val="24"/>
        </w:rPr>
        <w:t xml:space="preserve">PRIMERO: </w:t>
      </w:r>
      <w:r w:rsidRPr="002E38BC">
        <w:rPr>
          <w:rFonts w:ascii="Arial" w:hAnsi="Arial" w:cs="Arial"/>
          <w:sz w:val="24"/>
          <w:szCs w:val="24"/>
        </w:rPr>
        <w:t>Se</w:t>
      </w:r>
      <w:r w:rsidRPr="002E38BC">
        <w:rPr>
          <w:rFonts w:ascii="Arial" w:hAnsi="Arial" w:cs="Arial"/>
          <w:b/>
          <w:sz w:val="24"/>
          <w:szCs w:val="24"/>
        </w:rPr>
        <w:t xml:space="preserve"> propone la modificación </w:t>
      </w:r>
      <w:r w:rsidRPr="002E38BC">
        <w:rPr>
          <w:rFonts w:ascii="Arial" w:hAnsi="Arial" w:cs="Arial"/>
          <w:sz w:val="24"/>
          <w:szCs w:val="24"/>
        </w:rPr>
        <w:t>al artículo 140 de la</w:t>
      </w:r>
      <w:r w:rsidRPr="002E38BC">
        <w:rPr>
          <w:rFonts w:ascii="Arial" w:hAnsi="Arial" w:cs="Arial"/>
          <w:b/>
          <w:sz w:val="24"/>
          <w:szCs w:val="24"/>
        </w:rPr>
        <w:t xml:space="preserve"> </w:t>
      </w:r>
      <w:r w:rsidRPr="002E38BC">
        <w:rPr>
          <w:rFonts w:ascii="Arial" w:hAnsi="Arial" w:cs="Arial"/>
          <w:bCs/>
          <w:sz w:val="24"/>
          <w:szCs w:val="24"/>
        </w:rPr>
        <w:t>Ley de Transparencia y Acceso a la Información Pública del Estado de Chihuahua, conforme al siguiente cuadro comparativo:</w:t>
      </w:r>
    </w:p>
    <w:p w14:paraId="593A9333" w14:textId="77777777" w:rsidR="002E38BC" w:rsidRPr="002E38BC" w:rsidRDefault="002E38BC" w:rsidP="002E38B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E38BC" w:rsidRPr="002E38BC" w14:paraId="77439320" w14:textId="77777777" w:rsidTr="00F21241">
        <w:tc>
          <w:tcPr>
            <w:tcW w:w="8494" w:type="dxa"/>
            <w:gridSpan w:val="2"/>
          </w:tcPr>
          <w:p w14:paraId="372DE8AA" w14:textId="77777777" w:rsidR="002E38BC" w:rsidRPr="002E38BC" w:rsidRDefault="002E38BC" w:rsidP="00F212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38BC">
              <w:rPr>
                <w:rFonts w:ascii="Arial" w:hAnsi="Arial" w:cs="Arial"/>
                <w:b/>
                <w:bCs/>
                <w:sz w:val="24"/>
                <w:szCs w:val="24"/>
              </w:rPr>
              <w:t>LEY DE TRANSPARENCIA Y ACCESO A LA INFORMACION PUBLICA DEL ESTADO DE CHIHUAHUA</w:t>
            </w:r>
          </w:p>
        </w:tc>
      </w:tr>
      <w:tr w:rsidR="002E38BC" w:rsidRPr="002E38BC" w14:paraId="727D469E" w14:textId="77777777" w:rsidTr="00F21241">
        <w:tc>
          <w:tcPr>
            <w:tcW w:w="4247" w:type="dxa"/>
          </w:tcPr>
          <w:p w14:paraId="76703CDD" w14:textId="77777777" w:rsidR="002E38BC" w:rsidRPr="002E38BC" w:rsidRDefault="002E38BC" w:rsidP="00F2124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38BC">
              <w:rPr>
                <w:rFonts w:ascii="Arial" w:hAnsi="Arial" w:cs="Arial"/>
                <w:b/>
                <w:bCs/>
                <w:sz w:val="24"/>
                <w:szCs w:val="24"/>
              </w:rPr>
              <w:t>ACTUAL</w:t>
            </w:r>
          </w:p>
        </w:tc>
        <w:tc>
          <w:tcPr>
            <w:tcW w:w="4247" w:type="dxa"/>
          </w:tcPr>
          <w:p w14:paraId="4ADBEF6F" w14:textId="77777777" w:rsidR="002E38BC" w:rsidRPr="002E38BC" w:rsidRDefault="002E38BC" w:rsidP="00F2124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38BC">
              <w:rPr>
                <w:rFonts w:ascii="Arial" w:hAnsi="Arial" w:cs="Arial"/>
                <w:b/>
                <w:bCs/>
                <w:sz w:val="24"/>
                <w:szCs w:val="24"/>
              </w:rPr>
              <w:t>PROPUESTA</w:t>
            </w:r>
          </w:p>
        </w:tc>
      </w:tr>
      <w:tr w:rsidR="002E38BC" w:rsidRPr="002E38BC" w14:paraId="381AE04E" w14:textId="77777777" w:rsidTr="00F21241">
        <w:tc>
          <w:tcPr>
            <w:tcW w:w="4247" w:type="dxa"/>
          </w:tcPr>
          <w:p w14:paraId="4B0B1EAC" w14:textId="77777777" w:rsidR="002E38BC" w:rsidRPr="002E38BC" w:rsidRDefault="002E38BC" w:rsidP="00F2124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E38BC">
              <w:rPr>
                <w:rFonts w:ascii="Arial" w:hAnsi="Arial" w:cs="Arial"/>
                <w:sz w:val="24"/>
                <w:szCs w:val="24"/>
              </w:rPr>
              <w:t>ARTÍCULO 140. El Organismo Garante resolverá el recurso de revisión en un plazo que no podrá exceder treinta días hábiles, contados a partir de la admisión del mismo.</w:t>
            </w:r>
          </w:p>
        </w:tc>
        <w:tc>
          <w:tcPr>
            <w:tcW w:w="4247" w:type="dxa"/>
          </w:tcPr>
          <w:p w14:paraId="04A48F52" w14:textId="68B00495" w:rsidR="002E38BC" w:rsidRPr="002E38BC" w:rsidRDefault="002E38BC" w:rsidP="00F2124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E38BC">
              <w:rPr>
                <w:rFonts w:ascii="Arial" w:hAnsi="Arial" w:cs="Arial"/>
                <w:bCs/>
                <w:sz w:val="24"/>
                <w:szCs w:val="24"/>
              </w:rPr>
              <w:t xml:space="preserve">Art. 140. El organismo garante resolverá el recurso de revisión en un plazo que no podrá exceder treinta días hábiles, contados a partir de la admisión del mismo, </w:t>
            </w:r>
            <w:r w:rsidRPr="002E38BC">
              <w:rPr>
                <w:rFonts w:ascii="Arial" w:hAnsi="Arial" w:cs="Arial"/>
                <w:b/>
                <w:bCs/>
                <w:sz w:val="24"/>
                <w:szCs w:val="24"/>
              </w:rPr>
              <w:t>la cual no podrá exceder los 7 días hábiles para la admisión de dicho recurso.</w:t>
            </w:r>
          </w:p>
        </w:tc>
      </w:tr>
    </w:tbl>
    <w:p w14:paraId="7A1BEDEB" w14:textId="77777777" w:rsidR="002E38BC" w:rsidRPr="002E38BC" w:rsidRDefault="002E38BC" w:rsidP="002E38B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C834B8E" w14:textId="77777777" w:rsidR="002E38BC" w:rsidRPr="002E38BC" w:rsidRDefault="002E38BC" w:rsidP="002E38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3F651BC" w14:textId="77777777" w:rsidR="002E38BC" w:rsidRDefault="002E38BC" w:rsidP="002E38B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2E38BC">
        <w:rPr>
          <w:rFonts w:ascii="Arial" w:hAnsi="Arial" w:cs="Arial"/>
          <w:b/>
          <w:sz w:val="24"/>
          <w:szCs w:val="24"/>
          <w:lang w:val="es-ES_tradnl"/>
        </w:rPr>
        <w:t>TRANSITORIOS:</w:t>
      </w:r>
    </w:p>
    <w:p w14:paraId="3A5B7C86" w14:textId="77777777" w:rsidR="002E38BC" w:rsidRPr="002E38BC" w:rsidRDefault="002E38BC" w:rsidP="002E38B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4BAAA09E" w14:textId="73F28815" w:rsidR="002E38BC" w:rsidRPr="002E38BC" w:rsidRDefault="002E38BC" w:rsidP="002E38BC">
      <w:p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2E38BC">
        <w:rPr>
          <w:rFonts w:ascii="Arial" w:hAnsi="Arial" w:cs="Arial"/>
          <w:b/>
          <w:sz w:val="24"/>
          <w:szCs w:val="24"/>
          <w:lang w:val="es-ES_tradnl"/>
        </w:rPr>
        <w:t xml:space="preserve">UNICO. </w:t>
      </w:r>
      <w:r w:rsidRPr="002E38BC">
        <w:rPr>
          <w:rFonts w:ascii="Arial" w:hAnsi="Arial" w:cs="Arial"/>
          <w:sz w:val="24"/>
          <w:szCs w:val="24"/>
          <w:lang w:val="es-ES_tradnl"/>
        </w:rPr>
        <w:t>El presente Decreto entrara en vigor al día siguiente de su publicación en el periódico oficial del Estado.</w:t>
      </w:r>
    </w:p>
    <w:p w14:paraId="24C19DBB" w14:textId="77777777" w:rsidR="002E38BC" w:rsidRPr="002E38BC" w:rsidRDefault="002E38BC" w:rsidP="002E38B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2CCD24C" w14:textId="456C882C" w:rsidR="002E38BC" w:rsidRPr="002E38BC" w:rsidRDefault="002E38BC" w:rsidP="002E38B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E38BC">
        <w:rPr>
          <w:rFonts w:ascii="Arial" w:hAnsi="Arial" w:cs="Arial"/>
          <w:sz w:val="24"/>
          <w:szCs w:val="24"/>
          <w:lang w:val="es-ES"/>
        </w:rPr>
        <w:t xml:space="preserve">D A D O en el recinto oficial del </w:t>
      </w:r>
      <w:r w:rsidR="001D598A">
        <w:rPr>
          <w:rFonts w:ascii="Arial" w:hAnsi="Arial" w:cs="Arial"/>
          <w:sz w:val="24"/>
          <w:szCs w:val="24"/>
          <w:lang w:val="es-ES"/>
        </w:rPr>
        <w:t>Poder Legislativo, a los cinco</w:t>
      </w:r>
      <w:r w:rsidR="003C7A37">
        <w:rPr>
          <w:rFonts w:ascii="Arial" w:hAnsi="Arial" w:cs="Arial"/>
          <w:sz w:val="24"/>
          <w:szCs w:val="24"/>
          <w:lang w:val="es-ES"/>
        </w:rPr>
        <w:t xml:space="preserve"> días de Diciembre</w:t>
      </w:r>
      <w:r w:rsidRPr="002E38BC">
        <w:rPr>
          <w:rFonts w:ascii="Arial" w:hAnsi="Arial" w:cs="Arial"/>
          <w:sz w:val="24"/>
          <w:szCs w:val="24"/>
          <w:lang w:val="es-ES"/>
        </w:rPr>
        <w:t xml:space="preserve"> del año dos mil veintitrés.</w:t>
      </w:r>
    </w:p>
    <w:p w14:paraId="76AC6C65" w14:textId="77777777" w:rsidR="002E38BC" w:rsidRPr="002E38BC" w:rsidRDefault="002E38BC" w:rsidP="002E38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FC76723" w14:textId="77777777" w:rsidR="002E38BC" w:rsidRPr="002E38BC" w:rsidRDefault="002E38BC" w:rsidP="002E38B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E38BC">
        <w:rPr>
          <w:rFonts w:ascii="Arial" w:hAnsi="Arial" w:cs="Arial"/>
          <w:b/>
          <w:bCs/>
          <w:color w:val="000000"/>
          <w:sz w:val="24"/>
          <w:szCs w:val="24"/>
        </w:rPr>
        <w:t>ATENTAMENTE</w:t>
      </w:r>
    </w:p>
    <w:p w14:paraId="2FCC7AB7" w14:textId="77777777" w:rsidR="002E38BC" w:rsidRPr="002E38BC" w:rsidRDefault="002E38BC" w:rsidP="002E38B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28C7F84" w14:textId="77777777" w:rsidR="002E38BC" w:rsidRPr="002E38BC" w:rsidRDefault="002E38BC" w:rsidP="002E38B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304DE44" w14:textId="77777777" w:rsidR="002E38BC" w:rsidRPr="002E38BC" w:rsidRDefault="002E38BC" w:rsidP="002E38B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CCFC573" w14:textId="77777777" w:rsidR="002E38BC" w:rsidRPr="002E38BC" w:rsidRDefault="002E38BC" w:rsidP="002E38B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9D6923C" w14:textId="77777777" w:rsidR="002E38BC" w:rsidRPr="002E38BC" w:rsidRDefault="002E38BC" w:rsidP="002E38B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E38BC">
        <w:rPr>
          <w:rFonts w:ascii="Arial" w:hAnsi="Arial" w:cs="Arial"/>
          <w:b/>
          <w:bCs/>
          <w:color w:val="000000"/>
          <w:sz w:val="24"/>
          <w:szCs w:val="24"/>
        </w:rPr>
        <w:t>DIP. david oscar castrejón rivas</w:t>
      </w:r>
    </w:p>
    <w:p w14:paraId="67B4F03F" w14:textId="77777777" w:rsidR="002E38BC" w:rsidRPr="002E38BC" w:rsidRDefault="002E38BC" w:rsidP="002E38B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37182AC" w14:textId="77777777" w:rsidR="002E38BC" w:rsidRPr="002E38BC" w:rsidRDefault="002E38BC" w:rsidP="002E38B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4AEB588" w14:textId="77777777" w:rsidR="002E38BC" w:rsidRPr="002E38BC" w:rsidRDefault="002E38BC" w:rsidP="002E38B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D771353" w14:textId="77777777" w:rsidR="002E38BC" w:rsidRPr="002E38BC" w:rsidRDefault="002E38BC" w:rsidP="002E38B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C2D26B9" w14:textId="77777777" w:rsidR="002E38BC" w:rsidRPr="002E38BC" w:rsidRDefault="002E38BC" w:rsidP="002E38B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9644" w:type="dxa"/>
        <w:tblInd w:w="-572" w:type="dxa"/>
        <w:tblLook w:val="04A0" w:firstRow="1" w:lastRow="0" w:firstColumn="1" w:lastColumn="0" w:noHBand="0" w:noVBand="1"/>
      </w:tblPr>
      <w:tblGrid>
        <w:gridCol w:w="4825"/>
        <w:gridCol w:w="4819"/>
      </w:tblGrid>
      <w:tr w:rsidR="002E38BC" w:rsidRPr="002E38BC" w14:paraId="46DB94A7" w14:textId="77777777" w:rsidTr="00F21241">
        <w:tc>
          <w:tcPr>
            <w:tcW w:w="4825" w:type="dxa"/>
          </w:tcPr>
          <w:p w14:paraId="1B3383AA" w14:textId="77777777" w:rsidR="002E38BC" w:rsidRPr="002E38BC" w:rsidRDefault="002E38BC" w:rsidP="00F21241">
            <w:pPr>
              <w:spacing w:after="0" w:line="240" w:lineRule="auto"/>
              <w:ind w:left="-2" w:hanging="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38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DIP. ILSE AMÉRICA GARCÍA SOTO</w:t>
            </w:r>
          </w:p>
        </w:tc>
        <w:tc>
          <w:tcPr>
            <w:tcW w:w="4819" w:type="dxa"/>
          </w:tcPr>
          <w:p w14:paraId="224EDF5C" w14:textId="77777777" w:rsidR="002E38BC" w:rsidRPr="002E38BC" w:rsidRDefault="002E38BC" w:rsidP="00F21241">
            <w:pPr>
              <w:spacing w:after="0" w:line="240" w:lineRule="auto"/>
              <w:ind w:left="-2" w:hanging="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38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DIP. BENJAMÍN CARRERA CHÁVEZ</w:t>
            </w:r>
          </w:p>
        </w:tc>
      </w:tr>
      <w:tr w:rsidR="002E38BC" w:rsidRPr="002E38BC" w14:paraId="02DC0F2E" w14:textId="77777777" w:rsidTr="00F21241">
        <w:tc>
          <w:tcPr>
            <w:tcW w:w="4825" w:type="dxa"/>
          </w:tcPr>
          <w:p w14:paraId="70E2A867" w14:textId="77777777" w:rsidR="002E38BC" w:rsidRPr="002E38BC" w:rsidRDefault="002E38BC" w:rsidP="00F21241">
            <w:pPr>
              <w:spacing w:after="0" w:line="240" w:lineRule="auto"/>
              <w:ind w:left="-2" w:hanging="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635A2C" w14:textId="77777777" w:rsidR="002E38BC" w:rsidRPr="002E38BC" w:rsidRDefault="002E38BC" w:rsidP="00F21241">
            <w:pPr>
              <w:spacing w:after="0" w:line="240" w:lineRule="auto"/>
              <w:ind w:left="-2" w:hanging="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873368" w14:textId="77777777" w:rsidR="002E38BC" w:rsidRPr="002E38BC" w:rsidRDefault="002E38BC" w:rsidP="00F21241">
            <w:pPr>
              <w:spacing w:after="0" w:line="240" w:lineRule="auto"/>
              <w:ind w:left="-2" w:hanging="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CC0C6C" w14:textId="77777777" w:rsidR="002E38BC" w:rsidRPr="002E38BC" w:rsidRDefault="002E38BC" w:rsidP="00F21241">
            <w:pPr>
              <w:spacing w:after="0" w:line="240" w:lineRule="auto"/>
              <w:ind w:left="-2" w:hanging="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057DF3" w14:textId="77777777" w:rsidR="002E38BC" w:rsidRPr="002E38BC" w:rsidRDefault="002E38BC" w:rsidP="00F21241">
            <w:pPr>
              <w:spacing w:after="0" w:line="240" w:lineRule="auto"/>
              <w:ind w:left="-2" w:hanging="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BDB0B6" w14:textId="77777777" w:rsidR="002E38BC" w:rsidRPr="002E38BC" w:rsidRDefault="002E38BC" w:rsidP="00F21241">
            <w:pPr>
              <w:spacing w:after="0" w:line="240" w:lineRule="auto"/>
              <w:ind w:left="-2" w:hanging="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38BC">
              <w:rPr>
                <w:rFonts w:ascii="Arial" w:hAnsi="Arial" w:cs="Arial"/>
                <w:b/>
                <w:bCs/>
                <w:sz w:val="24"/>
                <w:szCs w:val="24"/>
              </w:rPr>
              <w:t>DIP. OSCAR DANIEL AVITIA ARELLANES</w:t>
            </w:r>
          </w:p>
        </w:tc>
        <w:tc>
          <w:tcPr>
            <w:tcW w:w="4819" w:type="dxa"/>
          </w:tcPr>
          <w:p w14:paraId="5131235D" w14:textId="77777777" w:rsidR="002E38BC" w:rsidRPr="002E38BC" w:rsidRDefault="002E38BC" w:rsidP="00F21241">
            <w:pPr>
              <w:spacing w:after="0" w:line="240" w:lineRule="auto"/>
              <w:ind w:left="-2" w:hanging="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267A2E" w14:textId="77777777" w:rsidR="002E38BC" w:rsidRPr="002E38BC" w:rsidRDefault="002E38BC" w:rsidP="00F21241">
            <w:pPr>
              <w:spacing w:after="0" w:line="240" w:lineRule="auto"/>
              <w:ind w:left="-2" w:hanging="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2A16EC" w14:textId="77777777" w:rsidR="002E38BC" w:rsidRPr="002E38BC" w:rsidRDefault="002E38BC" w:rsidP="00F21241">
            <w:pPr>
              <w:spacing w:after="0" w:line="240" w:lineRule="auto"/>
              <w:ind w:left="-2" w:hanging="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BE17E7" w14:textId="77777777" w:rsidR="002E38BC" w:rsidRPr="002E38BC" w:rsidRDefault="002E38BC" w:rsidP="00F21241">
            <w:pPr>
              <w:spacing w:after="0" w:line="240" w:lineRule="auto"/>
              <w:ind w:left="-2" w:hanging="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A7CD49" w14:textId="77777777" w:rsidR="002E38BC" w:rsidRPr="002E38BC" w:rsidRDefault="002E38BC" w:rsidP="00F21241">
            <w:pPr>
              <w:spacing w:after="0" w:line="240" w:lineRule="auto"/>
              <w:ind w:left="-2" w:hanging="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7B5796" w14:textId="77777777" w:rsidR="002E38BC" w:rsidRPr="002E38BC" w:rsidRDefault="002E38BC" w:rsidP="00F21241">
            <w:pPr>
              <w:spacing w:after="0" w:line="240" w:lineRule="auto"/>
              <w:ind w:left="-2" w:hanging="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38BC">
              <w:rPr>
                <w:rFonts w:ascii="Arial" w:hAnsi="Arial" w:cs="Arial"/>
                <w:b/>
                <w:bCs/>
                <w:sz w:val="24"/>
                <w:szCs w:val="24"/>
              </w:rPr>
              <w:t>DIP. LETICIA ORTEGA MÁYNEZ</w:t>
            </w:r>
          </w:p>
        </w:tc>
      </w:tr>
      <w:tr w:rsidR="002E38BC" w:rsidRPr="002E38BC" w14:paraId="1FA766DB" w14:textId="77777777" w:rsidTr="00F21241">
        <w:tc>
          <w:tcPr>
            <w:tcW w:w="4825" w:type="dxa"/>
          </w:tcPr>
          <w:p w14:paraId="4F3F0A96" w14:textId="77777777" w:rsidR="002E38BC" w:rsidRPr="002E38BC" w:rsidRDefault="002E38BC" w:rsidP="00F21241">
            <w:pPr>
              <w:spacing w:after="0" w:line="240" w:lineRule="auto"/>
              <w:ind w:left="-2" w:hanging="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0860326" w14:textId="77777777" w:rsidR="002E38BC" w:rsidRPr="002E38BC" w:rsidRDefault="002E38BC" w:rsidP="00F21241">
            <w:pPr>
              <w:spacing w:after="0" w:line="240" w:lineRule="auto"/>
              <w:ind w:left="-2" w:hanging="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338D70" w14:textId="77777777" w:rsidR="002E38BC" w:rsidRPr="002E38BC" w:rsidRDefault="002E38BC" w:rsidP="00F21241">
            <w:pPr>
              <w:spacing w:after="0" w:line="240" w:lineRule="auto"/>
              <w:ind w:left="-2" w:hanging="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C5EA37" w14:textId="77777777" w:rsidR="002E38BC" w:rsidRPr="002E38BC" w:rsidRDefault="002E38BC" w:rsidP="00F21241">
            <w:pPr>
              <w:spacing w:after="0" w:line="240" w:lineRule="auto"/>
              <w:ind w:left="-2" w:hanging="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B70271" w14:textId="77777777" w:rsidR="002E38BC" w:rsidRPr="002E38BC" w:rsidRDefault="002E38BC" w:rsidP="00F21241">
            <w:pPr>
              <w:spacing w:after="0" w:line="240" w:lineRule="auto"/>
              <w:ind w:left="-2" w:hanging="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E58751" w14:textId="77777777" w:rsidR="002E38BC" w:rsidRPr="002E38BC" w:rsidRDefault="002E38BC" w:rsidP="00F21241">
            <w:pPr>
              <w:spacing w:after="0" w:line="240" w:lineRule="auto"/>
              <w:ind w:left="-2" w:hanging="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38BC">
              <w:rPr>
                <w:rFonts w:ascii="Arial" w:hAnsi="Arial" w:cs="Arial"/>
                <w:b/>
                <w:bCs/>
                <w:sz w:val="24"/>
                <w:szCs w:val="24"/>
              </w:rPr>
              <w:t>DIP. ROSANA DÍAZ REYES</w:t>
            </w:r>
          </w:p>
        </w:tc>
        <w:tc>
          <w:tcPr>
            <w:tcW w:w="4819" w:type="dxa"/>
          </w:tcPr>
          <w:p w14:paraId="3A84CEDF" w14:textId="77777777" w:rsidR="002E38BC" w:rsidRPr="002E38BC" w:rsidRDefault="002E38BC" w:rsidP="00F21241">
            <w:pPr>
              <w:spacing w:after="0" w:line="240" w:lineRule="auto"/>
              <w:ind w:left="-2" w:hanging="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010D72" w14:textId="77777777" w:rsidR="002E38BC" w:rsidRPr="002E38BC" w:rsidRDefault="002E38BC" w:rsidP="00F21241">
            <w:pPr>
              <w:spacing w:after="0" w:line="240" w:lineRule="auto"/>
              <w:ind w:left="-2" w:hanging="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6D7D06" w14:textId="77777777" w:rsidR="002E38BC" w:rsidRPr="002E38BC" w:rsidRDefault="002E38BC" w:rsidP="00F21241">
            <w:pPr>
              <w:spacing w:after="0" w:line="240" w:lineRule="auto"/>
              <w:ind w:left="-2" w:hanging="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6201E9" w14:textId="77777777" w:rsidR="002E38BC" w:rsidRPr="002E38BC" w:rsidRDefault="002E38BC" w:rsidP="00F21241">
            <w:pPr>
              <w:spacing w:after="0" w:line="240" w:lineRule="auto"/>
              <w:ind w:left="-2" w:hanging="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EFF9FF" w14:textId="77777777" w:rsidR="002E38BC" w:rsidRPr="002E38BC" w:rsidRDefault="002E38BC" w:rsidP="00F21241">
            <w:pPr>
              <w:spacing w:after="0" w:line="240" w:lineRule="auto"/>
              <w:ind w:left="-2" w:hanging="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5687DF" w14:textId="77777777" w:rsidR="002E38BC" w:rsidRPr="002E38BC" w:rsidRDefault="002E38BC" w:rsidP="00F21241">
            <w:pPr>
              <w:spacing w:after="0" w:line="240" w:lineRule="auto"/>
              <w:ind w:left="-2" w:hanging="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38BC">
              <w:rPr>
                <w:rFonts w:ascii="Arial" w:hAnsi="Arial" w:cs="Arial"/>
                <w:b/>
                <w:bCs/>
                <w:sz w:val="24"/>
                <w:szCs w:val="24"/>
              </w:rPr>
              <w:t>DIP. MARÍA ANTONIETA PÉREZ REYES</w:t>
            </w:r>
          </w:p>
        </w:tc>
      </w:tr>
      <w:tr w:rsidR="002E38BC" w:rsidRPr="002E38BC" w14:paraId="24DFE8EC" w14:textId="77777777" w:rsidTr="00F21241">
        <w:tc>
          <w:tcPr>
            <w:tcW w:w="4825" w:type="dxa"/>
          </w:tcPr>
          <w:p w14:paraId="7421A850" w14:textId="77777777" w:rsidR="002E38BC" w:rsidRPr="002E38BC" w:rsidRDefault="002E38BC" w:rsidP="00F21241">
            <w:pPr>
              <w:spacing w:after="0" w:line="240" w:lineRule="auto"/>
              <w:ind w:left="-2" w:hanging="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42ED36" w14:textId="77777777" w:rsidR="002E38BC" w:rsidRPr="002E38BC" w:rsidRDefault="002E38BC" w:rsidP="00F21241">
            <w:pPr>
              <w:spacing w:after="0" w:line="240" w:lineRule="auto"/>
              <w:ind w:left="-2" w:hanging="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931D0B" w14:textId="77777777" w:rsidR="002E38BC" w:rsidRPr="002E38BC" w:rsidRDefault="002E38BC" w:rsidP="00F21241">
            <w:pPr>
              <w:spacing w:after="0" w:line="240" w:lineRule="auto"/>
              <w:ind w:left="-2" w:hanging="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CDDC1B" w14:textId="77777777" w:rsidR="002E38BC" w:rsidRPr="002E38BC" w:rsidRDefault="002E38BC" w:rsidP="00F21241">
            <w:pPr>
              <w:spacing w:after="0" w:line="240" w:lineRule="auto"/>
              <w:ind w:left="-2" w:hanging="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81B89F" w14:textId="77777777" w:rsidR="002E38BC" w:rsidRPr="002E38BC" w:rsidRDefault="002E38BC" w:rsidP="00F21241">
            <w:pPr>
              <w:spacing w:after="0" w:line="240" w:lineRule="auto"/>
              <w:ind w:left="-2" w:hanging="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948A2D" w14:textId="77777777" w:rsidR="002E38BC" w:rsidRPr="002E38BC" w:rsidRDefault="002E38BC" w:rsidP="00F21241">
            <w:pPr>
              <w:spacing w:after="0" w:line="240" w:lineRule="auto"/>
              <w:ind w:left="-2" w:hanging="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858EBA" w14:textId="77777777" w:rsidR="002E38BC" w:rsidRPr="002E38BC" w:rsidRDefault="002E38BC" w:rsidP="00F21241">
            <w:pPr>
              <w:spacing w:after="0" w:line="240" w:lineRule="auto"/>
              <w:ind w:left="-2" w:hanging="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38BC">
              <w:rPr>
                <w:rFonts w:ascii="Arial" w:hAnsi="Arial" w:cs="Arial"/>
                <w:b/>
                <w:bCs/>
                <w:sz w:val="24"/>
                <w:szCs w:val="24"/>
              </w:rPr>
              <w:t>DIP. MAGDALENA RENTERÍA PÉREZ</w:t>
            </w:r>
          </w:p>
        </w:tc>
        <w:tc>
          <w:tcPr>
            <w:tcW w:w="4819" w:type="dxa"/>
          </w:tcPr>
          <w:p w14:paraId="08C1601F" w14:textId="77777777" w:rsidR="002E38BC" w:rsidRPr="002E38BC" w:rsidRDefault="002E38BC" w:rsidP="00F212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914420" w14:textId="77777777" w:rsidR="002E38BC" w:rsidRPr="002E38BC" w:rsidRDefault="002E38BC" w:rsidP="00F212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EF68AD" w14:textId="77777777" w:rsidR="002E38BC" w:rsidRPr="002E38BC" w:rsidRDefault="002E38BC" w:rsidP="00F212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8F81CD" w14:textId="77777777" w:rsidR="002E38BC" w:rsidRPr="002E38BC" w:rsidRDefault="002E38BC" w:rsidP="00F212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735DDA" w14:textId="77777777" w:rsidR="002E38BC" w:rsidRPr="002E38BC" w:rsidRDefault="002E38BC" w:rsidP="00F212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E45FDF" w14:textId="77777777" w:rsidR="002E38BC" w:rsidRPr="002E38BC" w:rsidRDefault="002E38BC" w:rsidP="00F212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3EA229" w14:textId="77777777" w:rsidR="002E38BC" w:rsidRPr="002E38BC" w:rsidRDefault="002E38BC" w:rsidP="00F212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38BC">
              <w:rPr>
                <w:rFonts w:ascii="Arial" w:hAnsi="Arial" w:cs="Arial"/>
                <w:b/>
                <w:bCs/>
                <w:sz w:val="24"/>
                <w:szCs w:val="24"/>
              </w:rPr>
              <w:t>DIP. GUSTAVO DE LA ROSA HICKERSON</w:t>
            </w:r>
          </w:p>
        </w:tc>
      </w:tr>
      <w:tr w:rsidR="002E38BC" w:rsidRPr="002E38BC" w14:paraId="348118F5" w14:textId="77777777" w:rsidTr="00F21241">
        <w:tc>
          <w:tcPr>
            <w:tcW w:w="4825" w:type="dxa"/>
          </w:tcPr>
          <w:p w14:paraId="3CF75A09" w14:textId="77777777" w:rsidR="002E38BC" w:rsidRPr="002E38BC" w:rsidRDefault="002E38BC" w:rsidP="00F2124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45DCDD" w14:textId="77777777" w:rsidR="002E38BC" w:rsidRPr="002E38BC" w:rsidRDefault="002E38BC" w:rsidP="00F2124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370312" w14:textId="77777777" w:rsidR="002E38BC" w:rsidRPr="002E38BC" w:rsidRDefault="002E38BC" w:rsidP="00F2124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7D9BE2" w14:textId="77777777" w:rsidR="002E38BC" w:rsidRPr="002E38BC" w:rsidRDefault="002E38BC" w:rsidP="00F2124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D21ED9" w14:textId="77777777" w:rsidR="002E38BC" w:rsidRPr="002E38BC" w:rsidRDefault="002E38BC" w:rsidP="00F212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38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DIP. </w:t>
            </w:r>
            <w:r w:rsidRPr="002E38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EDIN CUAUHTÉMOC ESTRADA SOTELO.</w:t>
            </w:r>
          </w:p>
          <w:p w14:paraId="68F6141E" w14:textId="77777777" w:rsidR="002E38BC" w:rsidRPr="002E38BC" w:rsidRDefault="002E38BC" w:rsidP="00F2124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36E9FF6" w14:textId="77777777" w:rsidR="002E38BC" w:rsidRPr="002E38BC" w:rsidRDefault="002E38BC" w:rsidP="00F2124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FB6AC6" w14:textId="77777777" w:rsidR="002E38BC" w:rsidRPr="002E38BC" w:rsidRDefault="002E38BC" w:rsidP="00F2124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3BEF92" w14:textId="77777777" w:rsidR="002E38BC" w:rsidRPr="002E38BC" w:rsidRDefault="002E38BC" w:rsidP="00F2124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626C03" w14:textId="77777777" w:rsidR="002E38BC" w:rsidRPr="002E38BC" w:rsidRDefault="002E38BC" w:rsidP="00F2124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D67CDD" w14:textId="77777777" w:rsidR="002E38BC" w:rsidRPr="002E38BC" w:rsidRDefault="002E38BC" w:rsidP="00F2124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38BC">
              <w:rPr>
                <w:rFonts w:ascii="Arial" w:hAnsi="Arial" w:cs="Arial"/>
                <w:b/>
                <w:bCs/>
                <w:sz w:val="24"/>
                <w:szCs w:val="24"/>
              </w:rPr>
              <w:t>DIP. JAEL ARGÜELLES DÍAZ</w:t>
            </w:r>
          </w:p>
        </w:tc>
      </w:tr>
    </w:tbl>
    <w:p w14:paraId="57A72D6B" w14:textId="77777777" w:rsidR="002E38BC" w:rsidRPr="002E38BC" w:rsidRDefault="002E38BC" w:rsidP="002E38BC">
      <w:pPr>
        <w:rPr>
          <w:rFonts w:ascii="Arial" w:hAnsi="Arial" w:cs="Arial"/>
          <w:sz w:val="24"/>
          <w:szCs w:val="24"/>
        </w:rPr>
      </w:pPr>
    </w:p>
    <w:p w14:paraId="2725217E" w14:textId="77777777" w:rsidR="00044814" w:rsidRPr="002E38BC" w:rsidRDefault="00044814" w:rsidP="00481DFB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044814" w:rsidRPr="002E38BC" w:rsidSect="00C853E8">
      <w:headerReference w:type="default" r:id="rId7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35CF4" w14:textId="77777777" w:rsidR="00954E13" w:rsidRDefault="00954E13">
      <w:pPr>
        <w:spacing w:after="0" w:line="240" w:lineRule="auto"/>
      </w:pPr>
      <w:r>
        <w:separator/>
      </w:r>
    </w:p>
  </w:endnote>
  <w:endnote w:type="continuationSeparator" w:id="0">
    <w:p w14:paraId="4FD808B3" w14:textId="77777777" w:rsidR="00954E13" w:rsidRDefault="0095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CEDEE" w14:textId="77777777" w:rsidR="00954E13" w:rsidRDefault="00954E13">
      <w:pPr>
        <w:spacing w:after="0" w:line="240" w:lineRule="auto"/>
      </w:pPr>
      <w:r>
        <w:separator/>
      </w:r>
    </w:p>
  </w:footnote>
  <w:footnote w:type="continuationSeparator" w:id="0">
    <w:p w14:paraId="2A853B18" w14:textId="77777777" w:rsidR="00954E13" w:rsidRDefault="00954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2832" w14:textId="1DCA56B1" w:rsidR="007F665E" w:rsidRDefault="009B27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2EF"/>
    <w:multiLevelType w:val="hybridMultilevel"/>
    <w:tmpl w:val="30E6468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8661CF"/>
    <w:multiLevelType w:val="hybridMultilevel"/>
    <w:tmpl w:val="C3EE06BE"/>
    <w:lvl w:ilvl="0" w:tplc="5956A0EA">
      <w:start w:val="1"/>
      <w:numFmt w:val="bullet"/>
      <w:lvlText w:val="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D225B4"/>
    <w:multiLevelType w:val="hybridMultilevel"/>
    <w:tmpl w:val="2AF08D0C"/>
    <w:lvl w:ilvl="0" w:tplc="5956A0EA">
      <w:start w:val="1"/>
      <w:numFmt w:val="bullet"/>
      <w:lvlText w:val="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85DBB"/>
    <w:multiLevelType w:val="hybridMultilevel"/>
    <w:tmpl w:val="A726CE4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37483"/>
    <w:multiLevelType w:val="hybridMultilevel"/>
    <w:tmpl w:val="0C1E576A"/>
    <w:lvl w:ilvl="0" w:tplc="0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ABF"/>
    <w:rsid w:val="0004035C"/>
    <w:rsid w:val="00044814"/>
    <w:rsid w:val="000639C1"/>
    <w:rsid w:val="00070A0B"/>
    <w:rsid w:val="000D4C8D"/>
    <w:rsid w:val="000F7615"/>
    <w:rsid w:val="001C01FA"/>
    <w:rsid w:val="001D598A"/>
    <w:rsid w:val="002414E2"/>
    <w:rsid w:val="002415DF"/>
    <w:rsid w:val="00277CCA"/>
    <w:rsid w:val="00285137"/>
    <w:rsid w:val="002E38BC"/>
    <w:rsid w:val="003413AA"/>
    <w:rsid w:val="00347FF4"/>
    <w:rsid w:val="00362547"/>
    <w:rsid w:val="003C094B"/>
    <w:rsid w:val="003C7A37"/>
    <w:rsid w:val="00436C50"/>
    <w:rsid w:val="004429D2"/>
    <w:rsid w:val="00481DFB"/>
    <w:rsid w:val="00483323"/>
    <w:rsid w:val="004C7900"/>
    <w:rsid w:val="004F1663"/>
    <w:rsid w:val="0051340D"/>
    <w:rsid w:val="00527FA7"/>
    <w:rsid w:val="00577251"/>
    <w:rsid w:val="005A1790"/>
    <w:rsid w:val="00647D13"/>
    <w:rsid w:val="00674D1D"/>
    <w:rsid w:val="00687111"/>
    <w:rsid w:val="006C4299"/>
    <w:rsid w:val="007032E4"/>
    <w:rsid w:val="00714696"/>
    <w:rsid w:val="00746ABF"/>
    <w:rsid w:val="00746CC4"/>
    <w:rsid w:val="00747E49"/>
    <w:rsid w:val="00755143"/>
    <w:rsid w:val="0077150D"/>
    <w:rsid w:val="00783CE5"/>
    <w:rsid w:val="007845A2"/>
    <w:rsid w:val="007907D7"/>
    <w:rsid w:val="007D4934"/>
    <w:rsid w:val="00856531"/>
    <w:rsid w:val="00857389"/>
    <w:rsid w:val="00874BF1"/>
    <w:rsid w:val="008B5EF9"/>
    <w:rsid w:val="008D08EB"/>
    <w:rsid w:val="008D7C2C"/>
    <w:rsid w:val="008E71C9"/>
    <w:rsid w:val="00950591"/>
    <w:rsid w:val="00954E13"/>
    <w:rsid w:val="009B2791"/>
    <w:rsid w:val="00A17061"/>
    <w:rsid w:val="00A70B00"/>
    <w:rsid w:val="00A919EF"/>
    <w:rsid w:val="00A96003"/>
    <w:rsid w:val="00A96C52"/>
    <w:rsid w:val="00AE1E68"/>
    <w:rsid w:val="00B210B3"/>
    <w:rsid w:val="00B411DE"/>
    <w:rsid w:val="00B61CE8"/>
    <w:rsid w:val="00B806BC"/>
    <w:rsid w:val="00BA16D8"/>
    <w:rsid w:val="00BA7805"/>
    <w:rsid w:val="00BB5D5A"/>
    <w:rsid w:val="00BC111E"/>
    <w:rsid w:val="00BD6B30"/>
    <w:rsid w:val="00C10729"/>
    <w:rsid w:val="00C801D3"/>
    <w:rsid w:val="00C853E8"/>
    <w:rsid w:val="00CC08AC"/>
    <w:rsid w:val="00CF11CD"/>
    <w:rsid w:val="00D70376"/>
    <w:rsid w:val="00D760B9"/>
    <w:rsid w:val="00DA6CBC"/>
    <w:rsid w:val="00DC7AF4"/>
    <w:rsid w:val="00DE7C84"/>
    <w:rsid w:val="00E10F0E"/>
    <w:rsid w:val="00E35DEF"/>
    <w:rsid w:val="00E67481"/>
    <w:rsid w:val="00EA3402"/>
    <w:rsid w:val="00FB0D6A"/>
    <w:rsid w:val="00FC2EA2"/>
    <w:rsid w:val="00FE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3A9451"/>
  <w15:chartTrackingRefBased/>
  <w15:docId w15:val="{CFA8B514-3EF6-499B-BE6E-26A1C8D2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2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A96003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96003"/>
    <w:rPr>
      <w:color w:val="954F72"/>
      <w:u w:val="single"/>
    </w:rPr>
  </w:style>
  <w:style w:type="paragraph" w:customStyle="1" w:styleId="xl63">
    <w:name w:val="xl63"/>
    <w:basedOn w:val="Normal"/>
    <w:rsid w:val="00A960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A9600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A9600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A960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A96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68">
    <w:name w:val="xl68"/>
    <w:basedOn w:val="Normal"/>
    <w:rsid w:val="00A96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A96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A96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A96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A96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A96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A96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A96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A96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7">
    <w:name w:val="xl77"/>
    <w:basedOn w:val="Normal"/>
    <w:rsid w:val="00A96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A96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9">
    <w:name w:val="xl79"/>
    <w:basedOn w:val="Normal"/>
    <w:rsid w:val="00A96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A96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1">
    <w:name w:val="xl81"/>
    <w:basedOn w:val="Normal"/>
    <w:rsid w:val="00A960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A960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3">
    <w:name w:val="xl83"/>
    <w:basedOn w:val="Normal"/>
    <w:rsid w:val="00A960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4">
    <w:name w:val="xl84"/>
    <w:basedOn w:val="Normal"/>
    <w:rsid w:val="00A96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5">
    <w:name w:val="xl85"/>
    <w:basedOn w:val="Normal"/>
    <w:rsid w:val="00A96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6">
    <w:name w:val="xl86"/>
    <w:basedOn w:val="Normal"/>
    <w:rsid w:val="00A96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7">
    <w:name w:val="xl87"/>
    <w:basedOn w:val="Normal"/>
    <w:rsid w:val="00A96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8">
    <w:name w:val="xl88"/>
    <w:basedOn w:val="Normal"/>
    <w:rsid w:val="00A96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9">
    <w:name w:val="xl89"/>
    <w:basedOn w:val="Normal"/>
    <w:rsid w:val="00A960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0">
    <w:name w:val="xl90"/>
    <w:basedOn w:val="Normal"/>
    <w:rsid w:val="00A960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1">
    <w:name w:val="xl91"/>
    <w:basedOn w:val="Normal"/>
    <w:rsid w:val="00A960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2">
    <w:name w:val="xl92"/>
    <w:basedOn w:val="Normal"/>
    <w:rsid w:val="00A960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3">
    <w:name w:val="xl93"/>
    <w:basedOn w:val="Normal"/>
    <w:rsid w:val="00A960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A96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5">
    <w:name w:val="xl95"/>
    <w:basedOn w:val="Normal"/>
    <w:rsid w:val="00A960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A960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5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3E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853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53E8"/>
  </w:style>
  <w:style w:type="paragraph" w:styleId="Prrafodelista">
    <w:name w:val="List Paragraph"/>
    <w:basedOn w:val="Normal"/>
    <w:uiPriority w:val="34"/>
    <w:qFormat/>
    <w:rsid w:val="003413AA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4C79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7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4207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Brenda Sarahi Gonzalez Dominguez</cp:lastModifiedBy>
  <cp:revision>2</cp:revision>
  <cp:lastPrinted>2023-12-04T16:03:00Z</cp:lastPrinted>
  <dcterms:created xsi:type="dcterms:W3CDTF">2023-12-04T16:32:00Z</dcterms:created>
  <dcterms:modified xsi:type="dcterms:W3CDTF">2023-12-04T16:32:00Z</dcterms:modified>
</cp:coreProperties>
</file>