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86" w:rsidRPr="00E71034" w:rsidRDefault="00081786" w:rsidP="00081786">
      <w:pPr>
        <w:spacing w:line="360" w:lineRule="auto"/>
        <w:contextualSpacing w:val="0"/>
        <w:jc w:val="both"/>
        <w:rPr>
          <w:rFonts w:eastAsia="Times New Roman"/>
          <w:sz w:val="28"/>
          <w:szCs w:val="28"/>
        </w:rPr>
      </w:pPr>
      <w:bookmarkStart w:id="0" w:name="_GoBack"/>
      <w:bookmarkEnd w:id="0"/>
      <w:r w:rsidRPr="00E71034">
        <w:rPr>
          <w:rFonts w:eastAsia="Times New Roman"/>
          <w:b/>
          <w:bCs/>
          <w:color w:val="000000"/>
          <w:sz w:val="28"/>
          <w:szCs w:val="28"/>
        </w:rPr>
        <w:t>H. CONGRESO DEL ESTADO.</w:t>
      </w:r>
      <w:r w:rsidRPr="00E71034">
        <w:rPr>
          <w:rFonts w:eastAsia="Times New Roman"/>
          <w:color w:val="000000"/>
          <w:sz w:val="28"/>
          <w:szCs w:val="28"/>
        </w:rPr>
        <w:t xml:space="preserve"> </w:t>
      </w:r>
    </w:p>
    <w:p w:rsidR="00081786" w:rsidRDefault="00081786" w:rsidP="00081786">
      <w:pPr>
        <w:spacing w:line="360" w:lineRule="auto"/>
        <w:contextualSpacing w:val="0"/>
        <w:jc w:val="both"/>
        <w:rPr>
          <w:rFonts w:eastAsia="Times New Roman"/>
          <w:color w:val="000000"/>
          <w:sz w:val="28"/>
          <w:szCs w:val="28"/>
        </w:rPr>
      </w:pPr>
      <w:r w:rsidRPr="00E71034">
        <w:rPr>
          <w:rFonts w:eastAsia="Times New Roman"/>
          <w:b/>
          <w:bCs/>
          <w:color w:val="000000"/>
          <w:sz w:val="28"/>
          <w:szCs w:val="28"/>
        </w:rPr>
        <w:t>P R E S E N T E.</w:t>
      </w:r>
      <w:r w:rsidRPr="00E71034">
        <w:rPr>
          <w:rFonts w:eastAsia="Times New Roman"/>
          <w:color w:val="000000"/>
          <w:sz w:val="28"/>
          <w:szCs w:val="28"/>
        </w:rPr>
        <w:t xml:space="preserve"> </w:t>
      </w:r>
    </w:p>
    <w:p w:rsidR="000D7D82" w:rsidRPr="00E71034" w:rsidRDefault="000D7D82" w:rsidP="00081786">
      <w:pPr>
        <w:spacing w:line="360" w:lineRule="auto"/>
        <w:contextualSpacing w:val="0"/>
        <w:jc w:val="both"/>
        <w:rPr>
          <w:rFonts w:eastAsia="Times New Roman"/>
          <w:sz w:val="28"/>
          <w:szCs w:val="28"/>
        </w:rPr>
      </w:pPr>
    </w:p>
    <w:p w:rsidR="00081786" w:rsidRDefault="00081786" w:rsidP="00081786">
      <w:pPr>
        <w:spacing w:line="360" w:lineRule="auto"/>
        <w:contextualSpacing w:val="0"/>
        <w:jc w:val="both"/>
        <w:rPr>
          <w:rFonts w:eastAsia="Times New Roman"/>
          <w:color w:val="000000"/>
          <w:sz w:val="28"/>
          <w:szCs w:val="28"/>
        </w:rPr>
      </w:pPr>
      <w:r w:rsidRPr="0024509A">
        <w:rPr>
          <w:rFonts w:eastAsia="Times New Roman"/>
          <w:bCs/>
          <w:color w:val="000000"/>
          <w:sz w:val="27"/>
          <w:szCs w:val="27"/>
        </w:rPr>
        <w:t>Quienes suscriben</w:t>
      </w:r>
      <w:r w:rsidRPr="007F79AA">
        <w:rPr>
          <w:rFonts w:eastAsia="Times New Roman"/>
          <w:b/>
          <w:bCs/>
          <w:color w:val="000000"/>
          <w:sz w:val="27"/>
          <w:szCs w:val="27"/>
        </w:rPr>
        <w:t xml:space="preserve">, </w:t>
      </w:r>
      <w:r w:rsidRPr="0024509A">
        <w:rPr>
          <w:rFonts w:eastAsia="Times New Roman"/>
          <w:b/>
          <w:bCs/>
          <w:color w:val="000000"/>
          <w:sz w:val="27"/>
          <w:szCs w:val="27"/>
        </w:rPr>
        <w:t>Edin Cuauhtémoc Estrada Sotelo, Leticia Ortega Máynez, Óscar Daniel Avitia Arellanes, Gustavo De la Rosa Hickerson, Magdalena Rentería Pérez, María Antonieta Pérez Reyes, Adriana Terrazas P</w:t>
      </w:r>
      <w:r>
        <w:rPr>
          <w:rFonts w:eastAsia="Times New Roman"/>
          <w:b/>
          <w:bCs/>
          <w:color w:val="000000"/>
          <w:sz w:val="27"/>
          <w:szCs w:val="27"/>
        </w:rPr>
        <w:t>orras, Benjamín Carrera Chávez,</w:t>
      </w:r>
      <w:r w:rsidRPr="0024509A">
        <w:rPr>
          <w:rFonts w:eastAsia="Times New Roman"/>
          <w:b/>
          <w:bCs/>
          <w:color w:val="000000"/>
          <w:sz w:val="27"/>
          <w:szCs w:val="27"/>
        </w:rPr>
        <w:t xml:space="preserve"> David Óscar Castrejón Rivas</w:t>
      </w:r>
      <w:r>
        <w:rPr>
          <w:rFonts w:eastAsia="Times New Roman"/>
          <w:b/>
          <w:bCs/>
          <w:color w:val="000000"/>
          <w:sz w:val="27"/>
          <w:szCs w:val="27"/>
        </w:rPr>
        <w:t xml:space="preserve">, </w:t>
      </w:r>
      <w:r w:rsidRPr="008204EE">
        <w:rPr>
          <w:rFonts w:eastAsia="Times New Roman"/>
          <w:bCs/>
          <w:color w:val="000000"/>
          <w:sz w:val="27"/>
          <w:szCs w:val="27"/>
        </w:rPr>
        <w:t>y la de la voz</w:t>
      </w:r>
      <w:r w:rsidRPr="007F79AA">
        <w:rPr>
          <w:rFonts w:eastAsia="Times New Roman"/>
          <w:b/>
          <w:bCs/>
          <w:color w:val="000000"/>
          <w:sz w:val="27"/>
          <w:szCs w:val="27"/>
        </w:rPr>
        <w:t xml:space="preserve">, Rosana Díaz Reyes, </w:t>
      </w:r>
      <w:r w:rsidRPr="0024509A">
        <w:rPr>
          <w:rFonts w:eastAsia="Times New Roman"/>
          <w:bCs/>
          <w:color w:val="000000"/>
          <w:sz w:val="27"/>
          <w:szCs w:val="27"/>
        </w:rPr>
        <w:t>en nuestro carácter de Diputadas y Diputados de la Sexagésima Séptima Legislatura e integrantes Grupo Parlamentario de</w:t>
      </w:r>
      <w:r w:rsidRPr="007F79AA">
        <w:rPr>
          <w:rFonts w:eastAsia="Times New Roman"/>
          <w:b/>
          <w:bCs/>
          <w:color w:val="000000"/>
          <w:sz w:val="27"/>
          <w:szCs w:val="27"/>
        </w:rPr>
        <w:t xml:space="preserve"> MORENA, </w:t>
      </w:r>
      <w:r w:rsidRPr="0024509A">
        <w:rPr>
          <w:rFonts w:eastAsia="Times New Roman"/>
          <w:bCs/>
          <w:color w:val="000000"/>
          <w:sz w:val="27"/>
          <w:szCs w:val="27"/>
        </w:rPr>
        <w:t>con fundamento en lo dispuesto</w:t>
      </w:r>
      <w:r>
        <w:rPr>
          <w:rFonts w:eastAsia="Times New Roman"/>
          <w:bCs/>
          <w:color w:val="000000"/>
          <w:sz w:val="27"/>
          <w:szCs w:val="27"/>
        </w:rPr>
        <w:t xml:space="preserve"> </w:t>
      </w:r>
      <w:r w:rsidRPr="00292055">
        <w:rPr>
          <w:rFonts w:eastAsia="Times New Roman"/>
          <w:bCs/>
          <w:color w:val="000000"/>
          <w:sz w:val="28"/>
          <w:szCs w:val="28"/>
        </w:rPr>
        <w:t xml:space="preserve">por el artículo 169 de la Ley Orgánica del Poder Legislativo, así como el artículo 76 fracción V del Reglamento Interior y de Prácticas Parlamentarias, me permito someter a la consideración de esta Soberanía, iniciativa con carácter de </w:t>
      </w:r>
      <w:r w:rsidRPr="00292055">
        <w:rPr>
          <w:rFonts w:eastAsia="Times New Roman"/>
          <w:b/>
          <w:bCs/>
          <w:color w:val="000000"/>
          <w:sz w:val="28"/>
          <w:szCs w:val="28"/>
        </w:rPr>
        <w:t>Punto de Acuerdo</w:t>
      </w:r>
      <w:r w:rsidRPr="00292055">
        <w:rPr>
          <w:rFonts w:eastAsia="Times New Roman"/>
          <w:bCs/>
          <w:color w:val="000000"/>
          <w:sz w:val="28"/>
          <w:szCs w:val="28"/>
        </w:rPr>
        <w:t xml:space="preserve">, a fin de exhortar respetuosamente al </w:t>
      </w:r>
      <w:r w:rsidRPr="00D87F6A">
        <w:rPr>
          <w:rFonts w:eastAsia="Times New Roman"/>
          <w:bCs/>
          <w:color w:val="000000"/>
          <w:sz w:val="28"/>
          <w:szCs w:val="28"/>
        </w:rPr>
        <w:t xml:space="preserve">Consejo Estatal </w:t>
      </w:r>
      <w:r>
        <w:rPr>
          <w:rFonts w:eastAsia="Times New Roman"/>
          <w:bCs/>
          <w:color w:val="000000"/>
          <w:sz w:val="28"/>
          <w:szCs w:val="28"/>
        </w:rPr>
        <w:t>d</w:t>
      </w:r>
      <w:r w:rsidRPr="00D87F6A">
        <w:rPr>
          <w:rFonts w:eastAsia="Times New Roman"/>
          <w:bCs/>
          <w:color w:val="000000"/>
          <w:sz w:val="28"/>
          <w:szCs w:val="28"/>
        </w:rPr>
        <w:t xml:space="preserve">e Atención </w:t>
      </w:r>
      <w:r>
        <w:rPr>
          <w:rFonts w:eastAsia="Times New Roman"/>
          <w:bCs/>
          <w:color w:val="000000"/>
          <w:sz w:val="28"/>
          <w:szCs w:val="28"/>
        </w:rPr>
        <w:t>e</w:t>
      </w:r>
      <w:r w:rsidRPr="00D87F6A">
        <w:rPr>
          <w:rFonts w:eastAsia="Times New Roman"/>
          <w:bCs/>
          <w:color w:val="000000"/>
          <w:sz w:val="28"/>
          <w:szCs w:val="28"/>
        </w:rPr>
        <w:t>n Salud Mental</w:t>
      </w:r>
      <w:r>
        <w:rPr>
          <w:rFonts w:eastAsia="Times New Roman"/>
          <w:bCs/>
          <w:color w:val="000000"/>
          <w:sz w:val="28"/>
          <w:szCs w:val="28"/>
        </w:rPr>
        <w:t xml:space="preserve"> para que en ejercicio de sus facultades y a través de la gestión de sus integrantes se generen estrategias para garantizar la suficiencia de medicamentos y personal especializado para la atención de la salud mental</w:t>
      </w:r>
      <w:r w:rsidRPr="00292055">
        <w:rPr>
          <w:sz w:val="28"/>
          <w:szCs w:val="28"/>
        </w:rPr>
        <w:t>, lo anterior</w:t>
      </w:r>
      <w:r w:rsidRPr="00292055">
        <w:rPr>
          <w:rFonts w:eastAsia="Times New Roman"/>
          <w:bCs/>
          <w:color w:val="000000"/>
          <w:sz w:val="28"/>
          <w:szCs w:val="28"/>
        </w:rPr>
        <w:t xml:space="preserve"> sustentado en la siguiente:</w:t>
      </w:r>
      <w:r w:rsidRPr="00E71034">
        <w:rPr>
          <w:rFonts w:eastAsia="Times New Roman"/>
          <w:b/>
          <w:bCs/>
          <w:color w:val="000000"/>
          <w:sz w:val="28"/>
          <w:szCs w:val="28"/>
        </w:rPr>
        <w:t xml:space="preserve"> </w:t>
      </w:r>
      <w:r w:rsidRPr="00E71034">
        <w:rPr>
          <w:rFonts w:eastAsia="Times New Roman"/>
          <w:color w:val="000000"/>
          <w:sz w:val="28"/>
          <w:szCs w:val="28"/>
        </w:rPr>
        <w:t> </w:t>
      </w:r>
    </w:p>
    <w:p w:rsidR="000D7D82" w:rsidRPr="00E71034" w:rsidRDefault="000D7D82" w:rsidP="00081786">
      <w:pPr>
        <w:spacing w:line="360" w:lineRule="auto"/>
        <w:contextualSpacing w:val="0"/>
        <w:jc w:val="both"/>
        <w:rPr>
          <w:rFonts w:eastAsia="Times New Roman"/>
          <w:b/>
          <w:bCs/>
          <w:color w:val="000000"/>
          <w:sz w:val="28"/>
          <w:szCs w:val="28"/>
        </w:rPr>
      </w:pPr>
    </w:p>
    <w:p w:rsidR="00081786" w:rsidRPr="00F31D0C" w:rsidRDefault="00081786" w:rsidP="00081786">
      <w:pPr>
        <w:spacing w:line="360" w:lineRule="auto"/>
        <w:contextualSpacing w:val="0"/>
        <w:jc w:val="both"/>
        <w:rPr>
          <w:rFonts w:eastAsia="Times New Roman"/>
          <w:b/>
          <w:bCs/>
          <w:color w:val="000000"/>
          <w:sz w:val="27"/>
          <w:szCs w:val="27"/>
        </w:rPr>
      </w:pPr>
    </w:p>
    <w:p w:rsidR="00081786" w:rsidRDefault="00081786" w:rsidP="00081786">
      <w:pPr>
        <w:spacing w:line="360" w:lineRule="auto"/>
        <w:contextualSpacing w:val="0"/>
        <w:jc w:val="center"/>
        <w:rPr>
          <w:rFonts w:eastAsia="Times New Roman"/>
          <w:color w:val="000000"/>
          <w:sz w:val="24"/>
          <w:szCs w:val="24"/>
        </w:rPr>
      </w:pPr>
      <w:r w:rsidRPr="002C53B6">
        <w:rPr>
          <w:rFonts w:eastAsia="Times New Roman"/>
          <w:b/>
          <w:bCs/>
          <w:color w:val="000000"/>
          <w:sz w:val="24"/>
          <w:szCs w:val="24"/>
        </w:rPr>
        <w:t>EXPOSICIÓN DE MOTIVOS</w:t>
      </w:r>
      <w:r w:rsidRPr="002C53B6">
        <w:rPr>
          <w:rFonts w:eastAsia="Times New Roman"/>
          <w:color w:val="000000"/>
          <w:sz w:val="24"/>
          <w:szCs w:val="24"/>
        </w:rPr>
        <w:t xml:space="preserve"> </w:t>
      </w:r>
    </w:p>
    <w:p w:rsidR="00081786" w:rsidRDefault="00081786" w:rsidP="00081786">
      <w:pPr>
        <w:spacing w:line="360" w:lineRule="auto"/>
        <w:contextualSpacing w:val="0"/>
        <w:jc w:val="center"/>
        <w:rPr>
          <w:rFonts w:eastAsia="Times New Roman"/>
          <w:color w:val="000000"/>
          <w:sz w:val="24"/>
          <w:szCs w:val="24"/>
        </w:rPr>
      </w:pPr>
    </w:p>
    <w:p w:rsidR="00081786" w:rsidRDefault="00081786" w:rsidP="00081786">
      <w:pPr>
        <w:spacing w:after="160" w:line="360" w:lineRule="auto"/>
        <w:contextualSpacing w:val="0"/>
        <w:jc w:val="both"/>
        <w:rPr>
          <w:rFonts w:eastAsia="Calibri"/>
          <w:sz w:val="28"/>
          <w:szCs w:val="28"/>
          <w:lang w:eastAsia="en-US"/>
        </w:rPr>
      </w:pPr>
      <w:r w:rsidRPr="005620B7">
        <w:rPr>
          <w:rFonts w:eastAsia="Calibri"/>
          <w:b/>
          <w:sz w:val="28"/>
          <w:szCs w:val="28"/>
          <w:lang w:eastAsia="en-US"/>
        </w:rPr>
        <w:lastRenderedPageBreak/>
        <w:t>Hacer referencia al tema de salud mental,</w:t>
      </w:r>
      <w:r w:rsidRPr="005620B7">
        <w:rPr>
          <w:rFonts w:eastAsia="Calibri"/>
          <w:sz w:val="28"/>
          <w:szCs w:val="28"/>
          <w:lang w:eastAsia="en-US"/>
        </w:rPr>
        <w:t xml:space="preserve"> es contextualizar una problemática de alcance global, y al parecer el esfuerzo por atenderla no ha sido suficiente… </w:t>
      </w:r>
    </w:p>
    <w:p w:rsidR="00081786" w:rsidRPr="00CA01A7" w:rsidRDefault="00081786" w:rsidP="00081786">
      <w:pPr>
        <w:spacing w:after="160" w:line="360" w:lineRule="auto"/>
        <w:contextualSpacing w:val="0"/>
        <w:jc w:val="both"/>
        <w:rPr>
          <w:rFonts w:eastAsia="Calibri"/>
          <w:sz w:val="28"/>
          <w:szCs w:val="28"/>
          <w:lang w:eastAsia="en-US"/>
        </w:rPr>
      </w:pPr>
      <w:r w:rsidRPr="005620B7">
        <w:rPr>
          <w:rFonts w:eastAsia="Calibri"/>
          <w:color w:val="333333"/>
          <w:sz w:val="28"/>
          <w:szCs w:val="28"/>
          <w:shd w:val="clear" w:color="auto" w:fill="FFFFFF"/>
          <w:lang w:eastAsia="en-US"/>
        </w:rPr>
        <w:t>De acuerdo con la Organización Mundial de la Salud (OMS), la salud mental es: </w:t>
      </w:r>
      <w:r w:rsidRPr="005620B7">
        <w:rPr>
          <w:rFonts w:eastAsia="Calibri"/>
          <w:iCs/>
          <w:color w:val="333333"/>
          <w:sz w:val="28"/>
          <w:szCs w:val="28"/>
          <w:shd w:val="clear" w:color="auto" w:fill="FFFFFF"/>
          <w:lang w:eastAsia="en-US"/>
        </w:rPr>
        <w:t>el estado de equilibrio que debe existir entre las personas y el entorno sociocultural que los rodea, incluye el bienestar emocional, psíquico y social e influye en cómo piensa, siente, actúa y reacciona una persona ante momentos de estrés.</w:t>
      </w:r>
      <w:r w:rsidRPr="005620B7">
        <w:rPr>
          <w:rFonts w:eastAsia="Calibri"/>
          <w:color w:val="333333"/>
          <w:sz w:val="28"/>
          <w:szCs w:val="28"/>
          <w:shd w:val="clear" w:color="auto" w:fill="FFFFFF"/>
          <w:lang w:eastAsia="en-US"/>
        </w:rPr>
        <w:t> </w:t>
      </w:r>
      <w:r w:rsidRPr="005620B7">
        <w:rPr>
          <w:rFonts w:eastAsia="Calibri"/>
          <w:iCs/>
          <w:color w:val="333333"/>
          <w:sz w:val="28"/>
          <w:szCs w:val="28"/>
          <w:shd w:val="clear" w:color="auto" w:fill="FFFFFF"/>
          <w:lang w:eastAsia="en-US"/>
        </w:rPr>
        <w:t>La salud mental es la base para el bienestar y funcionamiento efectivo de una persona y su comunidad.</w:t>
      </w:r>
    </w:p>
    <w:p w:rsidR="00081786" w:rsidRDefault="00081786" w:rsidP="00081786">
      <w:pPr>
        <w:spacing w:after="160" w:line="360" w:lineRule="auto"/>
        <w:contextualSpacing w:val="0"/>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Actualmente</w:t>
      </w:r>
      <w:r w:rsidRPr="005620B7">
        <w:rPr>
          <w:rFonts w:eastAsia="Calibri"/>
          <w:color w:val="333333"/>
          <w:sz w:val="28"/>
          <w:szCs w:val="28"/>
          <w:shd w:val="clear" w:color="auto" w:fill="FFFFFF"/>
          <w:lang w:eastAsia="en-US"/>
        </w:rPr>
        <w:t xml:space="preserve">, los trastornos mentales constituyen un serio problema de salud pública con un alto costo social, que afecta a las personas sin distinción de edad, sexo, nivel socio-económico y cultural. </w:t>
      </w:r>
    </w:p>
    <w:p w:rsidR="00081786" w:rsidRPr="005620B7" w:rsidRDefault="00081786" w:rsidP="00081786">
      <w:pPr>
        <w:spacing w:after="160" w:line="360" w:lineRule="auto"/>
        <w:contextualSpacing w:val="0"/>
        <w:jc w:val="both"/>
        <w:rPr>
          <w:rFonts w:eastAsia="Calibri"/>
          <w:b/>
          <w:sz w:val="28"/>
          <w:szCs w:val="28"/>
          <w:lang w:eastAsia="en-US"/>
        </w:rPr>
      </w:pPr>
      <w:r w:rsidRPr="005620B7">
        <w:rPr>
          <w:rFonts w:eastAsia="Calibri"/>
          <w:color w:val="333333"/>
          <w:sz w:val="28"/>
          <w:szCs w:val="28"/>
          <w:shd w:val="clear" w:color="auto" w:fill="FFFFFF"/>
          <w:lang w:eastAsia="en-US"/>
        </w:rPr>
        <w:t>En términos epidemiológicos, la salud mental participa a la carga global de las enfermedades alrededor de 12%, afecta hasta 28% de años vividos con discapacidad y constituye una de las tres principales causas de mortalidad entre las personas de 15 a 35 años por el suicidio. Las evidencias mundiales dan cuenta que no hay salud sin salud mental.</w:t>
      </w:r>
    </w:p>
    <w:p w:rsidR="00081786" w:rsidRDefault="00081786" w:rsidP="00081786">
      <w:pPr>
        <w:spacing w:before="150" w:after="150" w:line="360" w:lineRule="auto"/>
        <w:contextualSpacing w:val="0"/>
        <w:jc w:val="both"/>
        <w:rPr>
          <w:rFonts w:eastAsia="Times New Roman"/>
          <w:sz w:val="28"/>
          <w:szCs w:val="28"/>
        </w:rPr>
      </w:pPr>
      <w:r w:rsidRPr="005620B7">
        <w:rPr>
          <w:rFonts w:eastAsia="Times New Roman"/>
          <w:sz w:val="28"/>
          <w:szCs w:val="28"/>
        </w:rPr>
        <w:t xml:space="preserve">Los números de la OMS señalan que, en promedio, 3 mil personas ponen fin a su vida diariamente. En México esta práctica se ha incrementado en los últimos años, tan sólo en 2020 un total de 7 mil 869 personas murieron por </w:t>
      </w:r>
      <w:r w:rsidRPr="005620B7">
        <w:rPr>
          <w:rFonts w:eastAsia="Times New Roman"/>
          <w:sz w:val="28"/>
          <w:szCs w:val="28"/>
        </w:rPr>
        <w:lastRenderedPageBreak/>
        <w:t>lesiones auto infligidas. La tasa de suicidio en el país fue de 6.2 por cada 100 mil habitantes, superior a la registrada en 2019 de 5.65.</w:t>
      </w:r>
    </w:p>
    <w:p w:rsidR="00081786" w:rsidRPr="005620B7"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t>Es importante mencionar que l</w:t>
      </w:r>
      <w:r w:rsidRPr="005620B7">
        <w:rPr>
          <w:rFonts w:eastAsia="Calibri"/>
          <w:sz w:val="28"/>
          <w:szCs w:val="28"/>
          <w:lang w:eastAsia="en-US"/>
        </w:rPr>
        <w:t>os problemas de salud mental se han agravado en nuestras niñas, niños y adolescentes, en personas adultas y en nuestros adultos mayores.</w:t>
      </w:r>
    </w:p>
    <w:p w:rsidR="00081786" w:rsidRPr="005620B7" w:rsidRDefault="00081786" w:rsidP="00081786">
      <w:pPr>
        <w:spacing w:before="150" w:after="150" w:line="360" w:lineRule="auto"/>
        <w:contextualSpacing w:val="0"/>
        <w:jc w:val="both"/>
        <w:rPr>
          <w:rFonts w:eastAsia="Times New Roman"/>
          <w:sz w:val="28"/>
          <w:szCs w:val="28"/>
        </w:rPr>
      </w:pPr>
    </w:p>
    <w:p w:rsidR="00081786" w:rsidRDefault="00081786" w:rsidP="00081786">
      <w:pPr>
        <w:spacing w:after="160" w:line="360" w:lineRule="auto"/>
        <w:contextualSpacing w:val="0"/>
        <w:jc w:val="both"/>
        <w:rPr>
          <w:rFonts w:eastAsia="Calibri"/>
          <w:sz w:val="28"/>
          <w:szCs w:val="28"/>
          <w:lang w:eastAsia="en-US"/>
        </w:rPr>
      </w:pPr>
      <w:r w:rsidRPr="005620B7">
        <w:rPr>
          <w:rFonts w:eastAsia="Calibri"/>
          <w:sz w:val="28"/>
          <w:szCs w:val="28"/>
          <w:lang w:eastAsia="en-US"/>
        </w:rPr>
        <w:t xml:space="preserve">La COVID-19 ha sido otro factor que ha desencadenado graves problemas de depresión y ansiedad, la pandemia es estresante para todas y todos, como sociedad debemos prepararnos para varios años de traumas colectivos. </w:t>
      </w:r>
    </w:p>
    <w:p w:rsidR="00081786" w:rsidRPr="005620B7" w:rsidRDefault="00081786" w:rsidP="00081786">
      <w:pPr>
        <w:spacing w:after="160" w:line="360" w:lineRule="auto"/>
        <w:contextualSpacing w:val="0"/>
        <w:jc w:val="both"/>
        <w:rPr>
          <w:rFonts w:eastAsia="Calibri"/>
          <w:sz w:val="28"/>
          <w:szCs w:val="28"/>
          <w:lang w:eastAsia="en-US"/>
        </w:rPr>
      </w:pPr>
      <w:r w:rsidRPr="005620B7">
        <w:rPr>
          <w:rFonts w:eastAsia="Calibri"/>
          <w:sz w:val="28"/>
          <w:szCs w:val="28"/>
          <w:lang w:eastAsia="en-US"/>
        </w:rPr>
        <w:t xml:space="preserve">Es por ello  que los gobiernos deben expandir e invertir en los servicios de salud mental. </w:t>
      </w:r>
    </w:p>
    <w:p w:rsidR="00081786" w:rsidRDefault="00081786" w:rsidP="00081786">
      <w:pPr>
        <w:spacing w:after="160" w:line="360" w:lineRule="auto"/>
        <w:contextualSpacing w:val="0"/>
        <w:jc w:val="both"/>
        <w:rPr>
          <w:rFonts w:eastAsia="Calibri"/>
          <w:sz w:val="28"/>
          <w:szCs w:val="28"/>
          <w:lang w:eastAsia="en-US"/>
        </w:rPr>
      </w:pPr>
      <w:r w:rsidRPr="005620B7">
        <w:rPr>
          <w:rFonts w:eastAsia="Calibri"/>
          <w:b/>
          <w:sz w:val="28"/>
          <w:szCs w:val="28"/>
          <w:lang w:eastAsia="en-US"/>
        </w:rPr>
        <w:t>Porque hablar de la salud mental</w:t>
      </w:r>
      <w:r w:rsidRPr="005620B7">
        <w:rPr>
          <w:rFonts w:eastAsia="Calibri"/>
          <w:sz w:val="28"/>
          <w:szCs w:val="28"/>
          <w:lang w:eastAsia="en-US"/>
        </w:rPr>
        <w:t>, es remitirnos a la atención inmediata como una situación de salud pública, de desequilibrio social, de inseguridad y en ocasiones de violencia…</w:t>
      </w:r>
    </w:p>
    <w:p w:rsidR="00081786" w:rsidRPr="00D30BB5" w:rsidRDefault="00081786" w:rsidP="00081786">
      <w:pPr>
        <w:spacing w:after="160" w:line="360" w:lineRule="auto"/>
        <w:contextualSpacing w:val="0"/>
        <w:jc w:val="both"/>
        <w:rPr>
          <w:rFonts w:eastAsia="Calibri"/>
          <w:b/>
          <w:sz w:val="28"/>
          <w:szCs w:val="28"/>
          <w:lang w:eastAsia="en-US"/>
        </w:rPr>
      </w:pPr>
      <w:r w:rsidRPr="00D30BB5">
        <w:rPr>
          <w:rFonts w:eastAsia="Calibri"/>
          <w:b/>
          <w:sz w:val="28"/>
          <w:szCs w:val="28"/>
          <w:lang w:eastAsia="en-US"/>
        </w:rPr>
        <w:t>Debemos estar conscientes que los servicios de salud mental son esenciales y la pandemia evidencio las fallas y la poca accesibilidad que existe en nuestros servicios de salud para su prevención y atención.</w:t>
      </w:r>
    </w:p>
    <w:p w:rsidR="00081786" w:rsidRDefault="00081786" w:rsidP="00081786">
      <w:pPr>
        <w:spacing w:after="160" w:line="360" w:lineRule="auto"/>
        <w:contextualSpacing w:val="0"/>
        <w:jc w:val="both"/>
        <w:rPr>
          <w:rFonts w:eastAsia="Calibri"/>
          <w:sz w:val="28"/>
          <w:szCs w:val="28"/>
          <w:lang w:eastAsia="en-US"/>
        </w:rPr>
      </w:pPr>
      <w:r w:rsidRPr="00D30BB5">
        <w:rPr>
          <w:rFonts w:eastAsia="Calibri"/>
          <w:sz w:val="28"/>
          <w:szCs w:val="28"/>
          <w:lang w:eastAsia="en-US"/>
        </w:rPr>
        <w:t xml:space="preserve">Las enfermedades de salud mental constituyen lamentablemente una pandemia silenciosa, debemos intensificar nuestras acciones para que </w:t>
      </w:r>
      <w:r w:rsidRPr="00D30BB5">
        <w:rPr>
          <w:rFonts w:eastAsia="Calibri"/>
          <w:sz w:val="28"/>
          <w:szCs w:val="28"/>
          <w:lang w:eastAsia="en-US"/>
        </w:rPr>
        <w:lastRenderedPageBreak/>
        <w:t xml:space="preserve">quienes viven con enfermedades mentales tengan los recursos y el apoyo que necesitan. </w:t>
      </w:r>
    </w:p>
    <w:p w:rsidR="00081786"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t xml:space="preserve">Es por ello que la presente iniciativa tiene la finalidad de contribuir a garantizar a las y los chihuahuenses el disfrute de su derecho constitucional de acceso a la salud, y conminar a las autoridades del gobierno competentes legalmente, para que subsanen las deficiencias organizacionales que no han permitido el abasto permanente de </w:t>
      </w:r>
      <w:r w:rsidRPr="00857044">
        <w:rPr>
          <w:rFonts w:eastAsia="Calibri"/>
          <w:sz w:val="28"/>
          <w:szCs w:val="28"/>
          <w:lang w:eastAsia="en-US"/>
        </w:rPr>
        <w:t xml:space="preserve">medicamentos para tratamiento </w:t>
      </w:r>
      <w:r>
        <w:rPr>
          <w:rFonts w:eastAsia="Calibri"/>
          <w:sz w:val="28"/>
          <w:szCs w:val="28"/>
          <w:lang w:eastAsia="en-US"/>
        </w:rPr>
        <w:t>neurológicos y trastornos mentales,</w:t>
      </w:r>
      <w:r w:rsidRPr="00857044">
        <w:rPr>
          <w:rFonts w:eastAsia="Calibri"/>
          <w:sz w:val="28"/>
          <w:szCs w:val="28"/>
          <w:lang w:eastAsia="en-US"/>
        </w:rPr>
        <w:t xml:space="preserve"> así como el suficiente personal médico con especialidad en</w:t>
      </w:r>
      <w:r>
        <w:rPr>
          <w:rFonts w:eastAsia="Calibri"/>
          <w:sz w:val="28"/>
          <w:szCs w:val="28"/>
          <w:lang w:eastAsia="en-US"/>
        </w:rPr>
        <w:t xml:space="preserve"> psiquiatría. </w:t>
      </w:r>
    </w:p>
    <w:p w:rsidR="00081786"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t>De acuerdo a cifras compartidas por el Director del Instituto Chihuahuense de Salud Mental (ICHISAM) Javier González Herrera, actualmente se cuenta con 12 psiquiatras laborando en las distintas instituciones públicas del Estado, los cuales no son suficientes para dar total cobertura.</w:t>
      </w:r>
    </w:p>
    <w:p w:rsidR="00081786"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t>Además la falta de abastecimiento de medicamentos controlados es una constante, medicamentos como el alprazolam, risperidona que se utiliza para atender la esquizofrenia, entre otros, se han convertido en un verdadero problema para los pacientes y sus familiares.</w:t>
      </w:r>
    </w:p>
    <w:p w:rsidR="00081786"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t>Es importante destacar que según las cifras del ICHISAM, entre 2020 y 2021 los casos de depresión aumentaron un 24.33 por ciento, los de ansiedad subieron un 22.37 por ciento y los de riesgo de suicidio  aumentaron un 20.87 por ciento.</w:t>
      </w:r>
    </w:p>
    <w:p w:rsidR="00081786" w:rsidRDefault="00081786" w:rsidP="00081786">
      <w:pPr>
        <w:spacing w:after="160" w:line="360" w:lineRule="auto"/>
        <w:contextualSpacing w:val="0"/>
        <w:jc w:val="both"/>
        <w:rPr>
          <w:rFonts w:eastAsia="Calibri"/>
          <w:sz w:val="28"/>
          <w:szCs w:val="28"/>
          <w:lang w:eastAsia="en-US"/>
        </w:rPr>
      </w:pPr>
      <w:r>
        <w:rPr>
          <w:rFonts w:eastAsia="Calibri"/>
          <w:sz w:val="28"/>
          <w:szCs w:val="28"/>
          <w:lang w:eastAsia="en-US"/>
        </w:rPr>
        <w:lastRenderedPageBreak/>
        <w:t xml:space="preserve">Esto significa en términos estrictos, que las instituciones de gobierno del sector salud, al no garantizar el abasto de medicamentos y personal especializados para atender la salud mental, estarían poniendo en riesgo la salud de muchos chihuahuenses. </w:t>
      </w:r>
    </w:p>
    <w:p w:rsidR="000D7D82" w:rsidRPr="00D30BB5" w:rsidRDefault="000D7D82" w:rsidP="00081786">
      <w:pPr>
        <w:spacing w:after="160" w:line="360" w:lineRule="auto"/>
        <w:contextualSpacing w:val="0"/>
        <w:jc w:val="both"/>
        <w:rPr>
          <w:rFonts w:eastAsia="Calibri"/>
          <w:sz w:val="28"/>
          <w:szCs w:val="28"/>
          <w:lang w:eastAsia="en-US"/>
        </w:rPr>
      </w:pPr>
    </w:p>
    <w:p w:rsidR="00081786" w:rsidRDefault="00081786" w:rsidP="00081786">
      <w:pPr>
        <w:pStyle w:val="NormalWeb"/>
        <w:spacing w:line="360" w:lineRule="auto"/>
        <w:jc w:val="both"/>
        <w:rPr>
          <w:rFonts w:ascii="Arial" w:hAnsi="Arial" w:cs="Arial"/>
          <w:sz w:val="28"/>
          <w:szCs w:val="28"/>
        </w:rPr>
      </w:pPr>
      <w:r w:rsidRPr="00CA01A7">
        <w:rPr>
          <w:rFonts w:ascii="Arial" w:hAnsi="Arial" w:cs="Arial"/>
          <w:sz w:val="28"/>
          <w:szCs w:val="28"/>
        </w:rPr>
        <w:t>En mérito de lo antes expuesto, someto a consideración del Pleno, el siguiente proyecto de:</w:t>
      </w:r>
    </w:p>
    <w:p w:rsidR="000D7D82" w:rsidRPr="00CA01A7" w:rsidRDefault="000D7D82" w:rsidP="00081786">
      <w:pPr>
        <w:pStyle w:val="NormalWeb"/>
        <w:spacing w:line="360" w:lineRule="auto"/>
        <w:jc w:val="both"/>
        <w:rPr>
          <w:rFonts w:ascii="Arial" w:hAnsi="Arial" w:cs="Arial"/>
          <w:sz w:val="28"/>
          <w:szCs w:val="28"/>
        </w:rPr>
      </w:pPr>
    </w:p>
    <w:p w:rsidR="00081786" w:rsidRPr="005A1D6D" w:rsidRDefault="00081786" w:rsidP="00081786">
      <w:pPr>
        <w:pStyle w:val="NormalWeb"/>
        <w:spacing w:line="360" w:lineRule="auto"/>
        <w:jc w:val="center"/>
        <w:rPr>
          <w:rFonts w:ascii="Arial" w:hAnsi="Arial" w:cs="Arial"/>
          <w:b/>
          <w:sz w:val="28"/>
          <w:szCs w:val="28"/>
        </w:rPr>
      </w:pPr>
      <w:r w:rsidRPr="005A1D6D">
        <w:rPr>
          <w:rFonts w:ascii="Arial" w:hAnsi="Arial" w:cs="Arial"/>
          <w:b/>
          <w:sz w:val="28"/>
          <w:szCs w:val="28"/>
        </w:rPr>
        <w:t>A C U E R D O</w:t>
      </w:r>
    </w:p>
    <w:p w:rsidR="00081786" w:rsidRPr="005A1D6D" w:rsidRDefault="00081786" w:rsidP="00081786">
      <w:pPr>
        <w:pStyle w:val="NormalWeb"/>
        <w:spacing w:line="360" w:lineRule="auto"/>
        <w:jc w:val="center"/>
        <w:rPr>
          <w:rFonts w:ascii="Arial" w:hAnsi="Arial" w:cs="Arial"/>
          <w:b/>
          <w:sz w:val="28"/>
          <w:szCs w:val="28"/>
        </w:rPr>
      </w:pPr>
    </w:p>
    <w:p w:rsidR="00081786" w:rsidRDefault="00081786" w:rsidP="00081786">
      <w:pPr>
        <w:spacing w:line="360" w:lineRule="auto"/>
        <w:contextualSpacing w:val="0"/>
        <w:jc w:val="both"/>
        <w:rPr>
          <w:rFonts w:eastAsia="Times New Roman"/>
          <w:bCs/>
          <w:color w:val="000000"/>
          <w:sz w:val="28"/>
          <w:szCs w:val="28"/>
        </w:rPr>
      </w:pPr>
      <w:r>
        <w:rPr>
          <w:rFonts w:eastAsia="Times New Roman"/>
          <w:b/>
          <w:bCs/>
          <w:color w:val="000000"/>
          <w:sz w:val="28"/>
          <w:szCs w:val="28"/>
        </w:rPr>
        <w:t>ÚNICO</w:t>
      </w:r>
      <w:r w:rsidRPr="009F7B44">
        <w:rPr>
          <w:rFonts w:eastAsia="Times New Roman"/>
          <w:b/>
          <w:bCs/>
          <w:color w:val="000000"/>
          <w:sz w:val="28"/>
          <w:szCs w:val="28"/>
        </w:rPr>
        <w:t xml:space="preserve">. </w:t>
      </w:r>
      <w:r w:rsidRPr="009F7B44">
        <w:rPr>
          <w:rFonts w:eastAsia="Times New Roman"/>
          <w:bCs/>
          <w:color w:val="000000"/>
          <w:sz w:val="28"/>
          <w:szCs w:val="28"/>
        </w:rPr>
        <w:t xml:space="preserve">La Sexagésima Séptima Legislatura del Honorable Congreso del Estado Libre y Soberano de Chihuahua, exhorta </w:t>
      </w:r>
      <w:r>
        <w:rPr>
          <w:rFonts w:eastAsia="Times New Roman"/>
          <w:bCs/>
          <w:color w:val="000000"/>
          <w:sz w:val="28"/>
          <w:szCs w:val="28"/>
        </w:rPr>
        <w:t xml:space="preserve">respetuosamente </w:t>
      </w:r>
      <w:r w:rsidRPr="009F7B44">
        <w:rPr>
          <w:rFonts w:eastAsia="Times New Roman"/>
          <w:bCs/>
          <w:color w:val="000000"/>
          <w:sz w:val="28"/>
          <w:szCs w:val="28"/>
        </w:rPr>
        <w:t xml:space="preserve">al </w:t>
      </w:r>
      <w:r w:rsidRPr="00D87F6A">
        <w:rPr>
          <w:rFonts w:eastAsia="Times New Roman"/>
          <w:bCs/>
          <w:color w:val="000000"/>
          <w:sz w:val="28"/>
          <w:szCs w:val="28"/>
        </w:rPr>
        <w:t xml:space="preserve">Consejo Estatal de Atención en Salud Mental para que en ejercicio de </w:t>
      </w:r>
      <w:r>
        <w:rPr>
          <w:rFonts w:eastAsia="Times New Roman"/>
          <w:bCs/>
          <w:color w:val="000000"/>
          <w:sz w:val="28"/>
          <w:szCs w:val="28"/>
        </w:rPr>
        <w:t xml:space="preserve">las facultades establecidas en el artículo 42 fracción III de la Ley de Salud Mental del Estado de Chihuahua, y </w:t>
      </w:r>
      <w:r w:rsidRPr="00D87F6A">
        <w:rPr>
          <w:rFonts w:eastAsia="Times New Roman"/>
          <w:bCs/>
          <w:color w:val="000000"/>
          <w:sz w:val="28"/>
          <w:szCs w:val="28"/>
        </w:rPr>
        <w:t>a través de la</w:t>
      </w:r>
      <w:r>
        <w:rPr>
          <w:rFonts w:eastAsia="Times New Roman"/>
          <w:bCs/>
          <w:color w:val="000000"/>
          <w:sz w:val="28"/>
          <w:szCs w:val="28"/>
        </w:rPr>
        <w:t>s</w:t>
      </w:r>
      <w:r w:rsidRPr="00D87F6A">
        <w:rPr>
          <w:rFonts w:eastAsia="Times New Roman"/>
          <w:bCs/>
          <w:color w:val="000000"/>
          <w:sz w:val="28"/>
          <w:szCs w:val="28"/>
        </w:rPr>
        <w:t xml:space="preserve"> </w:t>
      </w:r>
      <w:r>
        <w:rPr>
          <w:rFonts w:eastAsia="Times New Roman"/>
          <w:bCs/>
          <w:color w:val="000000"/>
          <w:sz w:val="28"/>
          <w:szCs w:val="28"/>
        </w:rPr>
        <w:t>diligencias</w:t>
      </w:r>
      <w:r w:rsidRPr="00D87F6A">
        <w:rPr>
          <w:rFonts w:eastAsia="Times New Roman"/>
          <w:bCs/>
          <w:color w:val="000000"/>
          <w:sz w:val="28"/>
          <w:szCs w:val="28"/>
        </w:rPr>
        <w:t xml:space="preserve"> </w:t>
      </w:r>
      <w:r>
        <w:rPr>
          <w:rFonts w:eastAsia="Times New Roman"/>
          <w:bCs/>
          <w:color w:val="000000"/>
          <w:sz w:val="28"/>
          <w:szCs w:val="28"/>
        </w:rPr>
        <w:t xml:space="preserve">necesarias </w:t>
      </w:r>
      <w:r w:rsidRPr="00D87F6A">
        <w:rPr>
          <w:rFonts w:eastAsia="Times New Roman"/>
          <w:bCs/>
          <w:color w:val="000000"/>
          <w:sz w:val="28"/>
          <w:szCs w:val="28"/>
        </w:rPr>
        <w:t>de sus integrantes</w:t>
      </w:r>
      <w:r>
        <w:rPr>
          <w:rFonts w:eastAsia="Times New Roman"/>
          <w:bCs/>
          <w:color w:val="000000"/>
          <w:sz w:val="28"/>
          <w:szCs w:val="28"/>
        </w:rPr>
        <w:t>,</w:t>
      </w:r>
      <w:r w:rsidRPr="00D87F6A">
        <w:rPr>
          <w:rFonts w:eastAsia="Times New Roman"/>
          <w:bCs/>
          <w:color w:val="000000"/>
          <w:sz w:val="28"/>
          <w:szCs w:val="28"/>
        </w:rPr>
        <w:t xml:space="preserve"> se generen </w:t>
      </w:r>
      <w:r>
        <w:rPr>
          <w:rFonts w:eastAsia="Times New Roman"/>
          <w:bCs/>
          <w:color w:val="000000"/>
          <w:sz w:val="28"/>
          <w:szCs w:val="28"/>
        </w:rPr>
        <w:t xml:space="preserve">gestiones, </w:t>
      </w:r>
      <w:r w:rsidRPr="00D87F6A">
        <w:rPr>
          <w:rFonts w:eastAsia="Times New Roman"/>
          <w:bCs/>
          <w:color w:val="000000"/>
          <w:sz w:val="28"/>
          <w:szCs w:val="28"/>
        </w:rPr>
        <w:t xml:space="preserve">estrategias </w:t>
      </w:r>
      <w:r>
        <w:rPr>
          <w:rFonts w:eastAsia="Times New Roman"/>
          <w:bCs/>
          <w:color w:val="000000"/>
          <w:sz w:val="28"/>
          <w:szCs w:val="28"/>
        </w:rPr>
        <w:t xml:space="preserve">y mecanismos </w:t>
      </w:r>
      <w:r w:rsidRPr="00D87F6A">
        <w:rPr>
          <w:rFonts w:eastAsia="Times New Roman"/>
          <w:bCs/>
          <w:color w:val="000000"/>
          <w:sz w:val="28"/>
          <w:szCs w:val="28"/>
        </w:rPr>
        <w:t>para garantizar la suficiencia de medicamentos</w:t>
      </w:r>
      <w:r>
        <w:rPr>
          <w:rFonts w:eastAsia="Times New Roman"/>
          <w:bCs/>
          <w:color w:val="000000"/>
          <w:sz w:val="28"/>
          <w:szCs w:val="28"/>
        </w:rPr>
        <w:t xml:space="preserve"> y personal especializado para la atención de la</w:t>
      </w:r>
      <w:r w:rsidRPr="00D87F6A">
        <w:rPr>
          <w:rFonts w:eastAsia="Times New Roman"/>
          <w:bCs/>
          <w:color w:val="000000"/>
          <w:sz w:val="28"/>
          <w:szCs w:val="28"/>
        </w:rPr>
        <w:t xml:space="preserve"> salud mental</w:t>
      </w:r>
      <w:r>
        <w:rPr>
          <w:rFonts w:eastAsia="Times New Roman"/>
          <w:bCs/>
          <w:color w:val="000000"/>
          <w:sz w:val="28"/>
          <w:szCs w:val="28"/>
        </w:rPr>
        <w:t>.</w:t>
      </w:r>
    </w:p>
    <w:p w:rsidR="00081786" w:rsidRDefault="00081786" w:rsidP="00081786">
      <w:pPr>
        <w:spacing w:line="360" w:lineRule="auto"/>
        <w:contextualSpacing w:val="0"/>
        <w:jc w:val="both"/>
        <w:rPr>
          <w:rFonts w:eastAsia="Times New Roman"/>
          <w:bCs/>
          <w:color w:val="000000"/>
          <w:sz w:val="28"/>
          <w:szCs w:val="28"/>
        </w:rPr>
      </w:pPr>
    </w:p>
    <w:p w:rsidR="00081786" w:rsidRPr="000D3D70" w:rsidRDefault="00081786" w:rsidP="00081786">
      <w:pPr>
        <w:pStyle w:val="NormalWeb"/>
        <w:spacing w:line="360" w:lineRule="auto"/>
        <w:jc w:val="both"/>
        <w:rPr>
          <w:rFonts w:ascii="Arial" w:hAnsi="Arial" w:cs="Arial"/>
          <w:color w:val="000000"/>
          <w:sz w:val="28"/>
          <w:szCs w:val="28"/>
        </w:rPr>
      </w:pPr>
      <w:r w:rsidRPr="009F7B44">
        <w:rPr>
          <w:rFonts w:ascii="Arial" w:hAnsi="Arial" w:cs="Arial"/>
          <w:b/>
          <w:color w:val="000000"/>
          <w:sz w:val="28"/>
          <w:szCs w:val="28"/>
        </w:rPr>
        <w:t xml:space="preserve">ECONÓMICO. </w:t>
      </w:r>
      <w:r w:rsidRPr="000D3D70">
        <w:rPr>
          <w:rFonts w:ascii="Arial" w:hAnsi="Arial" w:cs="Arial"/>
          <w:color w:val="000000"/>
          <w:sz w:val="28"/>
          <w:szCs w:val="28"/>
        </w:rPr>
        <w:t>Aprobado que sea, remítase copia del presente acuerdo así como de la iniciativa que le da origen, a las autoridades antes mencionadas.</w:t>
      </w:r>
    </w:p>
    <w:p w:rsidR="00081786" w:rsidRDefault="00081786" w:rsidP="00081786">
      <w:pPr>
        <w:spacing w:before="240" w:after="240" w:line="360" w:lineRule="auto"/>
        <w:jc w:val="center"/>
        <w:rPr>
          <w:rFonts w:eastAsia="Times New Roman"/>
          <w:color w:val="000000"/>
          <w:sz w:val="28"/>
          <w:szCs w:val="28"/>
        </w:rPr>
      </w:pPr>
      <w:r w:rsidRPr="00E71034">
        <w:rPr>
          <w:rFonts w:eastAsia="Times New Roman"/>
          <w:color w:val="000000"/>
          <w:sz w:val="28"/>
          <w:szCs w:val="28"/>
        </w:rPr>
        <w:t xml:space="preserve">Dado en Salón de Sesiones del Poder Legislativo del Estado de Chihuahua, al día </w:t>
      </w:r>
      <w:r>
        <w:rPr>
          <w:rFonts w:eastAsia="Times New Roman"/>
          <w:color w:val="000000"/>
          <w:sz w:val="28"/>
          <w:szCs w:val="28"/>
        </w:rPr>
        <w:t xml:space="preserve">décimo séptimo </w:t>
      </w:r>
      <w:r w:rsidRPr="00E71034">
        <w:rPr>
          <w:rFonts w:eastAsia="Times New Roman"/>
          <w:color w:val="000000"/>
          <w:sz w:val="28"/>
          <w:szCs w:val="28"/>
        </w:rPr>
        <w:t xml:space="preserve">del mes de </w:t>
      </w:r>
      <w:r>
        <w:rPr>
          <w:rFonts w:eastAsia="Times New Roman"/>
          <w:color w:val="000000"/>
          <w:sz w:val="28"/>
          <w:szCs w:val="28"/>
        </w:rPr>
        <w:t>mayo</w:t>
      </w:r>
      <w:r w:rsidRPr="00E71034">
        <w:rPr>
          <w:rFonts w:eastAsia="Times New Roman"/>
          <w:color w:val="000000"/>
          <w:sz w:val="28"/>
          <w:szCs w:val="28"/>
        </w:rPr>
        <w:t xml:space="preserve"> del año dos mil veintidós. </w:t>
      </w:r>
    </w:p>
    <w:p w:rsidR="00F333A0" w:rsidRDefault="00F333A0" w:rsidP="00D354C4">
      <w:pPr>
        <w:spacing w:before="240" w:after="240" w:line="360" w:lineRule="auto"/>
        <w:jc w:val="center"/>
        <w:rPr>
          <w:rFonts w:eastAsia="Times New Roman"/>
          <w:color w:val="000000"/>
          <w:sz w:val="28"/>
          <w:szCs w:val="28"/>
        </w:rPr>
      </w:pPr>
    </w:p>
    <w:p w:rsidR="000D7D82" w:rsidRPr="00E71034" w:rsidRDefault="000D7D82" w:rsidP="00D354C4">
      <w:pPr>
        <w:spacing w:before="240" w:after="240" w:line="360" w:lineRule="auto"/>
        <w:jc w:val="center"/>
        <w:rPr>
          <w:rFonts w:eastAsia="Times New Roman"/>
          <w:color w:val="000000"/>
          <w:sz w:val="28"/>
          <w:szCs w:val="28"/>
        </w:rPr>
      </w:pPr>
    </w:p>
    <w:p w:rsidR="00C316AB" w:rsidRPr="00C316AB" w:rsidRDefault="00C316AB" w:rsidP="00292055">
      <w:pPr>
        <w:spacing w:line="360" w:lineRule="auto"/>
        <w:contextualSpacing w:val="0"/>
        <w:jc w:val="center"/>
        <w:rPr>
          <w:rFonts w:eastAsia="Times New Roman"/>
          <w:b/>
          <w:bCs/>
          <w:color w:val="000000"/>
          <w:sz w:val="28"/>
          <w:szCs w:val="28"/>
        </w:rPr>
      </w:pPr>
      <w:r w:rsidRPr="00C316AB">
        <w:rPr>
          <w:rFonts w:eastAsia="Times New Roman"/>
          <w:b/>
          <w:bCs/>
          <w:color w:val="000000"/>
          <w:sz w:val="28"/>
          <w:szCs w:val="28"/>
        </w:rPr>
        <w:t>A T E N T A M E N T E</w:t>
      </w:r>
    </w:p>
    <w:p w:rsid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ROSANA DÍAZ REYES</w:t>
      </w:r>
    </w:p>
    <w:p w:rsidR="000D7D82" w:rsidRPr="00C316AB" w:rsidRDefault="000D7D82" w:rsidP="00C316AB">
      <w:pPr>
        <w:spacing w:line="360" w:lineRule="auto"/>
        <w:jc w:val="center"/>
        <w:rPr>
          <w:rFonts w:eastAsia="Times New Roman"/>
          <w:b/>
          <w:bCs/>
          <w:color w:val="000000"/>
          <w:sz w:val="28"/>
          <w:szCs w:val="28"/>
        </w:rPr>
      </w:pPr>
    </w:p>
    <w:tbl>
      <w:tblPr>
        <w:tblW w:w="0" w:type="auto"/>
        <w:tblLook w:val="04A0" w:firstRow="1" w:lastRow="0" w:firstColumn="1" w:lastColumn="0" w:noHBand="0" w:noVBand="1"/>
      </w:tblPr>
      <w:tblGrid>
        <w:gridCol w:w="4414"/>
        <w:gridCol w:w="4414"/>
      </w:tblGrid>
      <w:tr w:rsidR="00C316AB" w:rsidRPr="00C316AB" w:rsidTr="00613F2F">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EDIN CUAHUTÉMOC ESTRADA SOTELO</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LETICIA ORTEGA                         MÁYNEZ</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ÓSCAR DANIEL AVITIA ARELLANES</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w:t>
            </w:r>
            <w:bookmarkStart w:id="1" w:name="_Hlk83371069"/>
            <w:r w:rsidRPr="00C316AB">
              <w:rPr>
                <w:rFonts w:eastAsia="Times New Roman"/>
                <w:b/>
                <w:bCs/>
                <w:color w:val="000000"/>
                <w:sz w:val="28"/>
                <w:szCs w:val="28"/>
              </w:rPr>
              <w:t xml:space="preserve"> </w:t>
            </w:r>
            <w:bookmarkEnd w:id="1"/>
            <w:r w:rsidRPr="00C316AB">
              <w:rPr>
                <w:rFonts w:eastAsia="Times New Roman"/>
                <w:b/>
                <w:bCs/>
                <w:color w:val="000000"/>
                <w:sz w:val="28"/>
                <w:szCs w:val="28"/>
              </w:rPr>
              <w:t>GUSTAVO DE LA ROSA HICKERSON</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MAGDALENA RENTERÍA PÉREZ</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MARIA ANTONIETA PÉREZ REYES</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ADRIANA TERRAZAS PORRAS</w:t>
            </w:r>
          </w:p>
        </w:tc>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BENJAMÍN CARRERA CHÁVEZ</w:t>
            </w:r>
          </w:p>
        </w:tc>
      </w:tr>
      <w:tr w:rsidR="00C316AB" w:rsidRPr="00C316AB" w:rsidTr="003773A4">
        <w:trPr>
          <w:trHeight w:val="1984"/>
        </w:trPr>
        <w:tc>
          <w:tcPr>
            <w:tcW w:w="4414" w:type="dxa"/>
            <w:vAlign w:val="bottom"/>
          </w:tcPr>
          <w:p w:rsidR="00C316AB" w:rsidRPr="00C316AB" w:rsidRDefault="00C316AB" w:rsidP="00C316AB">
            <w:pPr>
              <w:spacing w:line="360" w:lineRule="auto"/>
              <w:jc w:val="center"/>
              <w:rPr>
                <w:rFonts w:eastAsia="Times New Roman"/>
                <w:b/>
                <w:bCs/>
                <w:color w:val="000000"/>
                <w:sz w:val="28"/>
                <w:szCs w:val="28"/>
              </w:rPr>
            </w:pPr>
          </w:p>
          <w:p w:rsidR="00C316AB" w:rsidRPr="00C316AB" w:rsidRDefault="00C316AB" w:rsidP="00C316AB">
            <w:pPr>
              <w:spacing w:line="360" w:lineRule="auto"/>
              <w:jc w:val="center"/>
              <w:rPr>
                <w:rFonts w:eastAsia="Times New Roman"/>
                <w:b/>
                <w:bCs/>
                <w:color w:val="000000"/>
                <w:sz w:val="28"/>
                <w:szCs w:val="28"/>
              </w:rPr>
            </w:pPr>
            <w:r w:rsidRPr="00C316AB">
              <w:rPr>
                <w:rFonts w:eastAsia="Times New Roman"/>
                <w:b/>
                <w:bCs/>
                <w:color w:val="000000"/>
                <w:sz w:val="28"/>
                <w:szCs w:val="28"/>
              </w:rPr>
              <w:t>DIP. DAVID OSCAR CASTREJÓN RIVAS</w:t>
            </w:r>
          </w:p>
        </w:tc>
        <w:tc>
          <w:tcPr>
            <w:tcW w:w="4414" w:type="dxa"/>
          </w:tcPr>
          <w:p w:rsidR="00C316AB" w:rsidRPr="003773A4" w:rsidRDefault="00C316AB" w:rsidP="00C316AB">
            <w:pPr>
              <w:spacing w:line="360" w:lineRule="auto"/>
              <w:jc w:val="center"/>
              <w:rPr>
                <w:rFonts w:eastAsia="Times New Roman"/>
                <w:bCs/>
                <w:color w:val="000000"/>
                <w:sz w:val="20"/>
                <w:szCs w:val="28"/>
              </w:rPr>
            </w:pPr>
          </w:p>
          <w:p w:rsidR="003773A4" w:rsidRDefault="003773A4" w:rsidP="00C316AB">
            <w:pPr>
              <w:spacing w:line="360" w:lineRule="auto"/>
              <w:jc w:val="center"/>
              <w:rPr>
                <w:rFonts w:eastAsia="Times New Roman"/>
                <w:bCs/>
                <w:color w:val="000000"/>
                <w:sz w:val="20"/>
                <w:szCs w:val="28"/>
              </w:rPr>
            </w:pPr>
          </w:p>
          <w:p w:rsidR="000D7D82" w:rsidRPr="000D7D82" w:rsidRDefault="000D7D82" w:rsidP="000D7D82">
            <w:pPr>
              <w:spacing w:line="360" w:lineRule="auto"/>
              <w:jc w:val="center"/>
              <w:rPr>
                <w:rFonts w:eastAsia="Times New Roman"/>
                <w:bCs/>
                <w:color w:val="000000"/>
                <w:sz w:val="20"/>
                <w:szCs w:val="28"/>
              </w:rPr>
            </w:pPr>
            <w:r w:rsidRPr="003773A4">
              <w:rPr>
                <w:rFonts w:eastAsia="Times New Roman"/>
                <w:bCs/>
                <w:color w:val="000000"/>
                <w:sz w:val="20"/>
                <w:szCs w:val="28"/>
              </w:rPr>
              <w:t xml:space="preserve">Firmas relativas a iniciativa con carácter de Punto de Acuerdo, a fin </w:t>
            </w:r>
            <w:r w:rsidRPr="000D7D82">
              <w:rPr>
                <w:rFonts w:eastAsia="Times New Roman"/>
                <w:bCs/>
                <w:color w:val="000000"/>
                <w:sz w:val="20"/>
                <w:szCs w:val="28"/>
              </w:rPr>
              <w:t>exhorta</w:t>
            </w:r>
            <w:r>
              <w:rPr>
                <w:rFonts w:eastAsia="Times New Roman"/>
                <w:bCs/>
                <w:color w:val="000000"/>
                <w:sz w:val="20"/>
                <w:szCs w:val="28"/>
              </w:rPr>
              <w:t>r</w:t>
            </w:r>
            <w:r w:rsidRPr="000D7D82">
              <w:rPr>
                <w:rFonts w:eastAsia="Times New Roman"/>
                <w:bCs/>
                <w:color w:val="000000"/>
                <w:sz w:val="20"/>
                <w:szCs w:val="28"/>
              </w:rPr>
              <w:t xml:space="preserve"> respetuosamente al Consejo Estatal de Atención en Salud Mental para garantizar la suficiencia de medicamentos y personal especializado para la atención de la salud mental.</w:t>
            </w:r>
          </w:p>
          <w:p w:rsidR="003773A4" w:rsidRPr="003773A4" w:rsidRDefault="003773A4" w:rsidP="00C316AB">
            <w:pPr>
              <w:spacing w:line="360" w:lineRule="auto"/>
              <w:jc w:val="center"/>
              <w:rPr>
                <w:rFonts w:eastAsia="Times New Roman"/>
                <w:bCs/>
                <w:color w:val="000000"/>
                <w:sz w:val="20"/>
                <w:szCs w:val="28"/>
              </w:rPr>
            </w:pPr>
          </w:p>
        </w:tc>
      </w:tr>
    </w:tbl>
    <w:p w:rsidR="002B7F2F" w:rsidRPr="00C06A7D" w:rsidRDefault="002B7F2F" w:rsidP="00292055">
      <w:pPr>
        <w:spacing w:line="360" w:lineRule="auto"/>
        <w:rPr>
          <w:sz w:val="20"/>
          <w:szCs w:val="28"/>
        </w:rPr>
      </w:pPr>
    </w:p>
    <w:sectPr w:rsidR="002B7F2F" w:rsidRPr="00C06A7D" w:rsidSect="00292055">
      <w:head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53A" w:rsidRDefault="0070653A" w:rsidP="00FC21E7">
      <w:pPr>
        <w:spacing w:line="240" w:lineRule="auto"/>
      </w:pPr>
      <w:r>
        <w:separator/>
      </w:r>
    </w:p>
  </w:endnote>
  <w:endnote w:type="continuationSeparator" w:id="0">
    <w:p w:rsidR="0070653A" w:rsidRDefault="0070653A"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53A" w:rsidRDefault="0070653A" w:rsidP="00FC21E7">
      <w:pPr>
        <w:spacing w:line="240" w:lineRule="auto"/>
      </w:pPr>
      <w:r>
        <w:separator/>
      </w:r>
    </w:p>
  </w:footnote>
  <w:footnote w:type="continuationSeparator" w:id="0">
    <w:p w:rsidR="0070653A" w:rsidRDefault="0070653A"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AE4C03" w:rsidRPr="00AE4C03" w:rsidRDefault="00AE4C03" w:rsidP="00AE4C03">
    <w:pPr>
      <w:pStyle w:val="Encabezado"/>
      <w:jc w:val="right"/>
      <w:rPr>
        <w:rFonts w:ascii="Century Gothic" w:hAnsi="Century Gothic"/>
        <w:b/>
        <w:bCs/>
        <w:i/>
        <w:iCs/>
      </w:rPr>
    </w:pPr>
    <w:r>
      <w:rPr>
        <w:rFonts w:ascii="Century Gothic" w:hAnsi="Century Gothic"/>
        <w:b/>
        <w:bCs/>
        <w:i/>
        <w:iCs/>
      </w:rPr>
      <w:t xml:space="preserve">DIP. </w:t>
    </w:r>
    <w:r w:rsidR="00E31927">
      <w:rPr>
        <w:rFonts w:ascii="Century Gothic" w:hAnsi="Century Gothic"/>
        <w:b/>
        <w:bCs/>
        <w:i/>
        <w:iCs/>
      </w:rPr>
      <w:t>ROSANA DÍAZ REYES</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CD44D5A"/>
    <w:multiLevelType w:val="hybridMultilevel"/>
    <w:tmpl w:val="F850C040"/>
    <w:lvl w:ilvl="0" w:tplc="17044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5"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8"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1"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2"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5C23E3"/>
    <w:multiLevelType w:val="hybridMultilevel"/>
    <w:tmpl w:val="F0F80E80"/>
    <w:lvl w:ilvl="0" w:tplc="16228070">
      <w:start w:val="1"/>
      <w:numFmt w:val="upperRoman"/>
      <w:lvlText w:val="%1."/>
      <w:lvlJc w:val="left"/>
      <w:pPr>
        <w:ind w:left="1080" w:hanging="720"/>
      </w:pPr>
      <w:rPr>
        <w:rFonts w:eastAsia="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2"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6"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3"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937A29"/>
    <w:multiLevelType w:val="hybridMultilevel"/>
    <w:tmpl w:val="E264B74A"/>
    <w:lvl w:ilvl="0" w:tplc="3DFEC9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6"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8"/>
  </w:num>
  <w:num w:numId="4">
    <w:abstractNumId w:val="17"/>
  </w:num>
  <w:num w:numId="5">
    <w:abstractNumId w:val="33"/>
  </w:num>
  <w:num w:numId="6">
    <w:abstractNumId w:val="31"/>
  </w:num>
  <w:num w:numId="7">
    <w:abstractNumId w:val="19"/>
  </w:num>
  <w:num w:numId="8">
    <w:abstractNumId w:val="36"/>
  </w:num>
  <w:num w:numId="9">
    <w:abstractNumId w:val="27"/>
  </w:num>
  <w:num w:numId="10">
    <w:abstractNumId w:val="9"/>
  </w:num>
  <w:num w:numId="11">
    <w:abstractNumId w:val="30"/>
  </w:num>
  <w:num w:numId="12">
    <w:abstractNumId w:val="38"/>
  </w:num>
  <w:num w:numId="13">
    <w:abstractNumId w:val="29"/>
  </w:num>
  <w:num w:numId="14">
    <w:abstractNumId w:val="29"/>
    <w:lvlOverride w:ilvl="0">
      <w:lvl w:ilvl="0">
        <w:numFmt w:val="decimal"/>
        <w:lvlText w:val=""/>
        <w:lvlJc w:val="left"/>
      </w:lvl>
    </w:lvlOverride>
    <w:lvlOverride w:ilvl="1">
      <w:lvl w:ilvl="1">
        <w:numFmt w:val="lowerLetter"/>
        <w:lvlText w:val="%2."/>
        <w:lvlJc w:val="left"/>
      </w:lvl>
    </w:lvlOverride>
  </w:num>
  <w:num w:numId="15">
    <w:abstractNumId w:val="40"/>
    <w:lvlOverride w:ilvl="0">
      <w:lvl w:ilvl="0">
        <w:numFmt w:val="upperRoman"/>
        <w:lvlText w:val="%1."/>
        <w:lvlJc w:val="right"/>
      </w:lvl>
    </w:lvlOverride>
  </w:num>
  <w:num w:numId="16">
    <w:abstractNumId w:val="48"/>
    <w:lvlOverride w:ilvl="0">
      <w:lvl w:ilvl="0">
        <w:numFmt w:val="upperLetter"/>
        <w:lvlText w:val="%1."/>
        <w:lvlJc w:val="left"/>
      </w:lvl>
    </w:lvlOverride>
  </w:num>
  <w:num w:numId="17">
    <w:abstractNumId w:val="25"/>
  </w:num>
  <w:num w:numId="18">
    <w:abstractNumId w:val="7"/>
  </w:num>
  <w:num w:numId="19">
    <w:abstractNumId w:val="2"/>
  </w:num>
  <w:num w:numId="20">
    <w:abstractNumId w:val="4"/>
  </w:num>
  <w:num w:numId="21">
    <w:abstractNumId w:val="47"/>
    <w:lvlOverride w:ilvl="0">
      <w:lvl w:ilvl="0">
        <w:numFmt w:val="decimal"/>
        <w:lvlText w:val=""/>
        <w:lvlJc w:val="left"/>
      </w:lvl>
    </w:lvlOverride>
    <w:lvlOverride w:ilvl="1">
      <w:lvl w:ilvl="1">
        <w:numFmt w:val="lowerLetter"/>
        <w:lvlText w:val="%2."/>
        <w:lvlJc w:val="left"/>
      </w:lvl>
    </w:lvlOverride>
  </w:num>
  <w:num w:numId="22">
    <w:abstractNumId w:val="11"/>
  </w:num>
  <w:num w:numId="23">
    <w:abstractNumId w:val="22"/>
    <w:lvlOverride w:ilvl="0">
      <w:lvl w:ilvl="0">
        <w:numFmt w:val="upperRoman"/>
        <w:lvlText w:val="%1."/>
        <w:lvlJc w:val="right"/>
      </w:lvl>
    </w:lvlOverride>
  </w:num>
  <w:num w:numId="24">
    <w:abstractNumId w:val="8"/>
    <w:lvlOverride w:ilvl="0">
      <w:lvl w:ilvl="0">
        <w:numFmt w:val="upperRoman"/>
        <w:lvlText w:val="%1."/>
        <w:lvlJc w:val="right"/>
      </w:lvl>
    </w:lvlOverride>
  </w:num>
  <w:num w:numId="25">
    <w:abstractNumId w:val="44"/>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4"/>
    <w:lvlOverride w:ilvl="0">
      <w:lvl w:ilvl="0">
        <w:numFmt w:val="lowerLetter"/>
        <w:lvlText w:val="%1."/>
        <w:lvlJc w:val="left"/>
      </w:lvl>
    </w:lvlOverride>
  </w:num>
  <w:num w:numId="28">
    <w:abstractNumId w:val="35"/>
    <w:lvlOverride w:ilvl="0">
      <w:lvl w:ilvl="0">
        <w:numFmt w:val="lowerLetter"/>
        <w:lvlText w:val="%1."/>
        <w:lvlJc w:val="left"/>
      </w:lvl>
    </w:lvlOverride>
  </w:num>
  <w:num w:numId="29">
    <w:abstractNumId w:val="41"/>
    <w:lvlOverride w:ilvl="0">
      <w:lvl w:ilvl="0">
        <w:numFmt w:val="lowerLetter"/>
        <w:lvlText w:val="%1."/>
        <w:lvlJc w:val="left"/>
      </w:lvl>
    </w:lvlOverride>
  </w:num>
  <w:num w:numId="30">
    <w:abstractNumId w:val="15"/>
    <w:lvlOverride w:ilvl="0">
      <w:lvl w:ilvl="0">
        <w:numFmt w:val="lowerLetter"/>
        <w:lvlText w:val="%1."/>
        <w:lvlJc w:val="left"/>
      </w:lvl>
    </w:lvlOverride>
  </w:num>
  <w:num w:numId="31">
    <w:abstractNumId w:val="26"/>
    <w:lvlOverride w:ilvl="0">
      <w:lvl w:ilvl="0">
        <w:numFmt w:val="upperRoman"/>
        <w:lvlText w:val="%1."/>
        <w:lvlJc w:val="right"/>
      </w:lvl>
    </w:lvlOverride>
  </w:num>
  <w:num w:numId="32">
    <w:abstractNumId w:val="46"/>
    <w:lvlOverride w:ilvl="0">
      <w:lvl w:ilvl="0">
        <w:numFmt w:val="upperRoman"/>
        <w:lvlText w:val="%1."/>
        <w:lvlJc w:val="right"/>
      </w:lvl>
    </w:lvlOverride>
  </w:num>
  <w:num w:numId="33">
    <w:abstractNumId w:val="21"/>
  </w:num>
  <w:num w:numId="34">
    <w:abstractNumId w:val="45"/>
  </w:num>
  <w:num w:numId="35">
    <w:abstractNumId w:val="39"/>
  </w:num>
  <w:num w:numId="36">
    <w:abstractNumId w:val="5"/>
  </w:num>
  <w:num w:numId="37">
    <w:abstractNumId w:val="12"/>
  </w:num>
  <w:num w:numId="38">
    <w:abstractNumId w:val="0"/>
  </w:num>
  <w:num w:numId="39">
    <w:abstractNumId w:val="13"/>
  </w:num>
  <w:num w:numId="40">
    <w:abstractNumId w:val="43"/>
  </w:num>
  <w:num w:numId="41">
    <w:abstractNumId w:val="16"/>
  </w:num>
  <w:num w:numId="42">
    <w:abstractNumId w:val="42"/>
  </w:num>
  <w:num w:numId="43">
    <w:abstractNumId w:val="18"/>
  </w:num>
  <w:num w:numId="44">
    <w:abstractNumId w:val="20"/>
  </w:num>
  <w:num w:numId="45">
    <w:abstractNumId w:val="6"/>
  </w:num>
  <w:num w:numId="46">
    <w:abstractNumId w:val="10"/>
  </w:num>
  <w:num w:numId="47">
    <w:abstractNumId w:val="32"/>
  </w:num>
  <w:num w:numId="48">
    <w:abstractNumId w:val="14"/>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101B2"/>
    <w:rsid w:val="00017DB8"/>
    <w:rsid w:val="00020A14"/>
    <w:rsid w:val="000313E1"/>
    <w:rsid w:val="00033F38"/>
    <w:rsid w:val="00037952"/>
    <w:rsid w:val="000560AA"/>
    <w:rsid w:val="00081786"/>
    <w:rsid w:val="000B16AF"/>
    <w:rsid w:val="000D39C2"/>
    <w:rsid w:val="000D3D70"/>
    <w:rsid w:val="000D7D82"/>
    <w:rsid w:val="000E75C5"/>
    <w:rsid w:val="000F2CAD"/>
    <w:rsid w:val="000F6051"/>
    <w:rsid w:val="00114407"/>
    <w:rsid w:val="001255BA"/>
    <w:rsid w:val="001364D9"/>
    <w:rsid w:val="001436E1"/>
    <w:rsid w:val="00153C7E"/>
    <w:rsid w:val="00172A5B"/>
    <w:rsid w:val="001A60EF"/>
    <w:rsid w:val="001B0D56"/>
    <w:rsid w:val="001B63B4"/>
    <w:rsid w:val="001C47DF"/>
    <w:rsid w:val="001C7EEF"/>
    <w:rsid w:val="001E2876"/>
    <w:rsid w:val="001E59C6"/>
    <w:rsid w:val="00205E4F"/>
    <w:rsid w:val="00217104"/>
    <w:rsid w:val="0023000F"/>
    <w:rsid w:val="00255176"/>
    <w:rsid w:val="00262F08"/>
    <w:rsid w:val="00292055"/>
    <w:rsid w:val="002A6CA7"/>
    <w:rsid w:val="002A6F60"/>
    <w:rsid w:val="002B7395"/>
    <w:rsid w:val="002B7F2F"/>
    <w:rsid w:val="002C0919"/>
    <w:rsid w:val="002D2A66"/>
    <w:rsid w:val="002D3A67"/>
    <w:rsid w:val="003058C5"/>
    <w:rsid w:val="00311838"/>
    <w:rsid w:val="00316104"/>
    <w:rsid w:val="00321B27"/>
    <w:rsid w:val="0033603D"/>
    <w:rsid w:val="00353EE1"/>
    <w:rsid w:val="00376002"/>
    <w:rsid w:val="0037619D"/>
    <w:rsid w:val="003773A4"/>
    <w:rsid w:val="00390C4D"/>
    <w:rsid w:val="003A171B"/>
    <w:rsid w:val="003B56C1"/>
    <w:rsid w:val="003C3C3B"/>
    <w:rsid w:val="003D3E9C"/>
    <w:rsid w:val="00400762"/>
    <w:rsid w:val="0040113A"/>
    <w:rsid w:val="00403340"/>
    <w:rsid w:val="00431165"/>
    <w:rsid w:val="004462F8"/>
    <w:rsid w:val="0045326A"/>
    <w:rsid w:val="00453573"/>
    <w:rsid w:val="00487B88"/>
    <w:rsid w:val="00490EB4"/>
    <w:rsid w:val="004B7A59"/>
    <w:rsid w:val="004C68C2"/>
    <w:rsid w:val="004C6BCF"/>
    <w:rsid w:val="004E4048"/>
    <w:rsid w:val="004E5C9D"/>
    <w:rsid w:val="004E637A"/>
    <w:rsid w:val="004F66F5"/>
    <w:rsid w:val="005015EC"/>
    <w:rsid w:val="00504ECD"/>
    <w:rsid w:val="00513FA8"/>
    <w:rsid w:val="005304A6"/>
    <w:rsid w:val="00546F6F"/>
    <w:rsid w:val="00561041"/>
    <w:rsid w:val="00597C71"/>
    <w:rsid w:val="005A01B7"/>
    <w:rsid w:val="005A39FD"/>
    <w:rsid w:val="005B797C"/>
    <w:rsid w:val="005D054A"/>
    <w:rsid w:val="005D7658"/>
    <w:rsid w:val="00606B07"/>
    <w:rsid w:val="00607331"/>
    <w:rsid w:val="00610A21"/>
    <w:rsid w:val="00621DE4"/>
    <w:rsid w:val="00636485"/>
    <w:rsid w:val="00657321"/>
    <w:rsid w:val="00663FCF"/>
    <w:rsid w:val="00664759"/>
    <w:rsid w:val="0066767F"/>
    <w:rsid w:val="00676587"/>
    <w:rsid w:val="006A62A0"/>
    <w:rsid w:val="006C2D60"/>
    <w:rsid w:val="006C335C"/>
    <w:rsid w:val="006C78B2"/>
    <w:rsid w:val="006D1A38"/>
    <w:rsid w:val="006D7248"/>
    <w:rsid w:val="006E7259"/>
    <w:rsid w:val="0070653A"/>
    <w:rsid w:val="00741A08"/>
    <w:rsid w:val="00746099"/>
    <w:rsid w:val="007474C5"/>
    <w:rsid w:val="00784EFC"/>
    <w:rsid w:val="00792CA9"/>
    <w:rsid w:val="007963FC"/>
    <w:rsid w:val="007A3E82"/>
    <w:rsid w:val="007B291F"/>
    <w:rsid w:val="007C55A1"/>
    <w:rsid w:val="007F5BCB"/>
    <w:rsid w:val="007F684B"/>
    <w:rsid w:val="0080769A"/>
    <w:rsid w:val="008204EE"/>
    <w:rsid w:val="008355F6"/>
    <w:rsid w:val="00835613"/>
    <w:rsid w:val="008469CB"/>
    <w:rsid w:val="00847A1B"/>
    <w:rsid w:val="00860A07"/>
    <w:rsid w:val="008615CA"/>
    <w:rsid w:val="00864C43"/>
    <w:rsid w:val="008720B0"/>
    <w:rsid w:val="00885D47"/>
    <w:rsid w:val="0089287C"/>
    <w:rsid w:val="00892C3D"/>
    <w:rsid w:val="00892F51"/>
    <w:rsid w:val="00896B94"/>
    <w:rsid w:val="008A6756"/>
    <w:rsid w:val="008B369D"/>
    <w:rsid w:val="008D5A72"/>
    <w:rsid w:val="008D6CCE"/>
    <w:rsid w:val="008F272C"/>
    <w:rsid w:val="008F4A00"/>
    <w:rsid w:val="00906A5F"/>
    <w:rsid w:val="00914131"/>
    <w:rsid w:val="0092160F"/>
    <w:rsid w:val="0094748C"/>
    <w:rsid w:val="009506C5"/>
    <w:rsid w:val="00952B86"/>
    <w:rsid w:val="00953B7C"/>
    <w:rsid w:val="00954870"/>
    <w:rsid w:val="009569DB"/>
    <w:rsid w:val="00956CDB"/>
    <w:rsid w:val="009710C6"/>
    <w:rsid w:val="00985A95"/>
    <w:rsid w:val="009877F1"/>
    <w:rsid w:val="009A066B"/>
    <w:rsid w:val="009A1253"/>
    <w:rsid w:val="009B08C4"/>
    <w:rsid w:val="009E05FC"/>
    <w:rsid w:val="009E4999"/>
    <w:rsid w:val="009E4F92"/>
    <w:rsid w:val="009E7827"/>
    <w:rsid w:val="009F62D7"/>
    <w:rsid w:val="009F7B44"/>
    <w:rsid w:val="00A013DD"/>
    <w:rsid w:val="00A155C0"/>
    <w:rsid w:val="00A20A12"/>
    <w:rsid w:val="00A31F39"/>
    <w:rsid w:val="00A55ED9"/>
    <w:rsid w:val="00A60CD1"/>
    <w:rsid w:val="00A652DE"/>
    <w:rsid w:val="00A77C53"/>
    <w:rsid w:val="00AC01D6"/>
    <w:rsid w:val="00AC2BB4"/>
    <w:rsid w:val="00AC63C1"/>
    <w:rsid w:val="00AD0DC5"/>
    <w:rsid w:val="00AE4C03"/>
    <w:rsid w:val="00AF6B04"/>
    <w:rsid w:val="00B14AB8"/>
    <w:rsid w:val="00B2356E"/>
    <w:rsid w:val="00B271B1"/>
    <w:rsid w:val="00B36A12"/>
    <w:rsid w:val="00B84C95"/>
    <w:rsid w:val="00BB2D08"/>
    <w:rsid w:val="00BB5177"/>
    <w:rsid w:val="00BC4B47"/>
    <w:rsid w:val="00BC4B60"/>
    <w:rsid w:val="00BC72EB"/>
    <w:rsid w:val="00BD5A83"/>
    <w:rsid w:val="00BF69F8"/>
    <w:rsid w:val="00C06A7D"/>
    <w:rsid w:val="00C316AB"/>
    <w:rsid w:val="00C3771C"/>
    <w:rsid w:val="00C4556C"/>
    <w:rsid w:val="00C51C96"/>
    <w:rsid w:val="00C53011"/>
    <w:rsid w:val="00C76B99"/>
    <w:rsid w:val="00C81656"/>
    <w:rsid w:val="00C868FC"/>
    <w:rsid w:val="00C978F0"/>
    <w:rsid w:val="00CA7BE1"/>
    <w:rsid w:val="00CC1997"/>
    <w:rsid w:val="00CC7BA1"/>
    <w:rsid w:val="00CD0FE7"/>
    <w:rsid w:val="00CD3D73"/>
    <w:rsid w:val="00CE2E73"/>
    <w:rsid w:val="00CE3464"/>
    <w:rsid w:val="00CF4383"/>
    <w:rsid w:val="00CF5B11"/>
    <w:rsid w:val="00D354C4"/>
    <w:rsid w:val="00D36DBF"/>
    <w:rsid w:val="00D54BD0"/>
    <w:rsid w:val="00D7360C"/>
    <w:rsid w:val="00D75285"/>
    <w:rsid w:val="00D7602A"/>
    <w:rsid w:val="00D85738"/>
    <w:rsid w:val="00D87F6A"/>
    <w:rsid w:val="00D905CA"/>
    <w:rsid w:val="00DA69C2"/>
    <w:rsid w:val="00DB53B0"/>
    <w:rsid w:val="00DE1988"/>
    <w:rsid w:val="00DF3CA6"/>
    <w:rsid w:val="00E00732"/>
    <w:rsid w:val="00E1619D"/>
    <w:rsid w:val="00E304B8"/>
    <w:rsid w:val="00E31927"/>
    <w:rsid w:val="00E3478D"/>
    <w:rsid w:val="00E4358D"/>
    <w:rsid w:val="00E538ED"/>
    <w:rsid w:val="00E629DB"/>
    <w:rsid w:val="00E71034"/>
    <w:rsid w:val="00E773A8"/>
    <w:rsid w:val="00E905D6"/>
    <w:rsid w:val="00E96B0F"/>
    <w:rsid w:val="00EA1F60"/>
    <w:rsid w:val="00EA425D"/>
    <w:rsid w:val="00EC5856"/>
    <w:rsid w:val="00EC615C"/>
    <w:rsid w:val="00EC74B3"/>
    <w:rsid w:val="00EE2F38"/>
    <w:rsid w:val="00F1048E"/>
    <w:rsid w:val="00F13180"/>
    <w:rsid w:val="00F22334"/>
    <w:rsid w:val="00F31FA3"/>
    <w:rsid w:val="00F333A0"/>
    <w:rsid w:val="00F42EAF"/>
    <w:rsid w:val="00F51914"/>
    <w:rsid w:val="00F52952"/>
    <w:rsid w:val="00F570B0"/>
    <w:rsid w:val="00F93BB7"/>
    <w:rsid w:val="00FA38C8"/>
    <w:rsid w:val="00FC21E7"/>
    <w:rsid w:val="00FD40F8"/>
    <w:rsid w:val="00FD5275"/>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81D8-F6DD-441E-9438-E17BFDBA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5711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2022-04-28T16:58:00Z</cp:lastPrinted>
  <dcterms:created xsi:type="dcterms:W3CDTF">2022-05-16T18:15:00Z</dcterms:created>
  <dcterms:modified xsi:type="dcterms:W3CDTF">2022-05-16T18:15:00Z</dcterms:modified>
</cp:coreProperties>
</file>