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CCCF1" w14:textId="77777777" w:rsidR="00DF654C" w:rsidRPr="00B82DC7" w:rsidRDefault="00DF654C" w:rsidP="00DF654C">
      <w:pPr>
        <w:rPr>
          <w:rFonts w:ascii="Century Gothic" w:hAnsi="Century Gothic"/>
          <w:b/>
          <w:bCs/>
          <w:sz w:val="24"/>
          <w:szCs w:val="24"/>
        </w:rPr>
      </w:pPr>
      <w:r w:rsidRPr="00B82DC7">
        <w:rPr>
          <w:rFonts w:ascii="Century Gothic" w:hAnsi="Century Gothic"/>
          <w:b/>
          <w:bCs/>
          <w:sz w:val="24"/>
          <w:szCs w:val="24"/>
        </w:rPr>
        <w:t>H. CONGRESO DEL ESTADO</w:t>
      </w:r>
    </w:p>
    <w:p w14:paraId="040F0D06" w14:textId="77777777" w:rsidR="00DF654C" w:rsidRPr="00B82DC7" w:rsidRDefault="00DF654C" w:rsidP="00DF654C">
      <w:pPr>
        <w:rPr>
          <w:rFonts w:ascii="Century Gothic" w:hAnsi="Century Gothic"/>
          <w:b/>
          <w:bCs/>
          <w:sz w:val="24"/>
          <w:szCs w:val="24"/>
        </w:rPr>
      </w:pPr>
      <w:r w:rsidRPr="00B82DC7">
        <w:rPr>
          <w:rFonts w:ascii="Century Gothic" w:hAnsi="Century Gothic"/>
          <w:b/>
          <w:bCs/>
          <w:sz w:val="24"/>
          <w:szCs w:val="24"/>
        </w:rPr>
        <w:t>P R E S E N T E.</w:t>
      </w:r>
    </w:p>
    <w:p w14:paraId="50735FFE" w14:textId="77777777" w:rsidR="00DF654C" w:rsidRPr="00B82DC7" w:rsidRDefault="00DF654C" w:rsidP="00DF654C">
      <w:pPr>
        <w:rPr>
          <w:rFonts w:ascii="Century Gothic" w:hAnsi="Century Gothic"/>
          <w:sz w:val="24"/>
          <w:szCs w:val="24"/>
        </w:rPr>
      </w:pPr>
    </w:p>
    <w:p w14:paraId="33844245" w14:textId="5E8E13FC" w:rsidR="00DF654C" w:rsidRPr="00DF654C" w:rsidRDefault="00DF654C" w:rsidP="00DF654C">
      <w:pPr>
        <w:spacing w:line="360" w:lineRule="auto"/>
        <w:jc w:val="both"/>
        <w:rPr>
          <w:rFonts w:ascii="Century Gothic" w:hAnsi="Century Gothic" w:cs="Arial"/>
          <w:sz w:val="24"/>
          <w:szCs w:val="24"/>
        </w:rPr>
      </w:pPr>
      <w:r>
        <w:rPr>
          <w:rFonts w:ascii="Century Gothic" w:hAnsi="Century Gothic"/>
          <w:sz w:val="24"/>
          <w:szCs w:val="24"/>
        </w:rPr>
        <w:t xml:space="preserve">La suscrita </w:t>
      </w:r>
      <w:r w:rsidRPr="00B82DC7">
        <w:rPr>
          <w:rFonts w:ascii="Century Gothic" w:hAnsi="Century Gothic"/>
          <w:b/>
          <w:bCs/>
          <w:sz w:val="24"/>
          <w:szCs w:val="24"/>
        </w:rPr>
        <w:t>Ivón Salazar Morales</w:t>
      </w:r>
      <w:r>
        <w:rPr>
          <w:rFonts w:ascii="Century Gothic" w:hAnsi="Century Gothic"/>
          <w:b/>
          <w:bCs/>
          <w:sz w:val="24"/>
          <w:szCs w:val="24"/>
        </w:rPr>
        <w:t xml:space="preserve"> </w:t>
      </w:r>
      <w:r w:rsidRPr="00F14492">
        <w:rPr>
          <w:rFonts w:ascii="Century Gothic" w:hAnsi="Century Gothic"/>
          <w:sz w:val="24"/>
          <w:szCs w:val="24"/>
        </w:rPr>
        <w:t>en mi calidad de Diputada de la Sexagésima Séptima Legislatura del H. Congreso del Estado,</w:t>
      </w:r>
      <w:r>
        <w:rPr>
          <w:rFonts w:ascii="Century Gothic" w:hAnsi="Century Gothic"/>
          <w:b/>
          <w:bCs/>
          <w:sz w:val="24"/>
          <w:szCs w:val="24"/>
        </w:rPr>
        <w:t xml:space="preserve"> </w:t>
      </w:r>
      <w:r w:rsidRPr="00B82DC7">
        <w:rPr>
          <w:rFonts w:ascii="Century Gothic" w:hAnsi="Century Gothic"/>
          <w:sz w:val="24"/>
          <w:szCs w:val="24"/>
        </w:rPr>
        <w:t>integrante de la fracción parlamentaria del Partido Revolucionario Institucional,</w:t>
      </w:r>
      <w:r>
        <w:rPr>
          <w:rFonts w:ascii="Century Gothic" w:hAnsi="Century Gothic"/>
          <w:sz w:val="24"/>
          <w:szCs w:val="24"/>
        </w:rPr>
        <w:t xml:space="preserve"> con fundamento en los artículos</w:t>
      </w:r>
      <w:r w:rsidRPr="00B82DC7">
        <w:rPr>
          <w:rFonts w:ascii="Century Gothic" w:hAnsi="Century Gothic"/>
          <w:sz w:val="24"/>
          <w:szCs w:val="24"/>
        </w:rPr>
        <w:t xml:space="preserve"> </w:t>
      </w:r>
      <w:r w:rsidRPr="00E84F84">
        <w:rPr>
          <w:rFonts w:ascii="Century Gothic" w:hAnsi="Century Gothic"/>
          <w:sz w:val="24"/>
          <w:szCs w:val="24"/>
        </w:rPr>
        <w:t xml:space="preserve">68 </w:t>
      </w:r>
      <w:r>
        <w:rPr>
          <w:rFonts w:ascii="Century Gothic" w:hAnsi="Century Gothic"/>
          <w:sz w:val="24"/>
          <w:szCs w:val="24"/>
        </w:rPr>
        <w:t xml:space="preserve">fracción I </w:t>
      </w:r>
      <w:r w:rsidRPr="00E84F84">
        <w:rPr>
          <w:rFonts w:ascii="Century Gothic" w:hAnsi="Century Gothic"/>
          <w:sz w:val="24"/>
          <w:szCs w:val="24"/>
        </w:rPr>
        <w:t>de la Constitución Política del Estado de Chihuahua</w:t>
      </w:r>
      <w:r>
        <w:rPr>
          <w:rFonts w:ascii="Century Gothic" w:hAnsi="Century Gothic"/>
          <w:sz w:val="24"/>
          <w:szCs w:val="24"/>
        </w:rPr>
        <w:t>,</w:t>
      </w:r>
      <w:r w:rsidRPr="00E84F84">
        <w:rPr>
          <w:rFonts w:ascii="Century Gothic" w:hAnsi="Century Gothic"/>
          <w:sz w:val="24"/>
          <w:szCs w:val="24"/>
        </w:rPr>
        <w:t xml:space="preserve"> 16</w:t>
      </w:r>
      <w:r>
        <w:rPr>
          <w:rFonts w:ascii="Century Gothic" w:hAnsi="Century Gothic"/>
          <w:sz w:val="24"/>
          <w:szCs w:val="24"/>
        </w:rPr>
        <w:t xml:space="preserve">7 y 168 </w:t>
      </w:r>
      <w:r w:rsidRPr="00E84F84">
        <w:rPr>
          <w:rFonts w:ascii="Century Gothic" w:hAnsi="Century Gothic"/>
          <w:sz w:val="24"/>
          <w:szCs w:val="24"/>
        </w:rPr>
        <w:t>de la Ley Orgánica del Poder Legislativo, 75 y 76 del Reglamento Interior y Prácticas Pa</w:t>
      </w:r>
      <w:bookmarkStart w:id="0" w:name="_GoBack"/>
      <w:bookmarkEnd w:id="0"/>
      <w:r w:rsidRPr="00E84F84">
        <w:rPr>
          <w:rFonts w:ascii="Century Gothic" w:hAnsi="Century Gothic"/>
          <w:sz w:val="24"/>
          <w:szCs w:val="24"/>
        </w:rPr>
        <w:t>rlamentarias del Poder Legislativo</w:t>
      </w:r>
      <w:r>
        <w:rPr>
          <w:rFonts w:ascii="Century Gothic" w:hAnsi="Century Gothic"/>
          <w:sz w:val="24"/>
          <w:szCs w:val="24"/>
        </w:rPr>
        <w:t xml:space="preserve"> y demás relativos</w:t>
      </w:r>
      <w:r w:rsidRPr="00E84F84">
        <w:rPr>
          <w:rFonts w:ascii="Century Gothic" w:hAnsi="Century Gothic"/>
          <w:sz w:val="24"/>
          <w:szCs w:val="24"/>
        </w:rPr>
        <w:t xml:space="preserve">, </w:t>
      </w:r>
      <w:r>
        <w:rPr>
          <w:rFonts w:ascii="Century Gothic" w:hAnsi="Century Gothic"/>
          <w:sz w:val="24"/>
          <w:szCs w:val="24"/>
        </w:rPr>
        <w:t xml:space="preserve">acudo </w:t>
      </w:r>
      <w:r w:rsidRPr="00E84F84">
        <w:rPr>
          <w:rFonts w:ascii="Century Gothic" w:hAnsi="Century Gothic"/>
          <w:sz w:val="24"/>
          <w:szCs w:val="24"/>
        </w:rPr>
        <w:t xml:space="preserve">ante esta Honorable Asamblea Legislativa a efecto de someter a consideración la presente </w:t>
      </w:r>
      <w:r w:rsidRPr="00E84F84">
        <w:rPr>
          <w:rFonts w:ascii="Century Gothic" w:hAnsi="Century Gothic"/>
          <w:b/>
          <w:bCs/>
          <w:sz w:val="24"/>
          <w:szCs w:val="24"/>
        </w:rPr>
        <w:t xml:space="preserve">iniciativa con carácter de </w:t>
      </w:r>
      <w:r>
        <w:rPr>
          <w:rFonts w:ascii="Century Gothic" w:hAnsi="Century Gothic"/>
          <w:b/>
          <w:bCs/>
          <w:sz w:val="24"/>
          <w:szCs w:val="24"/>
        </w:rPr>
        <w:t xml:space="preserve">punto de acuerdo a efecto de exhortar al Gobierno Federal por conducto de la Secretaría de Comunicaciones y Transportes, así como al Gobierno del Estado a través de la </w:t>
      </w:r>
      <w:r w:rsidRPr="00D12444">
        <w:rPr>
          <w:rFonts w:ascii="Century Gothic" w:hAnsi="Century Gothic"/>
          <w:b/>
          <w:bCs/>
          <w:sz w:val="24"/>
          <w:szCs w:val="24"/>
        </w:rPr>
        <w:t>Secretaría</w:t>
      </w:r>
      <w:r>
        <w:rPr>
          <w:rFonts w:ascii="Century Gothic" w:hAnsi="Century Gothic"/>
          <w:b/>
          <w:bCs/>
          <w:sz w:val="24"/>
          <w:szCs w:val="24"/>
        </w:rPr>
        <w:t xml:space="preserve"> de Comunicaciones y Obras Públicas para que modifiquen las clasificaciones de los tramos carreteros Chihuahua-Ojinaga y </w:t>
      </w:r>
      <w:r w:rsidRPr="00C91C5A">
        <w:rPr>
          <w:rFonts w:ascii="Century Gothic" w:hAnsi="Century Gothic"/>
          <w:b/>
          <w:bCs/>
          <w:sz w:val="24"/>
          <w:szCs w:val="24"/>
        </w:rPr>
        <w:t>E. C. Km. 84.7 (Chihuahua-Ojinaga)- La Mula</w:t>
      </w:r>
      <w:r>
        <w:rPr>
          <w:rFonts w:ascii="Century Gothic" w:hAnsi="Century Gothic"/>
          <w:b/>
          <w:bCs/>
          <w:sz w:val="24"/>
          <w:szCs w:val="24"/>
        </w:rPr>
        <w:t xml:space="preserve">, respectivamente, y se permita la circulación de los vehículos de carga que se requieren para el desarrollo del sector comercial e industrial, </w:t>
      </w:r>
      <w:r w:rsidRPr="00E84F84">
        <w:rPr>
          <w:rFonts w:ascii="Century Gothic" w:hAnsi="Century Gothic" w:cs="Arial"/>
          <w:sz w:val="24"/>
          <w:szCs w:val="24"/>
        </w:rPr>
        <w:t>lo anterior bajo la siguiente:</w:t>
      </w:r>
    </w:p>
    <w:p w14:paraId="4C88DD0C" w14:textId="47E4E725" w:rsidR="00DF654C" w:rsidRDefault="00DF654C" w:rsidP="00DF654C">
      <w:pPr>
        <w:ind w:left="1416" w:hanging="1416"/>
        <w:jc w:val="center"/>
        <w:rPr>
          <w:rFonts w:ascii="Century Gothic" w:hAnsi="Century Gothic"/>
          <w:b/>
          <w:bCs/>
          <w:sz w:val="24"/>
          <w:szCs w:val="24"/>
        </w:rPr>
      </w:pPr>
      <w:r w:rsidRPr="002042BB">
        <w:rPr>
          <w:rFonts w:ascii="Century Gothic" w:hAnsi="Century Gothic"/>
          <w:b/>
          <w:bCs/>
          <w:sz w:val="24"/>
          <w:szCs w:val="24"/>
        </w:rPr>
        <w:t>EXPOSICIÓN DE MOTIVOS</w:t>
      </w:r>
    </w:p>
    <w:p w14:paraId="39950168" w14:textId="77777777" w:rsidR="00DF654C" w:rsidRPr="004F3B81" w:rsidRDefault="00DF654C" w:rsidP="00DF654C">
      <w:pPr>
        <w:rPr>
          <w:rFonts w:ascii="Century Gothic" w:hAnsi="Century Gothic"/>
          <w:b/>
          <w:bCs/>
          <w:sz w:val="24"/>
          <w:szCs w:val="24"/>
        </w:rPr>
      </w:pPr>
    </w:p>
    <w:p w14:paraId="2463C9C6"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Ojinaga, como cualquier frontera norte de nuestro país, posee una posición privilegiada para el sector comercial e industrial, su cercanía con </w:t>
      </w:r>
      <w:r>
        <w:rPr>
          <w:rFonts w:ascii="Century Gothic" w:hAnsi="Century Gothic"/>
          <w:sz w:val="24"/>
          <w:szCs w:val="24"/>
        </w:rPr>
        <w:lastRenderedPageBreak/>
        <w:t>Estados Unidos permite el desarrollo económico y generar las condiciones de empleo y turismo, sus accesos presentan un flujo alto de vehículos de paso tanto al interior de nuestro estado como en dirección a Estados Unidos, situación que la convierte en segunda economía fronteriza del Estado.</w:t>
      </w:r>
    </w:p>
    <w:p w14:paraId="2340865A"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El tramo carretero Aldama-Ojinaga, identificado como la ruta </w:t>
      </w:r>
      <w:r w:rsidRPr="008F3DAB">
        <w:rPr>
          <w:rFonts w:ascii="Century Gothic" w:hAnsi="Century Gothic"/>
          <w:sz w:val="24"/>
          <w:szCs w:val="24"/>
        </w:rPr>
        <w:t>MEX-016</w:t>
      </w:r>
      <w:r>
        <w:rPr>
          <w:rFonts w:ascii="Century Gothic" w:hAnsi="Century Gothic"/>
          <w:sz w:val="24"/>
          <w:szCs w:val="24"/>
        </w:rPr>
        <w:t xml:space="preserve"> está considerada como clasificación tipo “C” según el Reglamento </w:t>
      </w:r>
      <w:r w:rsidRPr="006F53EC">
        <w:rPr>
          <w:rFonts w:ascii="Century Gothic" w:hAnsi="Century Gothic"/>
          <w:sz w:val="24"/>
          <w:szCs w:val="24"/>
        </w:rPr>
        <w:t xml:space="preserve">Sobre </w:t>
      </w:r>
      <w:r>
        <w:rPr>
          <w:rFonts w:ascii="Century Gothic" w:hAnsi="Century Gothic"/>
          <w:sz w:val="24"/>
          <w:szCs w:val="24"/>
        </w:rPr>
        <w:t>e</w:t>
      </w:r>
      <w:r w:rsidRPr="006F53EC">
        <w:rPr>
          <w:rFonts w:ascii="Century Gothic" w:hAnsi="Century Gothic"/>
          <w:sz w:val="24"/>
          <w:szCs w:val="24"/>
        </w:rPr>
        <w:t xml:space="preserve">l Peso, Dimensiones Y Capacidad De Los Vehículos </w:t>
      </w:r>
      <w:r>
        <w:rPr>
          <w:rFonts w:ascii="Century Gothic" w:hAnsi="Century Gothic"/>
          <w:sz w:val="24"/>
          <w:szCs w:val="24"/>
        </w:rPr>
        <w:t>d</w:t>
      </w:r>
      <w:r w:rsidRPr="006F53EC">
        <w:rPr>
          <w:rFonts w:ascii="Century Gothic" w:hAnsi="Century Gothic"/>
          <w:sz w:val="24"/>
          <w:szCs w:val="24"/>
        </w:rPr>
        <w:t>e Au</w:t>
      </w:r>
      <w:r>
        <w:rPr>
          <w:rFonts w:ascii="Century Gothic" w:hAnsi="Century Gothic"/>
          <w:sz w:val="24"/>
          <w:szCs w:val="24"/>
        </w:rPr>
        <w:t>to</w:t>
      </w:r>
      <w:r w:rsidRPr="006F53EC">
        <w:rPr>
          <w:rFonts w:ascii="Century Gothic" w:hAnsi="Century Gothic"/>
          <w:sz w:val="24"/>
          <w:szCs w:val="24"/>
        </w:rPr>
        <w:t>transporte Que Transitan En Los Caminos Y Puentes De Jurisdicción Federal</w:t>
      </w:r>
      <w:r>
        <w:rPr>
          <w:rFonts w:ascii="Century Gothic" w:hAnsi="Century Gothic"/>
          <w:sz w:val="24"/>
          <w:szCs w:val="24"/>
        </w:rPr>
        <w:t xml:space="preserve"> de la Secretaria de Comunicaciones y Transporte dicha clasificación no permite el tráfico de los camiones de carga que son normalmente utilizados para el transporte del material y suministros necesarios para el desarrollo de la industria maquiladora y el comercio en Ojinaga y a pesar que el reglamento antes mencionado, en su artículo 6 concede una excepción para que los transportistas circulen en carreteras de menores dimensiones y clasificaciones por hasta 150 kilómetros el tramo Aldama-Ojinaga cuenta con una longitud de 203.9 kilómetros dejando en el limbo un tramo de 53 km, en donde resulta imposible tomar una ruta alterna por la cual estos camiones puedan circular, por lo que se ven forzados a transitar por este espacio arriesgándose a ser acreedores a multas desde 250 hasta 1,000 salarios mínimos, monto excesivamente alto que sin duda genera. </w:t>
      </w:r>
    </w:p>
    <w:p w14:paraId="7D6EE0DD"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Es momento de apostarle a la prevención de accidentes y a un desarrollo integral de la infraestructura carretera y de caminos a través de la </w:t>
      </w:r>
      <w:r>
        <w:rPr>
          <w:rFonts w:ascii="Century Gothic" w:hAnsi="Century Gothic"/>
          <w:sz w:val="24"/>
          <w:szCs w:val="24"/>
        </w:rPr>
        <w:lastRenderedPageBreak/>
        <w:t xml:space="preserve">planeación correcta, con regulaciones que se adecuen a las circunstancias actuales y evitando generar un detrimento en el patrimonio de los transportistas y particulares que transitan día con día por estas vías. Se debe buscar siempre a través de la modernización de la infraestructura la prosperidad y la competitividad de nuestras ciudades. </w:t>
      </w:r>
    </w:p>
    <w:p w14:paraId="21B58B01"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Dicho lo anterior resulta imperativo una modernización de la infraestructura de este tramo, así como la reclasificación de la Carretera Federal MEX-016 para que se permita la circulación de los vehículos con pesos y dimensiones que se requieren para el desarrollo del sector industrial y comercial propio de la región y se evite castigando al sector de transportistas. </w:t>
      </w:r>
    </w:p>
    <w:p w14:paraId="4CA25DA2"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En condiciones muy similares encontramos la carretera estatal de cuota No. 199 E. C. Km. 84.7 (Chihuahua-Ojinaga)- La Mula este tramo carretero está regulado por el Reglamento sobre el Peso, Dimensión y Capacidad </w:t>
      </w:r>
      <w:r w:rsidRPr="00A87737">
        <w:rPr>
          <w:rFonts w:ascii="Century Gothic" w:hAnsi="Century Gothic"/>
          <w:sz w:val="24"/>
          <w:szCs w:val="24"/>
        </w:rPr>
        <w:t xml:space="preserve">de los </w:t>
      </w:r>
      <w:r>
        <w:rPr>
          <w:rFonts w:ascii="Century Gothic" w:hAnsi="Century Gothic"/>
          <w:sz w:val="24"/>
          <w:szCs w:val="24"/>
        </w:rPr>
        <w:t>V</w:t>
      </w:r>
      <w:r w:rsidRPr="00A87737">
        <w:rPr>
          <w:rFonts w:ascii="Century Gothic" w:hAnsi="Century Gothic"/>
          <w:sz w:val="24"/>
          <w:szCs w:val="24"/>
        </w:rPr>
        <w:t xml:space="preserve">ehículos de </w:t>
      </w:r>
      <w:r>
        <w:rPr>
          <w:rFonts w:ascii="Century Gothic" w:hAnsi="Century Gothic"/>
          <w:sz w:val="24"/>
          <w:szCs w:val="24"/>
        </w:rPr>
        <w:t>A</w:t>
      </w:r>
      <w:r w:rsidRPr="00A87737">
        <w:rPr>
          <w:rFonts w:ascii="Century Gothic" w:hAnsi="Century Gothic"/>
          <w:sz w:val="24"/>
          <w:szCs w:val="24"/>
        </w:rPr>
        <w:t xml:space="preserve">utotransporte que transitan en caminos de </w:t>
      </w:r>
      <w:r>
        <w:rPr>
          <w:rFonts w:ascii="Century Gothic" w:hAnsi="Century Gothic"/>
          <w:sz w:val="24"/>
          <w:szCs w:val="24"/>
        </w:rPr>
        <w:t>J</w:t>
      </w:r>
      <w:r w:rsidRPr="00A87737">
        <w:rPr>
          <w:rFonts w:ascii="Century Gothic" w:hAnsi="Century Gothic"/>
          <w:sz w:val="24"/>
          <w:szCs w:val="24"/>
        </w:rPr>
        <w:t xml:space="preserve">urisdicción </w:t>
      </w:r>
      <w:r>
        <w:rPr>
          <w:rFonts w:ascii="Century Gothic" w:hAnsi="Century Gothic"/>
          <w:sz w:val="24"/>
          <w:szCs w:val="24"/>
        </w:rPr>
        <w:t>E</w:t>
      </w:r>
      <w:r w:rsidRPr="00A87737">
        <w:rPr>
          <w:rFonts w:ascii="Century Gothic" w:hAnsi="Century Gothic"/>
          <w:sz w:val="24"/>
          <w:szCs w:val="24"/>
        </w:rPr>
        <w:t>statal</w:t>
      </w:r>
      <w:r>
        <w:rPr>
          <w:rFonts w:ascii="Century Gothic" w:hAnsi="Century Gothic"/>
          <w:sz w:val="24"/>
          <w:szCs w:val="24"/>
        </w:rPr>
        <w:t>, mismo que fue expedido por el Gobernador Patricio Martínez en el año dos mil, y que a la presente no ha sido actualizado</w:t>
      </w:r>
      <w:r w:rsidRPr="00A87737">
        <w:rPr>
          <w:rFonts w:ascii="Century Gothic" w:hAnsi="Century Gothic"/>
          <w:sz w:val="24"/>
          <w:szCs w:val="24"/>
        </w:rPr>
        <w:t>.</w:t>
      </w:r>
      <w:r>
        <w:rPr>
          <w:rFonts w:ascii="Century Gothic" w:hAnsi="Century Gothic"/>
          <w:sz w:val="24"/>
          <w:szCs w:val="24"/>
        </w:rPr>
        <w:t xml:space="preserve"> Este reglamento ni siquiera contempla la existencia de la carretera antes mencionado por lo que es de suma importancia que se actualice el referido reglamento a efecto de que los transportistas no incurran en alguna infracción, ya que la falta de regulación crea las condiciones propicias para ello.</w:t>
      </w:r>
    </w:p>
    <w:p w14:paraId="0BEEF981"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En ese sentido es obligación de la secretaria la ampliación y modificación de la clasificación de los caminos y puentes de jurisdicción estatal, </w:t>
      </w:r>
      <w:r>
        <w:rPr>
          <w:rFonts w:ascii="Century Gothic" w:hAnsi="Century Gothic"/>
          <w:sz w:val="24"/>
          <w:szCs w:val="24"/>
        </w:rPr>
        <w:lastRenderedPageBreak/>
        <w:t xml:space="preserve">tomando en cuenta las características y condiciones para el transito seguro. </w:t>
      </w:r>
    </w:p>
    <w:p w14:paraId="69E681AF" w14:textId="203D0BBD"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En la publicación bimestral del Instituto Mexicano de Transporte, en sus notas No. 188 de </w:t>
      </w:r>
      <w:r w:rsidR="00AF342C">
        <w:rPr>
          <w:rFonts w:ascii="Century Gothic" w:hAnsi="Century Gothic"/>
          <w:sz w:val="24"/>
          <w:szCs w:val="24"/>
        </w:rPr>
        <w:t>noviembre</w:t>
      </w:r>
      <w:r>
        <w:rPr>
          <w:rFonts w:ascii="Century Gothic" w:hAnsi="Century Gothic"/>
          <w:sz w:val="24"/>
          <w:szCs w:val="24"/>
        </w:rPr>
        <w:t xml:space="preserve"> 19 del 2020, publicación que se emite desde el año 2000, señala la imperiosa necesidad de actualizar el apéndice para la clasificación de los caminos y puentes referidos en el artículo 6 del Reglamento </w:t>
      </w:r>
      <w:r w:rsidRPr="006F53EC">
        <w:rPr>
          <w:rFonts w:ascii="Century Gothic" w:hAnsi="Century Gothic"/>
          <w:sz w:val="24"/>
          <w:szCs w:val="24"/>
        </w:rPr>
        <w:t>Federa</w:t>
      </w:r>
      <w:r>
        <w:rPr>
          <w:rFonts w:ascii="Century Gothic" w:hAnsi="Century Gothic"/>
          <w:sz w:val="24"/>
          <w:szCs w:val="24"/>
        </w:rPr>
        <w:t>l que textualmente dice:</w:t>
      </w:r>
    </w:p>
    <w:p w14:paraId="4B09FCC7" w14:textId="77777777" w:rsidR="00DF654C" w:rsidRPr="00B85968" w:rsidRDefault="00DF654C" w:rsidP="00DF654C">
      <w:pPr>
        <w:spacing w:line="360" w:lineRule="auto"/>
        <w:ind w:left="708"/>
        <w:jc w:val="both"/>
        <w:rPr>
          <w:rFonts w:ascii="Century Gothic" w:hAnsi="Century Gothic"/>
          <w:i/>
          <w:iCs/>
          <w:sz w:val="24"/>
          <w:szCs w:val="24"/>
        </w:rPr>
      </w:pPr>
      <w:r>
        <w:rPr>
          <w:i/>
          <w:iCs/>
        </w:rPr>
        <w:t>“</w:t>
      </w:r>
      <w:r w:rsidRPr="00B85968">
        <w:rPr>
          <w:i/>
          <w:iCs/>
        </w:rPr>
        <w:t>ARTÍCULO 6o.- La clasificación de los caminos y puentes para los efectos de este Reglamento, se sujetará a lo establecido en el Apéndice del mismo. Se permitirá la circulación de los vehículos provenientes de un camino de mayor clasificación, con las especificaciones correspondientes a éste, en uno de menor clasificación en ambas direcciones, siempre y cuando la longitud recorrida en cada dirección no sea mayor a 50 km. Los tractocamiones y camiones que requieran transitar de una carretera a otra tipo "A", "B" o "C" en una longitud mayor de 50 km, y hasta 150 km, deben contar en la parte superior con luces blancas de destello, y los semirremolques y remolques con cintas reflejantes y luces blancas, que demarquen los costados y gálibos del vehículo, conforme a la Norma correspondiente.</w:t>
      </w:r>
      <w:r>
        <w:rPr>
          <w:i/>
          <w:iCs/>
        </w:rPr>
        <w:t>”</w:t>
      </w:r>
    </w:p>
    <w:p w14:paraId="59332ED7"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Derivado de lo anterior, vemos que es necesario actualizar o reclasificar algunos tramos carreteros en varias entidades de la República y de igual manera, sin que exista de momento un estudio profundo en el estado, se tiene también la imperiosa necesidad de actualizar la clasificación de los caminos y puentes a los que se refiere el reglamento estatal, ya que, en el caso que nos ocupa, este tramo fue terminado después de la entrada en vigor del reglamento actual.</w:t>
      </w:r>
    </w:p>
    <w:p w14:paraId="1B98D210" w14:textId="77777777" w:rsidR="00DF654C" w:rsidRDefault="00DF654C" w:rsidP="00DF654C">
      <w:pPr>
        <w:spacing w:line="360" w:lineRule="auto"/>
        <w:jc w:val="both"/>
        <w:rPr>
          <w:rFonts w:ascii="Century Gothic" w:hAnsi="Century Gothic"/>
          <w:sz w:val="24"/>
          <w:szCs w:val="24"/>
        </w:rPr>
      </w:pPr>
      <w:r>
        <w:rPr>
          <w:rFonts w:ascii="Century Gothic" w:hAnsi="Century Gothic"/>
          <w:sz w:val="24"/>
          <w:szCs w:val="24"/>
        </w:rPr>
        <w:t xml:space="preserve">La conectividad en el estado no involucra solamente a los transportistas, es una cuestión preocupante para todos los Chihuahuenses, es por ello que solicitamos se realicen las acciones necesarias por parte del Ejecutivo Estatal y Federal para resolver de fondo esta problemática. </w:t>
      </w:r>
    </w:p>
    <w:p w14:paraId="1E127EB4" w14:textId="38EB6D4C" w:rsidR="00DF654C" w:rsidRDefault="00DF654C" w:rsidP="00DF654C">
      <w:pPr>
        <w:spacing w:line="360" w:lineRule="auto"/>
        <w:jc w:val="both"/>
        <w:rPr>
          <w:rFonts w:ascii="Century Gothic" w:hAnsi="Century Gothic"/>
          <w:sz w:val="24"/>
          <w:szCs w:val="24"/>
        </w:rPr>
      </w:pPr>
      <w:r w:rsidRPr="005C3F7C">
        <w:rPr>
          <w:rFonts w:ascii="Century Gothic" w:hAnsi="Century Gothic"/>
          <w:sz w:val="24"/>
          <w:szCs w:val="24"/>
        </w:rPr>
        <w:t xml:space="preserve">Por lo anteriormente expuesto y con fundamento en los artículos 57 y 58 de la Constitución Política del Estado, me permito someter a la consideración de esta </w:t>
      </w:r>
      <w:r>
        <w:rPr>
          <w:rFonts w:ascii="Century Gothic" w:hAnsi="Century Gothic"/>
          <w:sz w:val="24"/>
          <w:szCs w:val="24"/>
        </w:rPr>
        <w:t xml:space="preserve">Honorable </w:t>
      </w:r>
      <w:r w:rsidRPr="005C3F7C">
        <w:rPr>
          <w:rFonts w:ascii="Century Gothic" w:hAnsi="Century Gothic"/>
          <w:sz w:val="24"/>
          <w:szCs w:val="24"/>
        </w:rPr>
        <w:t>Asamblea el siguiente:</w:t>
      </w:r>
    </w:p>
    <w:p w14:paraId="46937C15" w14:textId="77777777" w:rsidR="00DF654C" w:rsidRDefault="00DF654C" w:rsidP="00DF654C">
      <w:pPr>
        <w:ind w:left="1416" w:hanging="1416"/>
        <w:jc w:val="center"/>
        <w:rPr>
          <w:rFonts w:ascii="Century Gothic" w:hAnsi="Century Gothic"/>
          <w:b/>
          <w:bCs/>
          <w:sz w:val="24"/>
          <w:szCs w:val="24"/>
        </w:rPr>
      </w:pPr>
      <w:r w:rsidRPr="004F3B81">
        <w:rPr>
          <w:rFonts w:ascii="Century Gothic" w:hAnsi="Century Gothic"/>
          <w:b/>
          <w:bCs/>
          <w:sz w:val="24"/>
          <w:szCs w:val="24"/>
        </w:rPr>
        <w:t>ACUERDO</w:t>
      </w:r>
    </w:p>
    <w:p w14:paraId="230C106A" w14:textId="2878AB39" w:rsidR="00DF654C" w:rsidRDefault="00DF654C" w:rsidP="00DF654C">
      <w:pPr>
        <w:spacing w:line="360" w:lineRule="auto"/>
        <w:ind w:left="1411" w:hanging="1411"/>
        <w:jc w:val="both"/>
        <w:rPr>
          <w:rFonts w:ascii="Century Gothic" w:hAnsi="Century Gothic"/>
          <w:sz w:val="24"/>
          <w:szCs w:val="24"/>
        </w:rPr>
      </w:pPr>
      <w:r>
        <w:rPr>
          <w:rFonts w:ascii="Century Gothic" w:hAnsi="Century Gothic"/>
          <w:b/>
          <w:bCs/>
          <w:sz w:val="24"/>
          <w:szCs w:val="24"/>
        </w:rPr>
        <w:t>PRIMERO.-</w:t>
      </w:r>
      <w:r>
        <w:rPr>
          <w:rFonts w:ascii="Century Gothic" w:hAnsi="Century Gothic"/>
          <w:sz w:val="24"/>
          <w:szCs w:val="24"/>
        </w:rPr>
        <w:t xml:space="preserve">  </w:t>
      </w:r>
      <w:r w:rsidRPr="00526094">
        <w:rPr>
          <w:rFonts w:ascii="Century Gothic" w:eastAsiaTheme="minorHAnsi" w:hAnsi="Century Gothic" w:cstheme="minorBidi"/>
          <w:sz w:val="24"/>
          <w:szCs w:val="24"/>
        </w:rPr>
        <w:t xml:space="preserve">La Sexagésima </w:t>
      </w:r>
      <w:r w:rsidRPr="00526094">
        <w:rPr>
          <w:rFonts w:ascii="Century Gothic" w:hAnsi="Century Gothic" w:cstheme="minorBidi"/>
          <w:sz w:val="24"/>
          <w:szCs w:val="24"/>
        </w:rPr>
        <w:t xml:space="preserve">Séptima </w:t>
      </w:r>
      <w:r w:rsidRPr="00526094">
        <w:rPr>
          <w:rFonts w:ascii="Century Gothic" w:eastAsiaTheme="minorHAnsi" w:hAnsi="Century Gothic" w:cstheme="minorBidi"/>
          <w:sz w:val="24"/>
          <w:szCs w:val="24"/>
        </w:rPr>
        <w:t>Legislatura del Honorable Congreso del Estado de Chihuahua, exhorta de manera respetuosa a la Secretaría de Comunicaciones y Transportes del Gobierno Federal, Centro Chihuahua, por conducto de su Director General, el Ing. Carlos Luis Ramírez García, para que realice las gestiones necesarias</w:t>
      </w:r>
      <w:r>
        <w:rPr>
          <w:rFonts w:ascii="Century Gothic" w:hAnsi="Century Gothic"/>
          <w:sz w:val="24"/>
          <w:szCs w:val="24"/>
        </w:rPr>
        <w:t xml:space="preserve"> para la modernización del tramo carretero Chihuahua-Ojinaga</w:t>
      </w:r>
      <w:r w:rsidRPr="00526094">
        <w:rPr>
          <w:rFonts w:ascii="Century Gothic" w:eastAsiaTheme="minorHAnsi" w:hAnsi="Century Gothic" w:cstheme="minorBidi"/>
          <w:sz w:val="24"/>
          <w:szCs w:val="24"/>
        </w:rPr>
        <w:t xml:space="preserve"> </w:t>
      </w:r>
      <w:r>
        <w:rPr>
          <w:rFonts w:ascii="Century Gothic" w:hAnsi="Century Gothic"/>
          <w:sz w:val="24"/>
          <w:szCs w:val="24"/>
        </w:rPr>
        <w:t xml:space="preserve">y a su vez se </w:t>
      </w:r>
      <w:r w:rsidRPr="00526094">
        <w:rPr>
          <w:rFonts w:ascii="Century Gothic" w:eastAsiaTheme="minorHAnsi" w:hAnsi="Century Gothic" w:cstheme="minorBidi"/>
          <w:sz w:val="24"/>
          <w:szCs w:val="24"/>
        </w:rPr>
        <w:t>reform</w:t>
      </w:r>
      <w:r>
        <w:rPr>
          <w:rFonts w:ascii="Century Gothic" w:hAnsi="Century Gothic"/>
          <w:sz w:val="24"/>
          <w:szCs w:val="24"/>
        </w:rPr>
        <w:t>e</w:t>
      </w:r>
      <w:r w:rsidRPr="00526094">
        <w:rPr>
          <w:rFonts w:ascii="Century Gothic" w:eastAsiaTheme="minorHAnsi" w:hAnsi="Century Gothic" w:cstheme="minorBidi"/>
          <w:sz w:val="24"/>
          <w:szCs w:val="24"/>
        </w:rPr>
        <w:t xml:space="preserve"> el apéndice del Reglamento Sobre el Peso, Dimensiones y Capacidad de los Vehículos de Autotransporte que Transitan en los Caminos y Puentes de Jurisdicción Federal a efecto de ampliar la clasificación </w:t>
      </w:r>
      <w:r>
        <w:rPr>
          <w:rFonts w:ascii="Century Gothic" w:hAnsi="Century Gothic"/>
          <w:sz w:val="24"/>
          <w:szCs w:val="24"/>
        </w:rPr>
        <w:t>de dicha carretera</w:t>
      </w:r>
      <w:r w:rsidRPr="00526094">
        <w:rPr>
          <w:rFonts w:ascii="Century Gothic" w:eastAsiaTheme="minorHAnsi" w:hAnsi="Century Gothic" w:cstheme="minorBidi"/>
          <w:sz w:val="24"/>
          <w:szCs w:val="24"/>
        </w:rPr>
        <w:t xml:space="preserve"> para permitir el libre tránsito de vehículos de carga de exceso de dimensiones.</w:t>
      </w:r>
    </w:p>
    <w:p w14:paraId="20DE83BB" w14:textId="77777777" w:rsidR="00DF654C" w:rsidRDefault="00DF654C" w:rsidP="00DF654C">
      <w:pPr>
        <w:spacing w:line="360" w:lineRule="auto"/>
        <w:ind w:left="1411" w:hanging="1411"/>
        <w:jc w:val="both"/>
        <w:rPr>
          <w:rFonts w:ascii="Century Gothic" w:hAnsi="Century Gothic"/>
          <w:sz w:val="24"/>
          <w:szCs w:val="24"/>
        </w:rPr>
      </w:pPr>
      <w:r>
        <w:rPr>
          <w:rFonts w:ascii="Century Gothic" w:hAnsi="Century Gothic"/>
          <w:b/>
          <w:bCs/>
          <w:sz w:val="24"/>
          <w:szCs w:val="24"/>
        </w:rPr>
        <w:t>SEGUNDO.</w:t>
      </w:r>
      <w:r>
        <w:rPr>
          <w:rFonts w:ascii="Century Gothic" w:hAnsi="Century Gothic"/>
          <w:sz w:val="24"/>
          <w:szCs w:val="24"/>
        </w:rPr>
        <w:t xml:space="preserve">- </w:t>
      </w:r>
      <w:r w:rsidRPr="008B7756">
        <w:rPr>
          <w:rFonts w:ascii="Century Gothic" w:eastAsiaTheme="minorHAnsi" w:hAnsi="Century Gothic" w:cstheme="minorBidi"/>
          <w:sz w:val="24"/>
          <w:szCs w:val="24"/>
        </w:rPr>
        <w:t xml:space="preserve">La Sexagésima </w:t>
      </w:r>
      <w:r w:rsidRPr="008B7756">
        <w:rPr>
          <w:rFonts w:ascii="Century Gothic" w:hAnsi="Century Gothic" w:cstheme="minorBidi"/>
          <w:sz w:val="24"/>
          <w:szCs w:val="24"/>
        </w:rPr>
        <w:t xml:space="preserve">Séptima </w:t>
      </w:r>
      <w:r w:rsidRPr="008B7756">
        <w:rPr>
          <w:rFonts w:ascii="Century Gothic" w:eastAsiaTheme="minorHAnsi" w:hAnsi="Century Gothic" w:cstheme="minorBidi"/>
          <w:sz w:val="24"/>
          <w:szCs w:val="24"/>
        </w:rPr>
        <w:t>Legislatura del Honorable Congreso del Estado de Chihuahua, exhorta de manera respetuosa a la Secretaría de Comunicaciones y Obras Públicas del Gobierno del Estado, por conducto de su Secretario, el Arq. Carlos Aguilar García, para que realice las gestiones necesarias a fin de reformar el apéndice del Reglamento Sobre el Peso, Dimensiones y Capacidad de los Vehículos de Autotransporte que Transitan en los Caminos y Puentes de Jurisdicción Estatal, a efecto de ampliar la clasificación de la Carretera Chihuahua-Ojinaga-La Mula, para permitir el libre tránsito de vehículos de carga de exceso de dimensiones.</w:t>
      </w:r>
    </w:p>
    <w:p w14:paraId="137072E1" w14:textId="77777777" w:rsidR="00DF654C" w:rsidRPr="00D12444" w:rsidRDefault="00DF654C" w:rsidP="00DF654C">
      <w:pPr>
        <w:spacing w:after="0" w:line="360" w:lineRule="auto"/>
        <w:jc w:val="both"/>
        <w:rPr>
          <w:rFonts w:ascii="Century Gothic" w:eastAsiaTheme="minorHAnsi" w:hAnsi="Century Gothic" w:cstheme="minorBidi"/>
          <w:sz w:val="24"/>
          <w:szCs w:val="24"/>
        </w:rPr>
      </w:pPr>
      <w:r w:rsidRPr="00D12444">
        <w:rPr>
          <w:rFonts w:ascii="Century Gothic" w:hAnsi="Century Gothic"/>
          <w:b/>
          <w:bCs/>
          <w:sz w:val="24"/>
          <w:szCs w:val="24"/>
        </w:rPr>
        <w:t>ECONÓMICO</w:t>
      </w:r>
      <w:r w:rsidRPr="00D12444">
        <w:rPr>
          <w:rFonts w:ascii="Century Gothic" w:eastAsiaTheme="minorHAnsi" w:hAnsi="Century Gothic" w:cstheme="minorBidi"/>
          <w:sz w:val="24"/>
          <w:szCs w:val="24"/>
        </w:rPr>
        <w:t>. Aprobado que sea, túrnese a la Secretaría para los efectos a que haya</w:t>
      </w:r>
      <w:r>
        <w:rPr>
          <w:rFonts w:ascii="Arial" w:eastAsia="Century Gothic" w:hAnsi="Arial" w:cs="Arial"/>
          <w:color w:val="000000"/>
          <w:sz w:val="24"/>
          <w:szCs w:val="24"/>
        </w:rPr>
        <w:t xml:space="preserve"> </w:t>
      </w:r>
      <w:r w:rsidRPr="00D12444">
        <w:rPr>
          <w:rFonts w:ascii="Century Gothic" w:eastAsiaTheme="minorHAnsi" w:hAnsi="Century Gothic" w:cstheme="minorBidi"/>
          <w:sz w:val="24"/>
          <w:szCs w:val="24"/>
        </w:rPr>
        <w:t>lugar.</w:t>
      </w:r>
    </w:p>
    <w:p w14:paraId="5BF3E253" w14:textId="77777777" w:rsidR="00DF654C" w:rsidRPr="00D12444" w:rsidRDefault="00DF654C" w:rsidP="00DF654C">
      <w:pPr>
        <w:pStyle w:val="NormalWeb"/>
        <w:spacing w:before="0" w:beforeAutospacing="0" w:after="0" w:afterAutospacing="0" w:line="360" w:lineRule="auto"/>
        <w:jc w:val="both"/>
        <w:rPr>
          <w:rFonts w:ascii="Century Gothic" w:eastAsiaTheme="minorHAnsi" w:hAnsi="Century Gothic" w:cstheme="minorBidi"/>
          <w:lang w:val="es-MX" w:eastAsia="en-US"/>
        </w:rPr>
      </w:pPr>
    </w:p>
    <w:p w14:paraId="363E7A05" w14:textId="77777777" w:rsidR="00DF654C" w:rsidRDefault="00DF654C" w:rsidP="00DF654C">
      <w:pPr>
        <w:spacing w:after="0" w:line="360" w:lineRule="auto"/>
        <w:jc w:val="both"/>
        <w:rPr>
          <w:rFonts w:ascii="Century Gothic" w:hAnsi="Century Gothic"/>
          <w:sz w:val="24"/>
          <w:szCs w:val="24"/>
        </w:rPr>
      </w:pPr>
      <w:r w:rsidRPr="00D12444">
        <w:rPr>
          <w:rFonts w:ascii="Century Gothic" w:hAnsi="Century Gothic" w:cstheme="minorBidi"/>
          <w:sz w:val="24"/>
          <w:szCs w:val="24"/>
        </w:rPr>
        <w:t>Dado en Salón de Sesiones del Palacio del Poder Legislativo del Estado de Chihuahua, a los 30 días del mes de septiembre del año dos mil veintiuno.</w:t>
      </w:r>
    </w:p>
    <w:p w14:paraId="15DBF2ED" w14:textId="77777777" w:rsidR="00DF654C" w:rsidRDefault="00DF654C" w:rsidP="00DF654C">
      <w:pPr>
        <w:spacing w:after="0" w:line="360" w:lineRule="auto"/>
        <w:jc w:val="both"/>
        <w:rPr>
          <w:rFonts w:ascii="Century Gothic" w:hAnsi="Century Gothic"/>
          <w:sz w:val="24"/>
          <w:szCs w:val="24"/>
        </w:rPr>
      </w:pPr>
    </w:p>
    <w:p w14:paraId="32033129" w14:textId="77777777" w:rsidR="00DF654C" w:rsidRPr="00D12444" w:rsidRDefault="00DF654C" w:rsidP="00DF654C">
      <w:pPr>
        <w:spacing w:after="0" w:line="360" w:lineRule="auto"/>
        <w:jc w:val="both"/>
        <w:rPr>
          <w:rFonts w:ascii="Century Gothic" w:hAnsi="Century Gothic" w:cstheme="minorBidi"/>
          <w:sz w:val="24"/>
          <w:szCs w:val="24"/>
        </w:rPr>
      </w:pPr>
    </w:p>
    <w:p w14:paraId="3F81BB2D" w14:textId="77777777" w:rsidR="00DF654C" w:rsidRDefault="00DF654C" w:rsidP="00DF654C">
      <w:pPr>
        <w:spacing w:after="0" w:line="240" w:lineRule="auto"/>
        <w:jc w:val="center"/>
        <w:rPr>
          <w:rFonts w:ascii="Century Gothic" w:hAnsi="Century Gothic"/>
          <w:b/>
          <w:bCs/>
          <w:sz w:val="24"/>
          <w:szCs w:val="24"/>
        </w:rPr>
      </w:pPr>
      <w:r w:rsidRPr="00D12444">
        <w:rPr>
          <w:rFonts w:ascii="Century Gothic" w:hAnsi="Century Gothic" w:cstheme="minorBidi"/>
          <w:b/>
          <w:bCs/>
          <w:sz w:val="24"/>
          <w:szCs w:val="24"/>
        </w:rPr>
        <w:t>ATENTAMENTE</w:t>
      </w:r>
    </w:p>
    <w:p w14:paraId="6EF6798C" w14:textId="77777777" w:rsidR="00DF654C" w:rsidRDefault="00DF654C" w:rsidP="00DF654C">
      <w:pPr>
        <w:spacing w:after="0" w:line="240" w:lineRule="auto"/>
        <w:jc w:val="center"/>
        <w:rPr>
          <w:rFonts w:ascii="Century Gothic" w:hAnsi="Century Gothic"/>
          <w:b/>
          <w:bCs/>
          <w:sz w:val="24"/>
          <w:szCs w:val="24"/>
        </w:rPr>
      </w:pPr>
    </w:p>
    <w:p w14:paraId="00A1E5A7" w14:textId="77777777" w:rsidR="00DF654C" w:rsidRDefault="00DF654C" w:rsidP="00DF654C">
      <w:pPr>
        <w:spacing w:after="0" w:line="240" w:lineRule="auto"/>
        <w:jc w:val="center"/>
        <w:rPr>
          <w:rFonts w:ascii="Century Gothic" w:hAnsi="Century Gothic"/>
          <w:b/>
          <w:bCs/>
          <w:sz w:val="24"/>
          <w:szCs w:val="24"/>
        </w:rPr>
      </w:pPr>
    </w:p>
    <w:p w14:paraId="5DF3D976" w14:textId="77777777" w:rsidR="00DF654C" w:rsidRDefault="00DF654C" w:rsidP="00DF654C">
      <w:pPr>
        <w:spacing w:after="0" w:line="240" w:lineRule="auto"/>
        <w:jc w:val="center"/>
        <w:rPr>
          <w:rFonts w:ascii="Century Gothic" w:hAnsi="Century Gothic"/>
          <w:b/>
          <w:bCs/>
          <w:sz w:val="24"/>
          <w:szCs w:val="24"/>
        </w:rPr>
      </w:pPr>
    </w:p>
    <w:p w14:paraId="6EEA5AA2" w14:textId="77777777" w:rsidR="00DF654C" w:rsidRDefault="00DF654C" w:rsidP="00DF654C">
      <w:pPr>
        <w:spacing w:after="0" w:line="240" w:lineRule="auto"/>
        <w:jc w:val="center"/>
        <w:rPr>
          <w:rFonts w:ascii="Century Gothic" w:hAnsi="Century Gothic"/>
          <w:b/>
          <w:bCs/>
          <w:sz w:val="24"/>
          <w:szCs w:val="24"/>
        </w:rPr>
      </w:pPr>
    </w:p>
    <w:p w14:paraId="2FA3EB32" w14:textId="77777777" w:rsidR="00DF654C" w:rsidRPr="00D12444" w:rsidRDefault="00DF654C" w:rsidP="00DF654C">
      <w:pPr>
        <w:spacing w:after="0" w:line="240" w:lineRule="auto"/>
        <w:jc w:val="center"/>
        <w:rPr>
          <w:rFonts w:ascii="Century Gothic" w:hAnsi="Century Gothic"/>
          <w:b/>
          <w:bCs/>
          <w:sz w:val="24"/>
          <w:szCs w:val="24"/>
        </w:rPr>
      </w:pPr>
      <w:r>
        <w:rPr>
          <w:rFonts w:ascii="Century Gothic" w:hAnsi="Century Gothic"/>
          <w:b/>
          <w:bCs/>
          <w:sz w:val="24"/>
          <w:szCs w:val="24"/>
        </w:rPr>
        <w:t>DIP. IVÓN SALAZAR MORALES</w:t>
      </w:r>
    </w:p>
    <w:p w14:paraId="237EEEA0" w14:textId="77777777" w:rsidR="00956012" w:rsidRPr="00DF654C" w:rsidRDefault="00956012" w:rsidP="00DF654C"/>
    <w:sectPr w:rsidR="00956012" w:rsidRPr="00DF654C" w:rsidSect="00981CA4">
      <w:headerReference w:type="even" r:id="rId7"/>
      <w:headerReference w:type="default" r:id="rId8"/>
      <w:footerReference w:type="even" r:id="rId9"/>
      <w:footerReference w:type="default" r:id="rId10"/>
      <w:headerReference w:type="first" r:id="rId11"/>
      <w:footerReference w:type="first" r:id="rId12"/>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A09EE" w14:textId="77777777" w:rsidR="003946AC" w:rsidRDefault="003946AC" w:rsidP="007F665E">
      <w:pPr>
        <w:spacing w:after="0" w:line="240" w:lineRule="auto"/>
      </w:pPr>
      <w:r>
        <w:separator/>
      </w:r>
    </w:p>
  </w:endnote>
  <w:endnote w:type="continuationSeparator" w:id="0">
    <w:p w14:paraId="1A609AC1" w14:textId="77777777" w:rsidR="003946AC" w:rsidRDefault="003946A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80384" w14:textId="77777777" w:rsidR="006414EF" w:rsidRDefault="006414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382144"/>
      <w:docPartObj>
        <w:docPartGallery w:val="Page Numbers (Bottom of Page)"/>
        <w:docPartUnique/>
      </w:docPartObj>
    </w:sdtPr>
    <w:sdtEndPr/>
    <w:sdtContent>
      <w:p w14:paraId="2C023186" w14:textId="77777777" w:rsidR="006414EF" w:rsidRDefault="006414EF">
        <w:pPr>
          <w:pStyle w:val="Piedepgina"/>
          <w:jc w:val="right"/>
        </w:pPr>
        <w:r>
          <w:fldChar w:fldCharType="begin"/>
        </w:r>
        <w:r>
          <w:instrText>PAGE   \* MERGEFORMAT</w:instrText>
        </w:r>
        <w:r>
          <w:fldChar w:fldCharType="separate"/>
        </w:r>
        <w:r w:rsidR="002D291D" w:rsidRPr="002D291D">
          <w:rPr>
            <w:noProof/>
            <w:lang w:val="es-ES"/>
          </w:rPr>
          <w:t>2</w:t>
        </w:r>
        <w:r>
          <w:fldChar w:fldCharType="end"/>
        </w:r>
      </w:p>
    </w:sdtContent>
  </w:sdt>
  <w:p w14:paraId="6B32ABDB" w14:textId="77777777" w:rsidR="006414EF" w:rsidRDefault="006414E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87F0D" w14:textId="77777777" w:rsidR="006414EF" w:rsidRDefault="006414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FA928" w14:textId="77777777" w:rsidR="003946AC" w:rsidRDefault="003946AC" w:rsidP="007F665E">
      <w:pPr>
        <w:spacing w:after="0" w:line="240" w:lineRule="auto"/>
      </w:pPr>
      <w:r>
        <w:separator/>
      </w:r>
    </w:p>
  </w:footnote>
  <w:footnote w:type="continuationSeparator" w:id="0">
    <w:p w14:paraId="12749288" w14:textId="77777777" w:rsidR="003946AC" w:rsidRDefault="003946AC"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0353F" w14:textId="77777777" w:rsidR="006414EF" w:rsidRDefault="006414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D4F1" w14:textId="77777777" w:rsidR="006414EF" w:rsidRDefault="006414EF">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5D11B05E" wp14:editId="0AA7EF5A">
          <wp:simplePos x="0" y="0"/>
          <wp:positionH relativeFrom="page">
            <wp:posOffset>142875</wp:posOffset>
          </wp:positionH>
          <wp:positionV relativeFrom="paragraph">
            <wp:posOffset>-756920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107A0595" w14:textId="77777777" w:rsidR="006414EF" w:rsidRDefault="006414EF">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utada Ivón Salazar Morales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8639" w14:textId="77777777" w:rsidR="006414EF" w:rsidRDefault="006414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28D52E19"/>
    <w:multiLevelType w:val="hybridMultilevel"/>
    <w:tmpl w:val="126AE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5E"/>
    <w:rsid w:val="00013A03"/>
    <w:rsid w:val="00034AF4"/>
    <w:rsid w:val="00035776"/>
    <w:rsid w:val="00040F27"/>
    <w:rsid w:val="00046FFF"/>
    <w:rsid w:val="00096ED8"/>
    <w:rsid w:val="000B1DCF"/>
    <w:rsid w:val="000B2303"/>
    <w:rsid w:val="000B6A91"/>
    <w:rsid w:val="000C0C7F"/>
    <w:rsid w:val="000D099C"/>
    <w:rsid w:val="000E08F8"/>
    <w:rsid w:val="000E2797"/>
    <w:rsid w:val="000F168A"/>
    <w:rsid w:val="00100BCA"/>
    <w:rsid w:val="00101AA8"/>
    <w:rsid w:val="00105B93"/>
    <w:rsid w:val="00120C3A"/>
    <w:rsid w:val="0012241A"/>
    <w:rsid w:val="0012265C"/>
    <w:rsid w:val="00123C6A"/>
    <w:rsid w:val="001257AC"/>
    <w:rsid w:val="0012624D"/>
    <w:rsid w:val="00127DEB"/>
    <w:rsid w:val="00136DF9"/>
    <w:rsid w:val="00162487"/>
    <w:rsid w:val="00165406"/>
    <w:rsid w:val="00165C67"/>
    <w:rsid w:val="001676F9"/>
    <w:rsid w:val="001745A3"/>
    <w:rsid w:val="00175D2E"/>
    <w:rsid w:val="00181AFD"/>
    <w:rsid w:val="00187E83"/>
    <w:rsid w:val="00197F7B"/>
    <w:rsid w:val="001A147F"/>
    <w:rsid w:val="001B13B5"/>
    <w:rsid w:val="001C6AE9"/>
    <w:rsid w:val="001D0003"/>
    <w:rsid w:val="001D5EA8"/>
    <w:rsid w:val="001F7FA6"/>
    <w:rsid w:val="0021378F"/>
    <w:rsid w:val="002170FE"/>
    <w:rsid w:val="00217655"/>
    <w:rsid w:val="002249EE"/>
    <w:rsid w:val="00225728"/>
    <w:rsid w:val="002354D9"/>
    <w:rsid w:val="00245125"/>
    <w:rsid w:val="00245613"/>
    <w:rsid w:val="00256185"/>
    <w:rsid w:val="002810F7"/>
    <w:rsid w:val="0029098F"/>
    <w:rsid w:val="00291896"/>
    <w:rsid w:val="00291FCD"/>
    <w:rsid w:val="00295AA0"/>
    <w:rsid w:val="002B6F6D"/>
    <w:rsid w:val="002D27CC"/>
    <w:rsid w:val="002D291D"/>
    <w:rsid w:val="002E1D49"/>
    <w:rsid w:val="002F0A79"/>
    <w:rsid w:val="0031296C"/>
    <w:rsid w:val="00317461"/>
    <w:rsid w:val="0032336A"/>
    <w:rsid w:val="00324859"/>
    <w:rsid w:val="00326670"/>
    <w:rsid w:val="003303A8"/>
    <w:rsid w:val="00337E9A"/>
    <w:rsid w:val="00341B19"/>
    <w:rsid w:val="0034230B"/>
    <w:rsid w:val="00355D83"/>
    <w:rsid w:val="0036014F"/>
    <w:rsid w:val="0036018D"/>
    <w:rsid w:val="00360F64"/>
    <w:rsid w:val="00363CB5"/>
    <w:rsid w:val="00376ED3"/>
    <w:rsid w:val="0038144E"/>
    <w:rsid w:val="00387B84"/>
    <w:rsid w:val="00390D84"/>
    <w:rsid w:val="003946AC"/>
    <w:rsid w:val="003A31D4"/>
    <w:rsid w:val="003C745E"/>
    <w:rsid w:val="003D04ED"/>
    <w:rsid w:val="003D4747"/>
    <w:rsid w:val="003E5BFA"/>
    <w:rsid w:val="003E6F2A"/>
    <w:rsid w:val="003F0D6F"/>
    <w:rsid w:val="003F3D7F"/>
    <w:rsid w:val="003F5B1D"/>
    <w:rsid w:val="00406B17"/>
    <w:rsid w:val="004300BE"/>
    <w:rsid w:val="00444C92"/>
    <w:rsid w:val="00457FC1"/>
    <w:rsid w:val="0046122D"/>
    <w:rsid w:val="004703AF"/>
    <w:rsid w:val="004828C2"/>
    <w:rsid w:val="004835A4"/>
    <w:rsid w:val="004860F5"/>
    <w:rsid w:val="004A0082"/>
    <w:rsid w:val="004A2904"/>
    <w:rsid w:val="004A300A"/>
    <w:rsid w:val="004A5AE4"/>
    <w:rsid w:val="004A61D2"/>
    <w:rsid w:val="004D199A"/>
    <w:rsid w:val="004D2DC5"/>
    <w:rsid w:val="004D5B3F"/>
    <w:rsid w:val="004E77FD"/>
    <w:rsid w:val="004F3B14"/>
    <w:rsid w:val="005015AC"/>
    <w:rsid w:val="00507564"/>
    <w:rsid w:val="00514B57"/>
    <w:rsid w:val="005172F7"/>
    <w:rsid w:val="0052789E"/>
    <w:rsid w:val="0054546D"/>
    <w:rsid w:val="0054701C"/>
    <w:rsid w:val="00552D38"/>
    <w:rsid w:val="00553531"/>
    <w:rsid w:val="0055448B"/>
    <w:rsid w:val="00556431"/>
    <w:rsid w:val="00561A86"/>
    <w:rsid w:val="00563582"/>
    <w:rsid w:val="005668B2"/>
    <w:rsid w:val="005832F0"/>
    <w:rsid w:val="00594148"/>
    <w:rsid w:val="00596134"/>
    <w:rsid w:val="00596577"/>
    <w:rsid w:val="005970A2"/>
    <w:rsid w:val="005A46D9"/>
    <w:rsid w:val="005A4D4B"/>
    <w:rsid w:val="005A524E"/>
    <w:rsid w:val="005C3CDD"/>
    <w:rsid w:val="005C76D2"/>
    <w:rsid w:val="005D01E6"/>
    <w:rsid w:val="005D52B0"/>
    <w:rsid w:val="005F1BC8"/>
    <w:rsid w:val="005F3E7D"/>
    <w:rsid w:val="006026E0"/>
    <w:rsid w:val="00607CEE"/>
    <w:rsid w:val="00615DAF"/>
    <w:rsid w:val="00625A7A"/>
    <w:rsid w:val="00635698"/>
    <w:rsid w:val="00636486"/>
    <w:rsid w:val="00640C57"/>
    <w:rsid w:val="006414EF"/>
    <w:rsid w:val="0064176C"/>
    <w:rsid w:val="00644461"/>
    <w:rsid w:val="00650B03"/>
    <w:rsid w:val="0065589B"/>
    <w:rsid w:val="00656EC7"/>
    <w:rsid w:val="0067484E"/>
    <w:rsid w:val="00677C94"/>
    <w:rsid w:val="00685298"/>
    <w:rsid w:val="00697334"/>
    <w:rsid w:val="006A2D70"/>
    <w:rsid w:val="006A339C"/>
    <w:rsid w:val="006A7C7E"/>
    <w:rsid w:val="006B40A4"/>
    <w:rsid w:val="006C66EB"/>
    <w:rsid w:val="006D6C2B"/>
    <w:rsid w:val="006D7337"/>
    <w:rsid w:val="006F1931"/>
    <w:rsid w:val="006F2249"/>
    <w:rsid w:val="007029C4"/>
    <w:rsid w:val="0070484A"/>
    <w:rsid w:val="00704D38"/>
    <w:rsid w:val="0072631C"/>
    <w:rsid w:val="00726C5C"/>
    <w:rsid w:val="00727BA3"/>
    <w:rsid w:val="00727CB5"/>
    <w:rsid w:val="00731F62"/>
    <w:rsid w:val="007360C3"/>
    <w:rsid w:val="00737B19"/>
    <w:rsid w:val="00737D8B"/>
    <w:rsid w:val="00740750"/>
    <w:rsid w:val="00740848"/>
    <w:rsid w:val="00761D48"/>
    <w:rsid w:val="0077183D"/>
    <w:rsid w:val="00782D89"/>
    <w:rsid w:val="00791BC9"/>
    <w:rsid w:val="00792A3F"/>
    <w:rsid w:val="00797B1A"/>
    <w:rsid w:val="007A1AB5"/>
    <w:rsid w:val="007B3F64"/>
    <w:rsid w:val="007B5CAE"/>
    <w:rsid w:val="007B65F5"/>
    <w:rsid w:val="007C13FE"/>
    <w:rsid w:val="007D2B07"/>
    <w:rsid w:val="007E46CF"/>
    <w:rsid w:val="007E568B"/>
    <w:rsid w:val="007F665E"/>
    <w:rsid w:val="007F6892"/>
    <w:rsid w:val="00806600"/>
    <w:rsid w:val="00816BE0"/>
    <w:rsid w:val="008372B7"/>
    <w:rsid w:val="00842714"/>
    <w:rsid w:val="00844B10"/>
    <w:rsid w:val="008471D3"/>
    <w:rsid w:val="0085312C"/>
    <w:rsid w:val="00854C1C"/>
    <w:rsid w:val="008614D8"/>
    <w:rsid w:val="00861C1C"/>
    <w:rsid w:val="00870C81"/>
    <w:rsid w:val="008818DB"/>
    <w:rsid w:val="0088338E"/>
    <w:rsid w:val="00897B89"/>
    <w:rsid w:val="008A7E85"/>
    <w:rsid w:val="008B3E99"/>
    <w:rsid w:val="008B3EB0"/>
    <w:rsid w:val="008E4ACB"/>
    <w:rsid w:val="008E6C16"/>
    <w:rsid w:val="008F5B89"/>
    <w:rsid w:val="008F6A06"/>
    <w:rsid w:val="009055BD"/>
    <w:rsid w:val="00911D6D"/>
    <w:rsid w:val="009125BC"/>
    <w:rsid w:val="009137F6"/>
    <w:rsid w:val="0092090B"/>
    <w:rsid w:val="009273EF"/>
    <w:rsid w:val="00930C7B"/>
    <w:rsid w:val="009313A0"/>
    <w:rsid w:val="00940FEE"/>
    <w:rsid w:val="009417CE"/>
    <w:rsid w:val="00942C34"/>
    <w:rsid w:val="00956012"/>
    <w:rsid w:val="00957CDA"/>
    <w:rsid w:val="0096723A"/>
    <w:rsid w:val="009715A5"/>
    <w:rsid w:val="00981CA4"/>
    <w:rsid w:val="00982E95"/>
    <w:rsid w:val="00984E46"/>
    <w:rsid w:val="00992EC9"/>
    <w:rsid w:val="00997C6A"/>
    <w:rsid w:val="009B0F36"/>
    <w:rsid w:val="009B2A2E"/>
    <w:rsid w:val="009B55F8"/>
    <w:rsid w:val="009C08A0"/>
    <w:rsid w:val="009C2EAF"/>
    <w:rsid w:val="009C4BDD"/>
    <w:rsid w:val="009C4D99"/>
    <w:rsid w:val="009D713C"/>
    <w:rsid w:val="009E024A"/>
    <w:rsid w:val="009E2FF7"/>
    <w:rsid w:val="009E6E15"/>
    <w:rsid w:val="009F1C4E"/>
    <w:rsid w:val="009F1EB8"/>
    <w:rsid w:val="00A03049"/>
    <w:rsid w:val="00A032D5"/>
    <w:rsid w:val="00A13068"/>
    <w:rsid w:val="00A13BC7"/>
    <w:rsid w:val="00A14949"/>
    <w:rsid w:val="00A16F9B"/>
    <w:rsid w:val="00A25BBF"/>
    <w:rsid w:val="00A422FF"/>
    <w:rsid w:val="00A562EC"/>
    <w:rsid w:val="00A67BC9"/>
    <w:rsid w:val="00A67BCB"/>
    <w:rsid w:val="00A75221"/>
    <w:rsid w:val="00A82FC1"/>
    <w:rsid w:val="00A91E9E"/>
    <w:rsid w:val="00A93364"/>
    <w:rsid w:val="00AA6E75"/>
    <w:rsid w:val="00AA7197"/>
    <w:rsid w:val="00AD1CAE"/>
    <w:rsid w:val="00AD5734"/>
    <w:rsid w:val="00AD6495"/>
    <w:rsid w:val="00AE4140"/>
    <w:rsid w:val="00AE5F14"/>
    <w:rsid w:val="00AF0488"/>
    <w:rsid w:val="00AF342C"/>
    <w:rsid w:val="00AF3AF7"/>
    <w:rsid w:val="00AF6754"/>
    <w:rsid w:val="00AF6CCF"/>
    <w:rsid w:val="00B01E60"/>
    <w:rsid w:val="00B05F4C"/>
    <w:rsid w:val="00B111D2"/>
    <w:rsid w:val="00B212C3"/>
    <w:rsid w:val="00B226B0"/>
    <w:rsid w:val="00B30E95"/>
    <w:rsid w:val="00B406C4"/>
    <w:rsid w:val="00B41A7D"/>
    <w:rsid w:val="00B52A9C"/>
    <w:rsid w:val="00B52D3C"/>
    <w:rsid w:val="00B62696"/>
    <w:rsid w:val="00B67212"/>
    <w:rsid w:val="00B71A81"/>
    <w:rsid w:val="00B7532F"/>
    <w:rsid w:val="00B779EA"/>
    <w:rsid w:val="00B9060C"/>
    <w:rsid w:val="00BA3C70"/>
    <w:rsid w:val="00BA6556"/>
    <w:rsid w:val="00BB3E7F"/>
    <w:rsid w:val="00BC02DD"/>
    <w:rsid w:val="00BD13FB"/>
    <w:rsid w:val="00BE2C56"/>
    <w:rsid w:val="00BE32D4"/>
    <w:rsid w:val="00BF20CA"/>
    <w:rsid w:val="00C00ED8"/>
    <w:rsid w:val="00C01B52"/>
    <w:rsid w:val="00C17A1B"/>
    <w:rsid w:val="00C37598"/>
    <w:rsid w:val="00C415BA"/>
    <w:rsid w:val="00C4777D"/>
    <w:rsid w:val="00C53248"/>
    <w:rsid w:val="00C61A62"/>
    <w:rsid w:val="00C6492B"/>
    <w:rsid w:val="00C70162"/>
    <w:rsid w:val="00C73736"/>
    <w:rsid w:val="00C76C1D"/>
    <w:rsid w:val="00CA61F8"/>
    <w:rsid w:val="00CB0A50"/>
    <w:rsid w:val="00CB0EDE"/>
    <w:rsid w:val="00CD01AC"/>
    <w:rsid w:val="00CD1FD6"/>
    <w:rsid w:val="00CD627E"/>
    <w:rsid w:val="00CE471F"/>
    <w:rsid w:val="00D02CCE"/>
    <w:rsid w:val="00D0516D"/>
    <w:rsid w:val="00D12B9A"/>
    <w:rsid w:val="00D2483B"/>
    <w:rsid w:val="00D3483B"/>
    <w:rsid w:val="00D37857"/>
    <w:rsid w:val="00D51794"/>
    <w:rsid w:val="00D634C7"/>
    <w:rsid w:val="00D77210"/>
    <w:rsid w:val="00D83EEA"/>
    <w:rsid w:val="00D92EF1"/>
    <w:rsid w:val="00D9622D"/>
    <w:rsid w:val="00DA03B6"/>
    <w:rsid w:val="00DA3B71"/>
    <w:rsid w:val="00DB1060"/>
    <w:rsid w:val="00DB3F45"/>
    <w:rsid w:val="00DC29E9"/>
    <w:rsid w:val="00DC302B"/>
    <w:rsid w:val="00DD0FD6"/>
    <w:rsid w:val="00DD113F"/>
    <w:rsid w:val="00DD14D4"/>
    <w:rsid w:val="00DD3919"/>
    <w:rsid w:val="00DD4B17"/>
    <w:rsid w:val="00DE224D"/>
    <w:rsid w:val="00DE2C36"/>
    <w:rsid w:val="00DE2FC4"/>
    <w:rsid w:val="00DE4F29"/>
    <w:rsid w:val="00DF654C"/>
    <w:rsid w:val="00E01A92"/>
    <w:rsid w:val="00E22C47"/>
    <w:rsid w:val="00E35523"/>
    <w:rsid w:val="00E43DE4"/>
    <w:rsid w:val="00E749A6"/>
    <w:rsid w:val="00E77BD5"/>
    <w:rsid w:val="00E82882"/>
    <w:rsid w:val="00E87C31"/>
    <w:rsid w:val="00E95938"/>
    <w:rsid w:val="00EA2393"/>
    <w:rsid w:val="00EA3B5C"/>
    <w:rsid w:val="00EA7DE3"/>
    <w:rsid w:val="00EE1053"/>
    <w:rsid w:val="00EE4CA9"/>
    <w:rsid w:val="00EE6F77"/>
    <w:rsid w:val="00EF1569"/>
    <w:rsid w:val="00F00F15"/>
    <w:rsid w:val="00F075E9"/>
    <w:rsid w:val="00F141AE"/>
    <w:rsid w:val="00F146C6"/>
    <w:rsid w:val="00F15AD3"/>
    <w:rsid w:val="00F1782A"/>
    <w:rsid w:val="00F17DD1"/>
    <w:rsid w:val="00F20BCE"/>
    <w:rsid w:val="00F218F4"/>
    <w:rsid w:val="00F27FE4"/>
    <w:rsid w:val="00F364DB"/>
    <w:rsid w:val="00F42BFE"/>
    <w:rsid w:val="00F51195"/>
    <w:rsid w:val="00F551D8"/>
    <w:rsid w:val="00F72C11"/>
    <w:rsid w:val="00F769E3"/>
    <w:rsid w:val="00F9371E"/>
    <w:rsid w:val="00FA39EC"/>
    <w:rsid w:val="00FB1259"/>
    <w:rsid w:val="00FB2574"/>
    <w:rsid w:val="00FB62EA"/>
    <w:rsid w:val="00FC31DF"/>
    <w:rsid w:val="00FC7E7F"/>
    <w:rsid w:val="00FD1A5B"/>
    <w:rsid w:val="00FD2A2A"/>
    <w:rsid w:val="00FD71E1"/>
    <w:rsid w:val="00FF44BA"/>
    <w:rsid w:val="00FF6460"/>
    <w:rsid w:val="00FF6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6FF1C"/>
  <w15:docId w15:val="{9121FC5E-C634-4F0F-BD1E-4BED18CE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eastAsia="es-ES"/>
    </w:rPr>
  </w:style>
  <w:style w:type="paragraph" w:customStyle="1" w:styleId="Texto">
    <w:name w:val="Texto"/>
    <w:basedOn w:val="Normal"/>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table" w:styleId="Tablaconcuadrcula">
    <w:name w:val="Table Grid"/>
    <w:basedOn w:val="Tablanormal"/>
    <w:uiPriority w:val="39"/>
    <w:rsid w:val="00B7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10346">
      <w:bodyDiv w:val="1"/>
      <w:marLeft w:val="0"/>
      <w:marRight w:val="0"/>
      <w:marTop w:val="0"/>
      <w:marBottom w:val="0"/>
      <w:divBdr>
        <w:top w:val="none" w:sz="0" w:space="0" w:color="auto"/>
        <w:left w:val="none" w:sz="0" w:space="0" w:color="auto"/>
        <w:bottom w:val="none" w:sz="0" w:space="0" w:color="auto"/>
        <w:right w:val="none" w:sz="0" w:space="0" w:color="auto"/>
      </w:divBdr>
      <w:divsChild>
        <w:div w:id="1227573686">
          <w:marLeft w:val="0"/>
          <w:marRight w:val="0"/>
          <w:marTop w:val="0"/>
          <w:marBottom w:val="90"/>
          <w:divBdr>
            <w:top w:val="none" w:sz="0" w:space="0" w:color="auto"/>
            <w:left w:val="none" w:sz="0" w:space="0" w:color="auto"/>
            <w:bottom w:val="none" w:sz="0" w:space="0" w:color="auto"/>
            <w:right w:val="none" w:sz="0" w:space="0" w:color="auto"/>
          </w:divBdr>
        </w:div>
        <w:div w:id="1694071422">
          <w:marLeft w:val="0"/>
          <w:marRight w:val="0"/>
          <w:marTop w:val="0"/>
          <w:marBottom w:val="90"/>
          <w:divBdr>
            <w:top w:val="none" w:sz="0" w:space="0" w:color="auto"/>
            <w:left w:val="none" w:sz="0" w:space="0" w:color="auto"/>
            <w:bottom w:val="none" w:sz="0" w:space="0" w:color="auto"/>
            <w:right w:val="none" w:sz="0" w:space="0" w:color="auto"/>
          </w:divBdr>
        </w:div>
        <w:div w:id="1797721606">
          <w:marLeft w:val="0"/>
          <w:marRight w:val="0"/>
          <w:marTop w:val="0"/>
          <w:marBottom w:val="90"/>
          <w:divBdr>
            <w:top w:val="none" w:sz="0" w:space="0" w:color="auto"/>
            <w:left w:val="none" w:sz="0" w:space="0" w:color="auto"/>
            <w:bottom w:val="none" w:sz="0" w:space="0" w:color="auto"/>
            <w:right w:val="none" w:sz="0" w:space="0" w:color="auto"/>
          </w:divBdr>
        </w:div>
        <w:div w:id="2137673331">
          <w:marLeft w:val="0"/>
          <w:marRight w:val="0"/>
          <w:marTop w:val="0"/>
          <w:marBottom w:val="90"/>
          <w:divBdr>
            <w:top w:val="none" w:sz="0" w:space="0" w:color="auto"/>
            <w:left w:val="none" w:sz="0" w:space="0" w:color="auto"/>
            <w:bottom w:val="none" w:sz="0" w:space="0" w:color="auto"/>
            <w:right w:val="none" w:sz="0" w:space="0" w:color="auto"/>
          </w:divBdr>
        </w:div>
        <w:div w:id="714541872">
          <w:marLeft w:val="0"/>
          <w:marRight w:val="0"/>
          <w:marTop w:val="0"/>
          <w:marBottom w:val="101"/>
          <w:divBdr>
            <w:top w:val="none" w:sz="0" w:space="0" w:color="auto"/>
            <w:left w:val="none" w:sz="0" w:space="0" w:color="auto"/>
            <w:bottom w:val="none" w:sz="0" w:space="0" w:color="auto"/>
            <w:right w:val="none" w:sz="0" w:space="0" w:color="auto"/>
          </w:divBdr>
        </w:div>
        <w:div w:id="951520640">
          <w:marLeft w:val="0"/>
          <w:marRight w:val="0"/>
          <w:marTop w:val="0"/>
          <w:marBottom w:val="86"/>
          <w:divBdr>
            <w:top w:val="none" w:sz="0" w:space="0" w:color="auto"/>
            <w:left w:val="none" w:sz="0" w:space="0" w:color="auto"/>
            <w:bottom w:val="none" w:sz="0" w:space="0" w:color="auto"/>
            <w:right w:val="none" w:sz="0" w:space="0" w:color="auto"/>
          </w:divBdr>
        </w:div>
        <w:div w:id="2144031732">
          <w:marLeft w:val="0"/>
          <w:marRight w:val="0"/>
          <w:marTop w:val="0"/>
          <w:marBottom w:val="86"/>
          <w:divBdr>
            <w:top w:val="none" w:sz="0" w:space="0" w:color="auto"/>
            <w:left w:val="none" w:sz="0" w:space="0" w:color="auto"/>
            <w:bottom w:val="none" w:sz="0" w:space="0" w:color="auto"/>
            <w:right w:val="none" w:sz="0" w:space="0" w:color="auto"/>
          </w:divBdr>
        </w:div>
        <w:div w:id="1560357470">
          <w:marLeft w:val="0"/>
          <w:marRight w:val="0"/>
          <w:marTop w:val="0"/>
          <w:marBottom w:val="86"/>
          <w:divBdr>
            <w:top w:val="none" w:sz="0" w:space="0" w:color="auto"/>
            <w:left w:val="none" w:sz="0" w:space="0" w:color="auto"/>
            <w:bottom w:val="none" w:sz="0" w:space="0" w:color="auto"/>
            <w:right w:val="none" w:sz="0" w:space="0" w:color="auto"/>
          </w:divBdr>
        </w:div>
        <w:div w:id="1963338017">
          <w:marLeft w:val="0"/>
          <w:marRight w:val="0"/>
          <w:marTop w:val="0"/>
          <w:marBottom w:val="86"/>
          <w:divBdr>
            <w:top w:val="none" w:sz="0" w:space="0" w:color="auto"/>
            <w:left w:val="none" w:sz="0" w:space="0" w:color="auto"/>
            <w:bottom w:val="none" w:sz="0" w:space="0" w:color="auto"/>
            <w:right w:val="none" w:sz="0" w:space="0" w:color="auto"/>
          </w:divBdr>
        </w:div>
        <w:div w:id="1960145751">
          <w:marLeft w:val="0"/>
          <w:marRight w:val="0"/>
          <w:marTop w:val="0"/>
          <w:marBottom w:val="86"/>
          <w:divBdr>
            <w:top w:val="none" w:sz="0" w:space="0" w:color="auto"/>
            <w:left w:val="none" w:sz="0" w:space="0" w:color="auto"/>
            <w:bottom w:val="none" w:sz="0" w:space="0" w:color="auto"/>
            <w:right w:val="none" w:sz="0" w:space="0" w:color="auto"/>
          </w:divBdr>
        </w:div>
        <w:div w:id="1964380847">
          <w:marLeft w:val="0"/>
          <w:marRight w:val="0"/>
          <w:marTop w:val="0"/>
          <w:marBottom w:val="86"/>
          <w:divBdr>
            <w:top w:val="none" w:sz="0" w:space="0" w:color="auto"/>
            <w:left w:val="none" w:sz="0" w:space="0" w:color="auto"/>
            <w:bottom w:val="none" w:sz="0" w:space="0" w:color="auto"/>
            <w:right w:val="none" w:sz="0" w:space="0" w:color="auto"/>
          </w:divBdr>
        </w:div>
        <w:div w:id="1357121139">
          <w:marLeft w:val="0"/>
          <w:marRight w:val="0"/>
          <w:marTop w:val="0"/>
          <w:marBottom w:val="86"/>
          <w:divBdr>
            <w:top w:val="none" w:sz="0" w:space="0" w:color="auto"/>
            <w:left w:val="none" w:sz="0" w:space="0" w:color="auto"/>
            <w:bottom w:val="none" w:sz="0" w:space="0" w:color="auto"/>
            <w:right w:val="none" w:sz="0" w:space="0" w:color="auto"/>
          </w:divBdr>
        </w:div>
        <w:div w:id="1924145052">
          <w:marLeft w:val="0"/>
          <w:marRight w:val="0"/>
          <w:marTop w:val="0"/>
          <w:marBottom w:val="54"/>
          <w:divBdr>
            <w:top w:val="none" w:sz="0" w:space="0" w:color="auto"/>
            <w:left w:val="none" w:sz="0" w:space="0" w:color="auto"/>
            <w:bottom w:val="none" w:sz="0" w:space="0" w:color="auto"/>
            <w:right w:val="none" w:sz="0" w:space="0" w:color="auto"/>
          </w:divBdr>
        </w:div>
        <w:div w:id="889922820">
          <w:marLeft w:val="0"/>
          <w:marRight w:val="0"/>
          <w:marTop w:val="0"/>
          <w:marBottom w:val="54"/>
          <w:divBdr>
            <w:top w:val="none" w:sz="0" w:space="0" w:color="auto"/>
            <w:left w:val="none" w:sz="0" w:space="0" w:color="auto"/>
            <w:bottom w:val="none" w:sz="0" w:space="0" w:color="auto"/>
            <w:right w:val="none" w:sz="0" w:space="0" w:color="auto"/>
          </w:divBdr>
        </w:div>
      </w:divsChild>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6971</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López Nájera</dc:creator>
  <cp:lastModifiedBy>Sonia Pérez Chacón</cp:lastModifiedBy>
  <cp:revision>2</cp:revision>
  <cp:lastPrinted>2021-09-06T16:55:00Z</cp:lastPrinted>
  <dcterms:created xsi:type="dcterms:W3CDTF">2021-09-29T18:38:00Z</dcterms:created>
  <dcterms:modified xsi:type="dcterms:W3CDTF">2021-09-29T18:38:00Z</dcterms:modified>
</cp:coreProperties>
</file>