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220" w:tblpY="-1349"/>
        <w:tblW w:w="557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572"/>
      </w:tblGrid>
      <w:tr w:rsidR="0050513B" w:rsidRPr="00864BB0" w14:paraId="670AD80F" w14:textId="77777777" w:rsidTr="0050513B">
        <w:tc>
          <w:tcPr>
            <w:tcW w:w="5572" w:type="dxa"/>
          </w:tcPr>
          <w:p w14:paraId="110E276A" w14:textId="77777777" w:rsidR="0050513B" w:rsidRPr="00864BB0" w:rsidRDefault="0050513B" w:rsidP="0050513B">
            <w:pPr>
              <w:pBdr>
                <w:top w:val="nil"/>
                <w:left w:val="nil"/>
                <w:bottom w:val="nil"/>
                <w:right w:val="nil"/>
                <w:between w:val="nil"/>
              </w:pBdr>
              <w:jc w:val="both"/>
              <w:rPr>
                <w:rFonts w:ascii="Century Gothic" w:eastAsia="Century Gothic" w:hAnsi="Century Gothic" w:cs="Century Gothic"/>
                <w:color w:val="000000"/>
              </w:rPr>
            </w:pPr>
            <w:r w:rsidRPr="00864BB0">
              <w:rPr>
                <w:rFonts w:ascii="Century Gothic" w:eastAsia="Century Gothic" w:hAnsi="Century Gothic" w:cs="Century Gothic"/>
                <w:b/>
                <w:color w:val="000000"/>
              </w:rPr>
              <w:t xml:space="preserve">Asunto: </w:t>
            </w:r>
            <w:bookmarkStart w:id="0" w:name="_Hlk74648815"/>
            <w:r w:rsidRPr="00864BB0">
              <w:rPr>
                <w:rFonts w:ascii="Century Gothic" w:hAnsi="Century Gothic" w:cs="Arial"/>
                <w:b/>
              </w:rPr>
              <w:t>El C. Diputado Fernando Álvarez Monje</w:t>
            </w:r>
            <w:bookmarkEnd w:id="0"/>
            <w:r w:rsidRPr="00864BB0">
              <w:rPr>
                <w:rFonts w:ascii="Century Gothic" w:hAnsi="Century Gothic" w:cs="Arial"/>
                <w:b/>
              </w:rPr>
              <w:t xml:space="preserve"> </w:t>
            </w:r>
            <w:r w:rsidRPr="00864BB0">
              <w:rPr>
                <w:rFonts w:ascii="Century Gothic" w:eastAsia="Century Gothic" w:hAnsi="Century Gothic" w:cs="Century Gothic"/>
                <w:b/>
                <w:color w:val="000000"/>
              </w:rPr>
              <w:t>presenta iniciativa con carácter de Decreto por el que se reforman y adicionan diversas disposiciones de la Ley Orgánica del Tribunal de Justicia Administrativa del Estado, a fin de dotar de mayor eficacia al marco jurídico que regula la actuación, estructura y organización de este órgano jurisdiccional.</w:t>
            </w:r>
          </w:p>
        </w:tc>
      </w:tr>
    </w:tbl>
    <w:p w14:paraId="260FAD63" w14:textId="77777777" w:rsidR="00DB3F45" w:rsidRPr="009715A5" w:rsidRDefault="00DB3F45">
      <w:pPr>
        <w:rPr>
          <w:rFonts w:ascii="Arial" w:hAnsi="Arial" w:cs="Arial"/>
          <w:u w:val="single"/>
        </w:rPr>
      </w:pPr>
    </w:p>
    <w:p w14:paraId="427B850F" w14:textId="77777777" w:rsidR="007F665E" w:rsidRDefault="007F665E" w:rsidP="007F665E">
      <w:pPr>
        <w:ind w:left="1985"/>
        <w:jc w:val="right"/>
        <w:rPr>
          <w:rFonts w:ascii="Arial" w:hAnsi="Arial" w:cs="Arial"/>
        </w:rPr>
      </w:pPr>
    </w:p>
    <w:p w14:paraId="17AC5EFA" w14:textId="77777777" w:rsidR="007F665E" w:rsidRPr="007F665E" w:rsidRDefault="007F665E" w:rsidP="007F665E">
      <w:pPr>
        <w:ind w:left="1985"/>
        <w:jc w:val="right"/>
        <w:rPr>
          <w:rFonts w:ascii="Arial" w:hAnsi="Arial" w:cs="Arial"/>
        </w:rPr>
      </w:pPr>
    </w:p>
    <w:p w14:paraId="4AC45E15" w14:textId="77777777" w:rsidR="007F665E" w:rsidRDefault="007F665E" w:rsidP="007F665E">
      <w:pPr>
        <w:ind w:left="1985"/>
        <w:rPr>
          <w:rFonts w:ascii="Arial" w:hAnsi="Arial" w:cs="Arial"/>
        </w:rPr>
      </w:pPr>
    </w:p>
    <w:p w14:paraId="6A5A2D7C" w14:textId="77777777" w:rsidR="00F7028F" w:rsidRPr="00864BB0" w:rsidRDefault="00F7028F" w:rsidP="00F7028F">
      <w:pPr>
        <w:pBdr>
          <w:top w:val="nil"/>
          <w:left w:val="nil"/>
          <w:bottom w:val="nil"/>
          <w:right w:val="nil"/>
          <w:between w:val="nil"/>
        </w:pBdr>
        <w:spacing w:after="0" w:line="276" w:lineRule="auto"/>
        <w:jc w:val="both"/>
        <w:rPr>
          <w:rFonts w:ascii="Century Gothic" w:eastAsia="Century Gothic" w:hAnsi="Century Gothic" w:cs="Century Gothic"/>
          <w:color w:val="000000"/>
        </w:rPr>
      </w:pPr>
      <w:bookmarkStart w:id="1" w:name="_heading=h.gjdgxs" w:colFirst="0" w:colLast="0"/>
      <w:bookmarkEnd w:id="1"/>
      <w:r w:rsidRPr="00864BB0">
        <w:rPr>
          <w:rFonts w:ascii="Century Gothic" w:eastAsia="Century Gothic" w:hAnsi="Century Gothic" w:cs="Century Gothic"/>
          <w:b/>
          <w:color w:val="000000"/>
        </w:rPr>
        <w:t>H. CONGRESO DEL ESTADO DE CHIHUAHUA</w:t>
      </w:r>
    </w:p>
    <w:p w14:paraId="208FD06E" w14:textId="77777777" w:rsidR="00F7028F" w:rsidRPr="00864BB0" w:rsidRDefault="00F7028F" w:rsidP="00F7028F">
      <w:pPr>
        <w:pBdr>
          <w:top w:val="nil"/>
          <w:left w:val="nil"/>
          <w:bottom w:val="nil"/>
          <w:right w:val="nil"/>
          <w:between w:val="nil"/>
        </w:pBdr>
        <w:spacing w:after="0" w:line="276" w:lineRule="auto"/>
        <w:jc w:val="both"/>
        <w:rPr>
          <w:rFonts w:ascii="Century Gothic" w:eastAsia="Century Gothic" w:hAnsi="Century Gothic" w:cs="Century Gothic"/>
          <w:color w:val="000000"/>
        </w:rPr>
      </w:pPr>
      <w:r w:rsidRPr="00864BB0">
        <w:rPr>
          <w:rFonts w:ascii="Century Gothic" w:eastAsia="Century Gothic" w:hAnsi="Century Gothic" w:cs="Century Gothic"/>
          <w:b/>
          <w:color w:val="000000"/>
        </w:rPr>
        <w:t>P R E S E N T E.</w:t>
      </w:r>
      <w:bookmarkStart w:id="2" w:name="_GoBack"/>
      <w:bookmarkEnd w:id="2"/>
    </w:p>
    <w:p w14:paraId="483BD265"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14:paraId="3A033CA4"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r w:rsidRPr="00864BB0">
        <w:rPr>
          <w:rFonts w:ascii="Century Gothic" w:hAnsi="Century Gothic" w:cs="Arial"/>
          <w:bCs/>
        </w:rPr>
        <w:t>Quien suscribe</w:t>
      </w:r>
      <w:r w:rsidRPr="00864BB0">
        <w:rPr>
          <w:rFonts w:ascii="Century Gothic" w:hAnsi="Century Gothic" w:cs="Arial"/>
          <w:b/>
        </w:rPr>
        <w:t xml:space="preserve">, FERNANDO ÁLVAREZ MONJE, </w:t>
      </w:r>
      <w:r w:rsidRPr="00864BB0">
        <w:rPr>
          <w:rFonts w:ascii="Century Gothic" w:hAnsi="Century Gothic" w:cs="Arial"/>
          <w:bCs/>
        </w:rPr>
        <w:t>en mi carácter de Diputado a la Sexagésima Sexta Legislatura del Honorable Congreso del Estado e integrante del Grupo Parlamentario del Partido Acción Nacional,</w:t>
      </w:r>
      <w:r w:rsidRPr="00864BB0">
        <w:rPr>
          <w:rFonts w:ascii="Century Gothic" w:hAnsi="Century Gothic" w:cs="Arial"/>
        </w:rPr>
        <w:t xml:space="preserve">  con fundamento en lo dispuesto por el artículo 68, fracción I de la Constitución Política del Estado de Chihuahua, acudo </w:t>
      </w:r>
      <w:r w:rsidRPr="00864BB0">
        <w:rPr>
          <w:rFonts w:ascii="Century Gothic" w:eastAsia="Century Gothic" w:hAnsi="Century Gothic" w:cs="Century Gothic"/>
          <w:color w:val="000000"/>
        </w:rPr>
        <w:t>ante este Honorable Cuerpo Colegiado para someter a consideración del Pleno la siguiente iniciativa con carácter de Decreto, para reformar los artículos 1, 2, 7, fracciones I, II, III, VII, 8, 9, fracciones V, X, XXI, 10, 11, fracción XIII, 14, fracciones I, II y 25, y se adicionan los artículos 13 bis, 13 bis A, 13 bis B y 19 bis, todos de la Ley Orgánica del Tribunal Estatal de Justicia Administrativa, a fin de dotar de mayor eficacia al marco jurídico que regula la actuación, estructura y organización de ese órgano jurisdiccional.</w:t>
      </w:r>
    </w:p>
    <w:p w14:paraId="293A3227"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p>
    <w:p w14:paraId="38A2BC17"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r w:rsidRPr="00864BB0">
        <w:rPr>
          <w:rFonts w:ascii="Century Gothic" w:eastAsia="Century Gothic" w:hAnsi="Century Gothic" w:cs="Century Gothic"/>
          <w:color w:val="000000"/>
        </w:rPr>
        <w:t>Lo anterior,</w:t>
      </w:r>
      <w:r w:rsidRPr="00864BB0">
        <w:rPr>
          <w:rFonts w:ascii="Century Gothic" w:eastAsia="Century Gothic" w:hAnsi="Century Gothic" w:cs="Century Gothic"/>
          <w:b/>
          <w:color w:val="000000"/>
        </w:rPr>
        <w:t xml:space="preserve"> </w:t>
      </w:r>
      <w:r w:rsidRPr="00864BB0">
        <w:rPr>
          <w:rFonts w:ascii="Century Gothic" w:eastAsia="Century Gothic" w:hAnsi="Century Gothic" w:cs="Century Gothic"/>
          <w:color w:val="000000"/>
        </w:rPr>
        <w:t>con base en la siguiente:</w:t>
      </w:r>
      <w:bookmarkStart w:id="3" w:name="bookmark=id.30j0zll" w:colFirst="0" w:colLast="0"/>
      <w:bookmarkEnd w:id="3"/>
    </w:p>
    <w:p w14:paraId="5616817D"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p>
    <w:p w14:paraId="38728F06" w14:textId="77777777" w:rsidR="00F7028F" w:rsidRPr="00864BB0" w:rsidRDefault="00F7028F" w:rsidP="00F7028F">
      <w:pPr>
        <w:pBdr>
          <w:top w:val="nil"/>
          <w:left w:val="nil"/>
          <w:bottom w:val="nil"/>
          <w:right w:val="nil"/>
          <w:between w:val="nil"/>
        </w:pBdr>
        <w:spacing w:after="0" w:line="360" w:lineRule="auto"/>
        <w:jc w:val="center"/>
        <w:rPr>
          <w:rFonts w:ascii="Century Gothic" w:eastAsia="Century Gothic" w:hAnsi="Century Gothic" w:cs="Century Gothic"/>
          <w:color w:val="000000"/>
        </w:rPr>
      </w:pPr>
      <w:r w:rsidRPr="00864BB0">
        <w:rPr>
          <w:rFonts w:ascii="Century Gothic" w:eastAsia="Century Gothic" w:hAnsi="Century Gothic" w:cs="Century Gothic"/>
          <w:b/>
          <w:color w:val="000000"/>
        </w:rPr>
        <w:t>EXPOSICIÓN DE MOTIVOS</w:t>
      </w:r>
    </w:p>
    <w:p w14:paraId="1DE5A143" w14:textId="77777777" w:rsidR="00F7028F" w:rsidRPr="00864BB0" w:rsidRDefault="00F7028F" w:rsidP="00F7028F">
      <w:pPr>
        <w:pBdr>
          <w:top w:val="nil"/>
          <w:left w:val="nil"/>
          <w:bottom w:val="nil"/>
          <w:right w:val="nil"/>
          <w:between w:val="nil"/>
        </w:pBdr>
        <w:spacing w:after="0" w:line="360" w:lineRule="auto"/>
        <w:jc w:val="center"/>
        <w:rPr>
          <w:rFonts w:ascii="Century Gothic" w:eastAsia="Century Gothic" w:hAnsi="Century Gothic" w:cs="Century Gothic"/>
          <w:b/>
          <w:color w:val="000000"/>
        </w:rPr>
      </w:pPr>
    </w:p>
    <w:p w14:paraId="0D685724"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A más de año y medio de distancia de la instalación del Tribunal Estatal de Justicia Administrativa y a casi dos años de que esta H. Soberanía designara a sus titulares, se han advertido diversos aspectos que pueden mejorarse para con ello, maximizar el cumplimiento del derecho humano de acceso a una justicia pronta, completa </w:t>
      </w:r>
      <w:r w:rsidRPr="00864BB0">
        <w:rPr>
          <w:rFonts w:ascii="Century Gothic" w:eastAsia="Century Gothic" w:hAnsi="Century Gothic" w:cs="Century Gothic"/>
        </w:rPr>
        <w:lastRenderedPageBreak/>
        <w:t>e imparcial, tal y como lo consagran los artículos 17 de la Constitución Política de los Estados Unidos Mexicanos y 8, numeral 1 de la Convención Americana sobre Derechos Humanos.</w:t>
      </w:r>
      <w:r w:rsidRPr="00864BB0">
        <w:rPr>
          <w:rFonts w:ascii="Century Gothic" w:eastAsia="Century Gothic" w:hAnsi="Century Gothic" w:cs="Century Gothic"/>
          <w:vertAlign w:val="superscript"/>
        </w:rPr>
        <w:footnoteReference w:id="1"/>
      </w:r>
    </w:p>
    <w:p w14:paraId="76E3C4B6" w14:textId="77777777" w:rsidR="00F7028F" w:rsidRPr="00864BB0" w:rsidRDefault="00F7028F" w:rsidP="00F7028F">
      <w:pPr>
        <w:spacing w:after="0" w:line="360" w:lineRule="auto"/>
        <w:jc w:val="both"/>
        <w:rPr>
          <w:rFonts w:ascii="Century Gothic" w:eastAsia="Century Gothic" w:hAnsi="Century Gothic" w:cs="Century Gothic"/>
        </w:rPr>
      </w:pPr>
    </w:p>
    <w:p w14:paraId="1AFE62A5" w14:textId="77777777" w:rsidR="00F7028F" w:rsidRPr="00864BB0" w:rsidRDefault="00F7028F" w:rsidP="00F7028F">
      <w:pPr>
        <w:spacing w:after="0" w:line="360" w:lineRule="auto"/>
        <w:jc w:val="both"/>
        <w:rPr>
          <w:rFonts w:ascii="Century Gothic" w:eastAsia="Century Gothic" w:hAnsi="Century Gothic" w:cs="Century Gothic"/>
          <w:b/>
        </w:rPr>
      </w:pPr>
      <w:r w:rsidRPr="00864BB0">
        <w:rPr>
          <w:rFonts w:ascii="Century Gothic" w:eastAsia="Century Gothic" w:hAnsi="Century Gothic" w:cs="Century Gothic"/>
        </w:rPr>
        <w:t xml:space="preserve">En ese sentido, vale la pena recordar que el acceso a la justicia es un derecho humano que garantiza a toda persona, el acceder a tribunales independientes e imparciales, a fin de que se respeten y hagan valer sus derechos y </w:t>
      </w:r>
      <w:r w:rsidRPr="00864BB0">
        <w:rPr>
          <w:rFonts w:ascii="Century Gothic" w:eastAsia="Century Gothic" w:hAnsi="Century Gothic" w:cs="Century Gothic"/>
          <w:b/>
        </w:rPr>
        <w:t>para que los propios órganos encargados de impartir justicia</w:t>
      </w:r>
      <w:r w:rsidRPr="00864BB0">
        <w:rPr>
          <w:rFonts w:ascii="Century Gothic" w:eastAsia="Century Gothic" w:hAnsi="Century Gothic" w:cs="Century Gothic"/>
        </w:rPr>
        <w:t xml:space="preserve"> </w:t>
      </w:r>
      <w:r w:rsidRPr="00864BB0">
        <w:rPr>
          <w:rFonts w:ascii="Century Gothic" w:eastAsia="Century Gothic" w:hAnsi="Century Gothic" w:cs="Century Gothic"/>
          <w:b/>
        </w:rPr>
        <w:t>resuelvan sin obstáculos las controversias sometidas a su consideración, de manera pronta, eficaz y en los plazos establecidos por la ley.</w:t>
      </w:r>
    </w:p>
    <w:p w14:paraId="2C1B1668" w14:textId="77777777" w:rsidR="00F7028F" w:rsidRPr="00864BB0" w:rsidRDefault="00F7028F" w:rsidP="00F7028F">
      <w:pPr>
        <w:spacing w:after="0" w:line="360" w:lineRule="auto"/>
        <w:jc w:val="both"/>
        <w:rPr>
          <w:rFonts w:ascii="Century Gothic" w:eastAsia="Century Gothic" w:hAnsi="Century Gothic" w:cs="Century Gothic"/>
          <w:b/>
        </w:rPr>
      </w:pPr>
    </w:p>
    <w:p w14:paraId="26374BAE"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Así, para estar en aptitud de cumplir con ese postulado, es necesario que los procesos sean más accesibles, ágiles y sencillos para todas las personas. Esto implica una doble tarea: por un lado, acercar la justicia a la gente [sobre todo a los sectores/grupos vulnerables] para que puedan hacer sus reclamos y recibir la debida orientación y, por el otro, continuar con los procedimientos judiciales y métodos alternativos de solución de conflictos para ofrecer respuestas oportunas, de calidad y que generen certeza jurídica. </w:t>
      </w:r>
    </w:p>
    <w:p w14:paraId="325F1905" w14:textId="77777777" w:rsidR="00F7028F" w:rsidRPr="00864BB0" w:rsidRDefault="00F7028F" w:rsidP="00F7028F">
      <w:pPr>
        <w:spacing w:after="0" w:line="360" w:lineRule="auto"/>
        <w:jc w:val="both"/>
        <w:rPr>
          <w:rFonts w:ascii="Century Gothic" w:eastAsia="Century Gothic" w:hAnsi="Century Gothic" w:cs="Century Gothic"/>
          <w:b/>
          <w:highlight w:val="white"/>
        </w:rPr>
      </w:pPr>
    </w:p>
    <w:p w14:paraId="054FA13F"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Ese es, precisamente, el espíritu que orienta esta iniciativa, que esta H. Representación Popular cumpla en la satisfacción de su deber de garantizar ese </w:t>
      </w:r>
      <w:r w:rsidRPr="00864BB0">
        <w:rPr>
          <w:rFonts w:ascii="Century Gothic" w:eastAsia="Century Gothic" w:hAnsi="Century Gothic" w:cs="Century Gothic"/>
        </w:rPr>
        <w:lastRenderedPageBreak/>
        <w:t>derecho a través de la legislación</w:t>
      </w:r>
      <w:r w:rsidRPr="00864BB0">
        <w:rPr>
          <w:rFonts w:ascii="Century Gothic" w:eastAsia="Century Gothic" w:hAnsi="Century Gothic" w:cs="Century Gothic"/>
          <w:vertAlign w:val="superscript"/>
        </w:rPr>
        <w:footnoteReference w:id="2"/>
      </w:r>
      <w:r w:rsidRPr="00864BB0">
        <w:rPr>
          <w:rFonts w:ascii="Century Gothic" w:eastAsia="Century Gothic" w:hAnsi="Century Gothic" w:cs="Century Gothic"/>
        </w:rPr>
        <w:t>, generando así un marco jurídico más eficiente relacionado con la estructura, funcionamiento y organización de este órgano jurisdiccional.</w:t>
      </w:r>
    </w:p>
    <w:p w14:paraId="5AE9ABDA" w14:textId="77777777" w:rsidR="00F7028F" w:rsidRPr="00864BB0" w:rsidRDefault="00F7028F" w:rsidP="00F7028F">
      <w:pPr>
        <w:pBdr>
          <w:top w:val="nil"/>
          <w:left w:val="nil"/>
          <w:bottom w:val="nil"/>
          <w:right w:val="nil"/>
          <w:between w:val="nil"/>
        </w:pBdr>
        <w:spacing w:after="0" w:line="360" w:lineRule="auto"/>
        <w:jc w:val="center"/>
        <w:rPr>
          <w:rFonts w:ascii="Century Gothic" w:eastAsia="Century Gothic" w:hAnsi="Century Gothic" w:cs="Century Gothic"/>
          <w:b/>
          <w:color w:val="000000"/>
        </w:rPr>
      </w:pPr>
    </w:p>
    <w:p w14:paraId="5172AC5A" w14:textId="77777777" w:rsidR="00F7028F" w:rsidRPr="00864BB0" w:rsidRDefault="00F7028F" w:rsidP="00F7028F">
      <w:pPr>
        <w:pBdr>
          <w:top w:val="nil"/>
          <w:left w:val="nil"/>
          <w:bottom w:val="nil"/>
          <w:right w:val="nil"/>
          <w:between w:val="nil"/>
        </w:pBdr>
        <w:spacing w:after="0" w:line="360" w:lineRule="auto"/>
        <w:jc w:val="center"/>
        <w:rPr>
          <w:rFonts w:ascii="Century Gothic" w:eastAsia="Century Gothic" w:hAnsi="Century Gothic" w:cs="Century Gothic"/>
          <w:color w:val="000000"/>
        </w:rPr>
      </w:pPr>
      <w:r w:rsidRPr="00864BB0">
        <w:rPr>
          <w:rFonts w:ascii="Century Gothic" w:eastAsia="Century Gothic" w:hAnsi="Century Gothic" w:cs="Century Gothic"/>
          <w:b/>
          <w:i/>
          <w:color w:val="000000"/>
        </w:rPr>
        <w:t>1. Reformas</w:t>
      </w:r>
      <w:r w:rsidRPr="00864BB0">
        <w:rPr>
          <w:rFonts w:ascii="Century Gothic" w:eastAsia="Century Gothic" w:hAnsi="Century Gothic" w:cs="Century Gothic"/>
          <w:b/>
          <w:i/>
        </w:rPr>
        <w:t xml:space="preserve"> a la Ley Orgánica del Tribunal Estatal de Justicia Administrativa del Estado</w:t>
      </w:r>
      <w:r w:rsidRPr="00864BB0">
        <w:rPr>
          <w:rFonts w:ascii="Century Gothic" w:eastAsia="Century Gothic" w:hAnsi="Century Gothic" w:cs="Century Gothic"/>
          <w:b/>
          <w:i/>
          <w:color w:val="000000"/>
        </w:rPr>
        <w:t xml:space="preserve"> de Chihuahua</w:t>
      </w:r>
    </w:p>
    <w:p w14:paraId="374AD096" w14:textId="77777777" w:rsidR="00F7028F" w:rsidRPr="00864BB0" w:rsidRDefault="00F7028F" w:rsidP="00F7028F">
      <w:pPr>
        <w:spacing w:after="0" w:line="360" w:lineRule="auto"/>
        <w:jc w:val="center"/>
        <w:rPr>
          <w:rFonts w:ascii="Century Gothic" w:eastAsia="Century Gothic" w:hAnsi="Century Gothic" w:cs="Century Gothic"/>
          <w:b/>
          <w:i/>
        </w:rPr>
      </w:pPr>
      <w:r w:rsidRPr="00864BB0">
        <w:rPr>
          <w:rFonts w:ascii="Century Gothic" w:eastAsia="Century Gothic" w:hAnsi="Century Gothic" w:cs="Century Gothic"/>
        </w:rPr>
        <w:br/>
      </w:r>
      <w:r w:rsidRPr="00864BB0">
        <w:rPr>
          <w:rFonts w:ascii="Century Gothic" w:eastAsia="Century Gothic" w:hAnsi="Century Gothic" w:cs="Century Gothic"/>
          <w:b/>
          <w:i/>
        </w:rPr>
        <w:t>1.1 Justificación de reformas a la Ley Orgánica del Tribunal Estatal de Justicia Administrativa</w:t>
      </w:r>
    </w:p>
    <w:p w14:paraId="4C30E6CE" w14:textId="77777777" w:rsidR="00F7028F" w:rsidRPr="00864BB0" w:rsidRDefault="00F7028F" w:rsidP="00F7028F">
      <w:pPr>
        <w:spacing w:after="0" w:line="360" w:lineRule="auto"/>
        <w:jc w:val="both"/>
        <w:rPr>
          <w:rFonts w:ascii="Century Gothic" w:eastAsia="Century Gothic" w:hAnsi="Century Gothic" w:cs="Century Gothic"/>
        </w:rPr>
      </w:pPr>
    </w:p>
    <w:p w14:paraId="0B133E49"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Como ya he mencionado, las porciones normativas que rigen la actuación del órgano jurisdiccional, es susceptible de: </w:t>
      </w:r>
    </w:p>
    <w:p w14:paraId="7C493B00" w14:textId="77777777" w:rsidR="00F7028F" w:rsidRPr="00864BB0" w:rsidRDefault="00F7028F" w:rsidP="00F7028F">
      <w:pPr>
        <w:spacing w:after="0" w:line="360" w:lineRule="auto"/>
        <w:jc w:val="both"/>
        <w:rPr>
          <w:rFonts w:ascii="Century Gothic" w:eastAsia="Century Gothic" w:hAnsi="Century Gothic" w:cs="Century Gothic"/>
        </w:rPr>
      </w:pPr>
    </w:p>
    <w:p w14:paraId="20696FF4"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b/>
        </w:rPr>
        <w:t>a)</w:t>
      </w:r>
      <w:r w:rsidRPr="00864BB0">
        <w:rPr>
          <w:rFonts w:ascii="Century Gothic" w:eastAsia="Century Gothic" w:hAnsi="Century Gothic" w:cs="Century Gothic"/>
        </w:rPr>
        <w:t xml:space="preserve"> Mejorarse mediante la utilización de un lenguaje claro y sencillo, robusteciendo su contenido y que generen, entre otros aspectos, certeza y seguridad jurídica; o </w:t>
      </w:r>
    </w:p>
    <w:p w14:paraId="07F8AE59" w14:textId="77777777" w:rsidR="00F7028F" w:rsidRPr="00864BB0" w:rsidRDefault="00F7028F" w:rsidP="00F7028F">
      <w:pPr>
        <w:spacing w:after="0" w:line="360" w:lineRule="auto"/>
        <w:jc w:val="both"/>
        <w:rPr>
          <w:rFonts w:ascii="Century Gothic" w:eastAsia="Century Gothic" w:hAnsi="Century Gothic" w:cs="Century Gothic"/>
        </w:rPr>
      </w:pPr>
    </w:p>
    <w:p w14:paraId="6A45437A"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b/>
        </w:rPr>
        <w:t>b)</w:t>
      </w:r>
      <w:r w:rsidRPr="00864BB0">
        <w:rPr>
          <w:rFonts w:ascii="Century Gothic" w:eastAsia="Century Gothic" w:hAnsi="Century Gothic" w:cs="Century Gothic"/>
        </w:rPr>
        <w:t xml:space="preserve"> Que deberían suprimirse por constituir obstáculos innecesarios al acceso a una justicia pronta y completa. </w:t>
      </w:r>
    </w:p>
    <w:p w14:paraId="7E3A9388" w14:textId="77777777" w:rsidR="00F7028F" w:rsidRPr="00864BB0" w:rsidRDefault="00F7028F" w:rsidP="00F7028F">
      <w:pPr>
        <w:spacing w:after="0" w:line="360" w:lineRule="auto"/>
        <w:jc w:val="both"/>
        <w:rPr>
          <w:rFonts w:ascii="Century Gothic" w:eastAsia="Century Gothic" w:hAnsi="Century Gothic" w:cs="Century Gothic"/>
        </w:rPr>
      </w:pPr>
    </w:p>
    <w:p w14:paraId="283ABE0C"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También, podemos complementar las disposiciones ya existentes con otras que doten de mayor eficacia la labor del órgano jurisdiccional y faciliten la misma, lo </w:t>
      </w:r>
      <w:r w:rsidRPr="00864BB0">
        <w:rPr>
          <w:rFonts w:ascii="Century Gothic" w:eastAsia="Century Gothic" w:hAnsi="Century Gothic" w:cs="Century Gothic"/>
        </w:rPr>
        <w:lastRenderedPageBreak/>
        <w:t xml:space="preserve">que, sin duda, traerá consigo un mayor beneficio para las personas justiciables y el público en general. </w:t>
      </w:r>
    </w:p>
    <w:p w14:paraId="70998CBA" w14:textId="77777777" w:rsidR="00F7028F" w:rsidRPr="00864BB0" w:rsidRDefault="00F7028F" w:rsidP="00F7028F">
      <w:pPr>
        <w:spacing w:after="0" w:line="360" w:lineRule="auto"/>
        <w:jc w:val="both"/>
        <w:rPr>
          <w:rFonts w:ascii="Century Gothic" w:eastAsia="Century Gothic" w:hAnsi="Century Gothic" w:cs="Century Gothic"/>
        </w:rPr>
      </w:pPr>
    </w:p>
    <w:p w14:paraId="4DB8A884" w14:textId="77777777" w:rsidR="00F7028F" w:rsidRPr="00864BB0" w:rsidRDefault="00F7028F" w:rsidP="00F7028F">
      <w:pPr>
        <w:spacing w:after="0" w:line="360" w:lineRule="auto"/>
        <w:jc w:val="both"/>
        <w:rPr>
          <w:rFonts w:ascii="Century Gothic" w:hAnsi="Century Gothic" w:cs="Calibri"/>
          <w:color w:val="212529"/>
          <w:shd w:val="clear" w:color="auto" w:fill="FFFFFF"/>
        </w:rPr>
      </w:pPr>
      <w:r w:rsidRPr="00864BB0">
        <w:rPr>
          <w:rFonts w:ascii="Century Gothic" w:hAnsi="Century Gothic" w:cs="Arial"/>
          <w:bCs/>
        </w:rPr>
        <w:t xml:space="preserve">Precisamente por lo anterior, se contempla en esta iniciativa, </w:t>
      </w:r>
      <w:r w:rsidRPr="00864BB0">
        <w:rPr>
          <w:rFonts w:ascii="Century Gothic" w:hAnsi="Century Gothic" w:cs="Calibri"/>
          <w:color w:val="212529"/>
          <w:shd w:val="clear" w:color="auto" w:fill="FFFFFF"/>
        </w:rPr>
        <w:t>en aras de dotar de una mayor seguridad jurídica a los actos jurídicos o administrativos frente a personas particulares que deba realizar la persona titular de la Presidencia del Tribunal, señalar expresamente la atribución de representar al Tribunal ante particulares</w:t>
      </w:r>
      <w:r w:rsidRPr="00864BB0">
        <w:rPr>
          <w:rFonts w:ascii="Century Gothic" w:hAnsi="Century Gothic" w:cs="Arial"/>
          <w:bCs/>
        </w:rPr>
        <w:t xml:space="preserve">, pues si bien es cierto, en la Ley Orgánica del Tribunal Estatal de Justicia Administrativa se establece como atribuciones de la persona titular de la Presidencia, </w:t>
      </w:r>
      <w:r w:rsidRPr="00864BB0">
        <w:rPr>
          <w:rFonts w:ascii="Century Gothic" w:hAnsi="Century Gothic" w:cs="Arial"/>
        </w:rPr>
        <w:t>las de representar al Tribunal ante toda clase de autoridades, suscribir convenios de colaboración con todo tipo de instituciones públicas y privadas, así como con autoridades administrativas y jurisdiccionales, y realizar los actos jurídicos o administrativos del Pleno que no requieran la intervención de las otras dos magistraturas que lo integran, también es cierto que no es clara que dicha representación se conforme ante</w:t>
      </w:r>
      <w:r w:rsidRPr="00864BB0">
        <w:rPr>
          <w:rFonts w:ascii="Century Gothic" w:hAnsi="Century Gothic" w:cs="Calibri"/>
          <w:color w:val="212529"/>
          <w:shd w:val="clear" w:color="auto" w:fill="FFFFFF"/>
        </w:rPr>
        <w:t xml:space="preserve"> las personas particulares.</w:t>
      </w:r>
    </w:p>
    <w:p w14:paraId="4025ADFD" w14:textId="77777777" w:rsidR="00F7028F" w:rsidRPr="00864BB0" w:rsidRDefault="00F7028F" w:rsidP="00F7028F">
      <w:pPr>
        <w:spacing w:after="0" w:line="360" w:lineRule="auto"/>
        <w:ind w:firstLine="709"/>
        <w:jc w:val="both"/>
        <w:rPr>
          <w:rFonts w:ascii="Century Gothic" w:hAnsi="Century Gothic" w:cs="Calibri"/>
          <w:color w:val="212529"/>
          <w:shd w:val="clear" w:color="auto" w:fill="FFFFFF"/>
        </w:rPr>
      </w:pPr>
    </w:p>
    <w:p w14:paraId="00909B2E" w14:textId="77777777" w:rsidR="00F7028F" w:rsidRPr="00864BB0" w:rsidRDefault="00F7028F" w:rsidP="00F7028F">
      <w:pPr>
        <w:spacing w:line="360" w:lineRule="auto"/>
        <w:jc w:val="both"/>
      </w:pPr>
      <w:r w:rsidRPr="00864BB0">
        <w:rPr>
          <w:rFonts w:ascii="Century Gothic" w:hAnsi="Century Gothic" w:cs="Calibri"/>
          <w:color w:val="212529"/>
          <w:shd w:val="clear" w:color="auto" w:fill="FFFFFF"/>
        </w:rPr>
        <w:t xml:space="preserve">Bajo ese contexto, en aras de dotar de una mayor seguridad jurídica a los actos jurídicos o administrativos frente a personas particulares que deba realizar la persona titular de la Presidencia del Tribunal, es que se propone señalar expresamente dicha representación, sin menoscabo de las facultades inherentes al Pleno de dicho órgano jurisdiccional.  </w:t>
      </w:r>
    </w:p>
    <w:p w14:paraId="469DE623" w14:textId="77777777" w:rsidR="00F7028F" w:rsidRPr="00864BB0" w:rsidRDefault="00F7028F" w:rsidP="00F7028F">
      <w:pPr>
        <w:spacing w:after="0" w:line="360" w:lineRule="auto"/>
        <w:jc w:val="both"/>
        <w:rPr>
          <w:rFonts w:ascii="Century Gothic" w:eastAsia="Century Gothic" w:hAnsi="Century Gothic" w:cs="Century Gothic"/>
        </w:rPr>
      </w:pPr>
    </w:p>
    <w:p w14:paraId="3292AFEC"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En esa línea de pensamiento es que se proponen las modificaciones siguientes:</w:t>
      </w:r>
    </w:p>
    <w:p w14:paraId="4073C28E" w14:textId="77777777" w:rsidR="00F7028F" w:rsidRPr="00864BB0" w:rsidRDefault="00F7028F" w:rsidP="00F7028F">
      <w:pPr>
        <w:spacing w:after="0" w:line="360" w:lineRule="auto"/>
        <w:jc w:val="both"/>
        <w:rPr>
          <w:rFonts w:ascii="Century Gothic" w:eastAsia="Century Gothic" w:hAnsi="Century Gothic" w:cs="Century Gothic"/>
        </w:rPr>
      </w:pPr>
    </w:p>
    <w:p w14:paraId="33FBA8EA" w14:textId="77777777" w:rsidR="00F7028F" w:rsidRPr="00864BB0" w:rsidRDefault="00F7028F" w:rsidP="00F7028F">
      <w:pPr>
        <w:spacing w:after="0" w:line="360" w:lineRule="auto"/>
        <w:jc w:val="both"/>
        <w:rPr>
          <w:rFonts w:ascii="Century Gothic" w:eastAsia="Century Gothic" w:hAnsi="Century Gothic" w:cs="Century Gothic"/>
          <w:i/>
        </w:rPr>
      </w:pPr>
      <w:r w:rsidRPr="00864BB0">
        <w:rPr>
          <w:rFonts w:ascii="Century Gothic" w:eastAsia="Century Gothic" w:hAnsi="Century Gothic" w:cs="Century Gothic"/>
          <w:b/>
          <w:i/>
          <w:iCs/>
        </w:rPr>
        <w:t>1.2</w:t>
      </w:r>
      <w:r w:rsidRPr="00864BB0">
        <w:rPr>
          <w:rFonts w:ascii="Century Gothic" w:eastAsia="Century Gothic" w:hAnsi="Century Gothic" w:cs="Century Gothic"/>
          <w:b/>
          <w:i/>
        </w:rPr>
        <w:t xml:space="preserve"> Creación de la Secretaría General </w:t>
      </w:r>
    </w:p>
    <w:p w14:paraId="588BDEFD" w14:textId="77777777" w:rsidR="00F7028F" w:rsidRPr="00864BB0" w:rsidRDefault="00F7028F" w:rsidP="00F7028F">
      <w:pPr>
        <w:spacing w:after="0" w:line="360" w:lineRule="auto"/>
        <w:jc w:val="both"/>
        <w:rPr>
          <w:rFonts w:ascii="Century Gothic" w:eastAsia="Century Gothic" w:hAnsi="Century Gothic" w:cs="Century Gothic"/>
        </w:rPr>
      </w:pPr>
    </w:p>
    <w:p w14:paraId="08F682C7"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lastRenderedPageBreak/>
        <w:t xml:space="preserve">La función administrativa, en lo relativo al cuidado de la imagen institucional de la Presidencia y del Pleno del Tribunal; de todas las determinaciones administrativas o jurisdiccionales que deban emanar de dichos órganos; de los procesos de organización y resguardo de expedientes, y de resguardo y distribución de sellos oficiales, entre otras herramientas indispensables para las áreas jurisdiccionales; la compilación de la legislación y criterios obligatorios u orientadores que deban aplicar las Ponencias del Tribunal; la vigilancia de los procesos operativos y de gestión de las personas servidoras públicas, son algunas de las labores de extrema importancia que son llevadas a cabo por la persona que actualmente funge </w:t>
      </w:r>
      <w:r w:rsidRPr="00864BB0">
        <w:rPr>
          <w:rFonts w:ascii="Century Gothic" w:hAnsi="Century Gothic"/>
        </w:rPr>
        <w:t xml:space="preserve">como titular de la Primera Secretaría de Acuerdos adscrita a la Ponencia de la Magistratura en que recae la Presidencia, </w:t>
      </w:r>
      <w:bookmarkStart w:id="4" w:name="_Hlk74486837"/>
      <w:r w:rsidRPr="00864BB0">
        <w:rPr>
          <w:rFonts w:ascii="Century Gothic" w:hAnsi="Century Gothic"/>
        </w:rPr>
        <w:t>asumiendo una doble función, pues se convierte en la Secretaría del Pleno</w:t>
      </w:r>
      <w:bookmarkEnd w:id="4"/>
      <w:r w:rsidRPr="00864BB0">
        <w:rPr>
          <w:rFonts w:ascii="Century Gothic" w:hAnsi="Century Gothic"/>
        </w:rPr>
        <w:t>.</w:t>
      </w:r>
    </w:p>
    <w:p w14:paraId="7403D139" w14:textId="77777777" w:rsidR="00F7028F" w:rsidRPr="00864BB0" w:rsidRDefault="00F7028F" w:rsidP="00F7028F">
      <w:pPr>
        <w:spacing w:after="0" w:line="360" w:lineRule="auto"/>
        <w:jc w:val="both"/>
        <w:rPr>
          <w:rFonts w:ascii="Century Gothic" w:eastAsia="Century Gothic" w:hAnsi="Century Gothic" w:cs="Century Gothic"/>
        </w:rPr>
      </w:pPr>
    </w:p>
    <w:p w14:paraId="517E7C1B"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Además de tener una nomenclatura bastante rebuscada, el que recaigan sobre una Secretaría, las funciones jurisdiccional de su Ponencia, así como la jurisdiccional y administrativa de la Presidencia y del Pleno, torna en extremo ardua su actividad diaria, lo que puede generar el escenario propicio para el error o la dilación en los múltiples asuntos de índole diversa en los que debe intervenir y no con un grado menor, sino con una gran responsabilidad.</w:t>
      </w:r>
    </w:p>
    <w:p w14:paraId="7C6BF025" w14:textId="77777777" w:rsidR="00F7028F" w:rsidRPr="00864BB0" w:rsidRDefault="00F7028F" w:rsidP="00F7028F">
      <w:pPr>
        <w:spacing w:after="0" w:line="360" w:lineRule="auto"/>
        <w:jc w:val="both"/>
        <w:rPr>
          <w:rFonts w:ascii="Century Gothic" w:eastAsia="Century Gothic" w:hAnsi="Century Gothic" w:cs="Century Gothic"/>
        </w:rPr>
      </w:pPr>
    </w:p>
    <w:p w14:paraId="53E8C190"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Bajo ese escenario, se propone la creación de la Secretaría General como un órgano dependiente del Pleno y de servicio a éste y a la Presidencia, separada de las funciones que debe llevar a cabo una Secretaría de Acuerdos, para que en ella recaigan todas las determinaciones administrativas o jurisdiccionales que emanen de dichos órganos; procurando siempre, y en todo momento, la calidad y seguimiento a las determinaciones emitidas por el máximo órgano del Tribunal Estatal de Justicia Administrativa. </w:t>
      </w:r>
    </w:p>
    <w:p w14:paraId="2356908C" w14:textId="77777777" w:rsidR="00F7028F" w:rsidRPr="00864BB0" w:rsidRDefault="00F7028F" w:rsidP="00F7028F">
      <w:pPr>
        <w:spacing w:after="0" w:line="360" w:lineRule="auto"/>
        <w:jc w:val="both"/>
        <w:rPr>
          <w:rFonts w:ascii="Century Gothic" w:eastAsia="Century Gothic" w:hAnsi="Century Gothic" w:cs="Century Gothic"/>
          <w:strike/>
        </w:rPr>
      </w:pPr>
    </w:p>
    <w:p w14:paraId="4AF41F87"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Justo con ello, se le dará la atribución de vigilar el correcto funcionamiento de la Oficialía de Partes y de la Actuaría, trasladando dicha atribución del Pleno a la Secretaría General, lo que permitirá supervisar y velar por el correcto desarrollo de los procesos desde la recepción de la demanda, que es donde se origina la actividad jurisdiccional por las personas justiciables o por la autoridad, hasta la emisión de la resolución definitiva y su archivo, así como, en su caso, la promoción del juicio de amparo en contra de esta última determinación. </w:t>
      </w:r>
    </w:p>
    <w:p w14:paraId="126A61A0" w14:textId="77777777" w:rsidR="00F7028F" w:rsidRPr="00864BB0" w:rsidRDefault="00F7028F" w:rsidP="00F7028F">
      <w:pPr>
        <w:spacing w:after="0" w:line="360" w:lineRule="auto"/>
        <w:jc w:val="both"/>
        <w:rPr>
          <w:rFonts w:ascii="Century Gothic" w:eastAsia="Century Gothic" w:hAnsi="Century Gothic" w:cs="Century Gothic"/>
        </w:rPr>
      </w:pPr>
    </w:p>
    <w:p w14:paraId="162FF9F7"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Otras dos atribuciones de vital importancia que se proponen son las siguientes:</w:t>
      </w:r>
    </w:p>
    <w:p w14:paraId="49952D1B" w14:textId="77777777" w:rsidR="00F7028F" w:rsidRPr="00864BB0" w:rsidRDefault="00F7028F" w:rsidP="00F7028F">
      <w:pPr>
        <w:spacing w:after="0" w:line="360" w:lineRule="auto"/>
        <w:jc w:val="both"/>
        <w:rPr>
          <w:rFonts w:ascii="Century Gothic" w:eastAsia="Century Gothic" w:hAnsi="Century Gothic" w:cs="Century Gothic"/>
        </w:rPr>
      </w:pPr>
    </w:p>
    <w:p w14:paraId="7AF03D5F"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b/>
        </w:rPr>
        <w:t>a)</w:t>
      </w:r>
      <w:r w:rsidRPr="00864BB0">
        <w:rPr>
          <w:rFonts w:ascii="Century Gothic" w:eastAsia="Century Gothic" w:hAnsi="Century Gothic" w:cs="Century Gothic"/>
        </w:rPr>
        <w:t xml:space="preserve"> Que, en unión con la Dirección Jurídica, se avoque a la tarea de generar los instrumentos normativos necesarios para el adecuado funcionamiento del Tribunal, actividad que no se considerará colmada una vez que sean elaborados y aprobados, sino que deberá estar en constante estudio para detectar posibles áreas de oportunidad y crecimiento, para darles vida adecuando la normatividad interna del Tribunal; y</w:t>
      </w:r>
    </w:p>
    <w:p w14:paraId="6D6F5A2C" w14:textId="77777777" w:rsidR="00F7028F" w:rsidRPr="00864BB0" w:rsidRDefault="00F7028F" w:rsidP="00F7028F">
      <w:pPr>
        <w:spacing w:after="0" w:line="360" w:lineRule="auto"/>
        <w:jc w:val="both"/>
        <w:rPr>
          <w:rFonts w:ascii="Century Gothic" w:eastAsia="Century Gothic" w:hAnsi="Century Gothic" w:cs="Century Gothic"/>
        </w:rPr>
      </w:pPr>
    </w:p>
    <w:p w14:paraId="63E34324"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b/>
        </w:rPr>
        <w:t>b)</w:t>
      </w:r>
      <w:r w:rsidRPr="00864BB0">
        <w:rPr>
          <w:rFonts w:ascii="Century Gothic" w:eastAsia="Century Gothic" w:hAnsi="Century Gothic" w:cs="Century Gothic"/>
        </w:rPr>
        <w:t xml:space="preserve"> Que se dedique a la tarea de ir generando un acervo legal, doctrinal y jurisprudencial relacionado con las materias de derecho constitucional, derechos humanos, derecho administrativo y fiscal, de responsabilidad patrimonial, de responsabilidades administrativas de los servidores públicos, así como sobre el juicio de amparo; lo anterior, con el fin de que, además de que deberá fomentar la organización o asistencia a eventos de índole académica para la constante actualización de las personas servidoras públicas jurisdiccionales, estas también tengan a su disposición material necesario y suficiente para el correcto desarrollo de su labor y el auto aprendizaje. </w:t>
      </w:r>
    </w:p>
    <w:p w14:paraId="2093B158" w14:textId="77777777" w:rsidR="00F7028F" w:rsidRPr="00864BB0" w:rsidRDefault="00F7028F" w:rsidP="00F7028F">
      <w:pPr>
        <w:spacing w:after="0" w:line="360" w:lineRule="auto"/>
        <w:jc w:val="both"/>
        <w:rPr>
          <w:rFonts w:ascii="Century Gothic" w:eastAsia="Century Gothic" w:hAnsi="Century Gothic" w:cs="Century Gothic"/>
        </w:rPr>
      </w:pPr>
    </w:p>
    <w:p w14:paraId="5D073AB5" w14:textId="77777777" w:rsidR="00F7028F" w:rsidRPr="00864BB0" w:rsidRDefault="00F7028F" w:rsidP="00F7028F">
      <w:pPr>
        <w:spacing w:after="0" w:line="360" w:lineRule="auto"/>
        <w:jc w:val="both"/>
        <w:rPr>
          <w:rFonts w:ascii="Century Gothic" w:eastAsia="Century Gothic" w:hAnsi="Century Gothic" w:cs="Century Gothic"/>
          <w:i/>
        </w:rPr>
      </w:pPr>
      <w:r w:rsidRPr="00864BB0">
        <w:rPr>
          <w:rFonts w:ascii="Century Gothic" w:eastAsia="Century Gothic" w:hAnsi="Century Gothic" w:cs="Century Gothic"/>
          <w:b/>
          <w:i/>
          <w:iCs/>
        </w:rPr>
        <w:t>1.3</w:t>
      </w:r>
      <w:r w:rsidRPr="00864BB0">
        <w:rPr>
          <w:rFonts w:ascii="Century Gothic" w:eastAsia="Century Gothic" w:hAnsi="Century Gothic" w:cs="Century Gothic"/>
          <w:b/>
          <w:i/>
        </w:rPr>
        <w:t xml:space="preserve"> Sustitución del o la titular de la Presidencia. </w:t>
      </w:r>
    </w:p>
    <w:p w14:paraId="7964255D" w14:textId="77777777" w:rsidR="00F7028F" w:rsidRPr="00864BB0" w:rsidRDefault="00F7028F" w:rsidP="00F7028F">
      <w:pPr>
        <w:spacing w:after="0" w:line="360" w:lineRule="auto"/>
        <w:jc w:val="both"/>
        <w:rPr>
          <w:rFonts w:ascii="Century Gothic" w:eastAsia="Century Gothic" w:hAnsi="Century Gothic" w:cs="Century Gothic"/>
        </w:rPr>
      </w:pPr>
    </w:p>
    <w:p w14:paraId="11FA6B68"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Por otro lado, resulta también de suma importancia que exista una adecuada delimitación de la organización que regirá al Tribunal, misma que debe constreñirse a lo que se señala en su Ley Orgánica, siendo necesario, para evitar cualquier término equívoco en su texto y evitar confusiones en lo que respecta a los procesos de selección, ausencias temporales, etcétera, que se contemplen en la propia Ley.</w:t>
      </w:r>
    </w:p>
    <w:p w14:paraId="4EF729C1" w14:textId="77777777" w:rsidR="00F7028F" w:rsidRPr="00864BB0" w:rsidRDefault="00F7028F" w:rsidP="00F7028F">
      <w:pPr>
        <w:spacing w:after="0" w:line="360" w:lineRule="auto"/>
        <w:jc w:val="both"/>
        <w:rPr>
          <w:rFonts w:ascii="Century Gothic" w:eastAsia="Century Gothic" w:hAnsi="Century Gothic" w:cs="Century Gothic"/>
        </w:rPr>
      </w:pPr>
    </w:p>
    <w:p w14:paraId="7B09BB0F"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En el caso particular, el legislador determinó la forma en que se administra el Tribunal, siendo el caso que, al integrarse por tres Magistraturas, se deberá elegir, en los términos de la Ley, a la persona titular de la Presidencia según corresponda. Bajo esa misma línea de argumentación, en su artículo 10, la Ley orgánica señala el procedimiento a seguir cuando, por alguna circunstancia exista una ausencia temporal de la persona titular de la Presidencia del Tribunal, el artículo en comento, en su tercer párrafo, señala lo siguiente:</w:t>
      </w:r>
    </w:p>
    <w:p w14:paraId="3F5A2882" w14:textId="77777777" w:rsidR="00F7028F" w:rsidRPr="00864BB0" w:rsidRDefault="00F7028F" w:rsidP="00F7028F">
      <w:pPr>
        <w:spacing w:after="0" w:line="360" w:lineRule="auto"/>
        <w:jc w:val="both"/>
        <w:rPr>
          <w:rFonts w:ascii="Century Gothic" w:eastAsia="Century Gothic" w:hAnsi="Century Gothic" w:cs="Century Gothic"/>
        </w:rPr>
      </w:pPr>
    </w:p>
    <w:p w14:paraId="00D0D906"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 xml:space="preserve">“Artículo 10. </w:t>
      </w:r>
    </w:p>
    <w:p w14:paraId="67226DD4"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w:t>
      </w:r>
    </w:p>
    <w:p w14:paraId="2EDC5621" w14:textId="77777777" w:rsidR="00F7028F" w:rsidRPr="00864BB0" w:rsidRDefault="00F7028F" w:rsidP="00F7028F">
      <w:pPr>
        <w:spacing w:after="0" w:line="360" w:lineRule="auto"/>
        <w:jc w:val="both"/>
        <w:rPr>
          <w:rFonts w:ascii="Century Gothic" w:eastAsia="Century Gothic" w:hAnsi="Century Gothic" w:cs="Century Gothic"/>
        </w:rPr>
      </w:pPr>
      <w:r w:rsidRPr="00864BB0">
        <w:rPr>
          <w:rFonts w:ascii="Century Gothic" w:eastAsia="Century Gothic" w:hAnsi="Century Gothic" w:cs="Century Gothic"/>
        </w:rPr>
        <w:t>…</w:t>
      </w:r>
    </w:p>
    <w:p w14:paraId="55E0F572" w14:textId="77777777" w:rsidR="00F7028F" w:rsidRPr="00864BB0" w:rsidRDefault="00F7028F" w:rsidP="00F7028F">
      <w:pPr>
        <w:spacing w:after="0" w:line="360" w:lineRule="auto"/>
        <w:jc w:val="both"/>
        <w:rPr>
          <w:rFonts w:ascii="Arial" w:hAnsi="Arial" w:cs="Arial"/>
        </w:rPr>
      </w:pPr>
    </w:p>
    <w:p w14:paraId="3234FEDE" w14:textId="77777777" w:rsidR="00F7028F" w:rsidRPr="00864BB0" w:rsidRDefault="00F7028F" w:rsidP="00F7028F">
      <w:pPr>
        <w:spacing w:after="0" w:line="360" w:lineRule="auto"/>
        <w:jc w:val="both"/>
        <w:rPr>
          <w:rFonts w:ascii="Century Gothic" w:hAnsi="Century Gothic" w:cs="Arial"/>
        </w:rPr>
      </w:pPr>
      <w:r w:rsidRPr="00864BB0">
        <w:rPr>
          <w:rFonts w:ascii="Century Gothic" w:hAnsi="Century Gothic" w:cs="Arial"/>
        </w:rPr>
        <w:t>“En el caso de faltas temporales, la persona titular de la Presidencia será suplida por las y los magistrados, para lo cual se atenderá al orden alfabético de sus apellidos.</w:t>
      </w:r>
    </w:p>
    <w:p w14:paraId="36224611" w14:textId="77777777" w:rsidR="00F7028F" w:rsidRPr="00864BB0" w:rsidRDefault="00F7028F" w:rsidP="00F7028F">
      <w:pPr>
        <w:spacing w:after="0" w:line="360" w:lineRule="auto"/>
        <w:jc w:val="both"/>
        <w:rPr>
          <w:rFonts w:ascii="Century Gothic" w:hAnsi="Century Gothic" w:cs="Arial"/>
        </w:rPr>
      </w:pPr>
      <w:r w:rsidRPr="00864BB0">
        <w:rPr>
          <w:rFonts w:ascii="Century Gothic" w:hAnsi="Century Gothic" w:cs="Arial"/>
        </w:rPr>
        <w:t>…”</w:t>
      </w:r>
    </w:p>
    <w:p w14:paraId="5BE6D596" w14:textId="77777777" w:rsidR="00F7028F" w:rsidRPr="00864BB0" w:rsidRDefault="00F7028F" w:rsidP="00F7028F">
      <w:pPr>
        <w:spacing w:after="0" w:line="360" w:lineRule="auto"/>
        <w:jc w:val="both"/>
        <w:rPr>
          <w:rFonts w:ascii="Century Gothic" w:hAnsi="Century Gothic" w:cs="Arial"/>
        </w:rPr>
      </w:pPr>
    </w:p>
    <w:p w14:paraId="419CCC69" w14:textId="77777777" w:rsidR="00F7028F" w:rsidRPr="00864BB0" w:rsidRDefault="00F7028F" w:rsidP="00F7028F">
      <w:pPr>
        <w:spacing w:after="0" w:line="360" w:lineRule="auto"/>
        <w:jc w:val="both"/>
        <w:rPr>
          <w:rFonts w:ascii="Century Gothic" w:hAnsi="Century Gothic" w:cs="Arial"/>
        </w:rPr>
      </w:pPr>
      <w:r w:rsidRPr="00864BB0">
        <w:rPr>
          <w:rFonts w:ascii="Century Gothic" w:hAnsi="Century Gothic" w:cs="Arial"/>
        </w:rPr>
        <w:lastRenderedPageBreak/>
        <w:t>De la transcripción anterior, se puede advertir que la redacción resulta ambigua y contradictoria, pues no establece diáfanamente el proceso que debe seguirse para la elección de la persona que sustituirá, temporalmente, a quien ocupe la Presidencia del Tribunal, creando así un escenario de confusión e inseguridad jurídica, tanto al interior del Tribunal como a quienes, a través del Juicio Contencioso Estatal acuden a pedir justicia a ese órgano colegiado.</w:t>
      </w:r>
    </w:p>
    <w:p w14:paraId="375AA7B8" w14:textId="77777777" w:rsidR="00F7028F" w:rsidRPr="00864BB0" w:rsidRDefault="00F7028F" w:rsidP="00F7028F">
      <w:pPr>
        <w:spacing w:after="0" w:line="360" w:lineRule="auto"/>
        <w:jc w:val="both"/>
        <w:rPr>
          <w:rFonts w:ascii="Century Gothic" w:hAnsi="Century Gothic" w:cs="Arial"/>
        </w:rPr>
      </w:pPr>
    </w:p>
    <w:p w14:paraId="2BE113F0" w14:textId="77777777" w:rsidR="00F7028F" w:rsidRPr="00864BB0" w:rsidRDefault="00F7028F" w:rsidP="00F7028F">
      <w:pPr>
        <w:spacing w:after="0" w:line="360" w:lineRule="auto"/>
        <w:jc w:val="both"/>
        <w:rPr>
          <w:rFonts w:ascii="Century Gothic" w:hAnsi="Century Gothic" w:cs="Arial"/>
        </w:rPr>
      </w:pPr>
      <w:r w:rsidRPr="00864BB0">
        <w:rPr>
          <w:rFonts w:ascii="Century Gothic" w:hAnsi="Century Gothic" w:cs="Arial"/>
        </w:rPr>
        <w:t>En ese sentido, se considera conveniente modificar la regla de elección de la o el Magistrado que deba sustituir de manera temporal a la persona titular de la Presidencia, lo anterior, con la intención de crear una atmósfera de certidumbre, gobernabilidad, estabilidad y continuidad sobre el correcto funcionamiento del Tribunal durante las ausencias temporales de la Presidencia.</w:t>
      </w:r>
    </w:p>
    <w:p w14:paraId="74C6ACB6" w14:textId="77777777" w:rsidR="00F7028F" w:rsidRPr="00864BB0" w:rsidRDefault="00F7028F" w:rsidP="00F7028F">
      <w:pPr>
        <w:spacing w:after="0" w:line="360" w:lineRule="auto"/>
        <w:jc w:val="both"/>
        <w:rPr>
          <w:rFonts w:ascii="Century Gothic" w:hAnsi="Century Gothic" w:cs="Arial"/>
        </w:rPr>
      </w:pPr>
    </w:p>
    <w:p w14:paraId="04DCA9BF" w14:textId="77777777" w:rsidR="00F7028F" w:rsidRPr="00864BB0" w:rsidRDefault="00F7028F" w:rsidP="00F7028F">
      <w:pPr>
        <w:spacing w:after="0" w:line="360" w:lineRule="auto"/>
        <w:jc w:val="both"/>
        <w:rPr>
          <w:rFonts w:ascii="Century Gothic" w:hAnsi="Century Gothic" w:cs="Arial"/>
          <w:b/>
          <w:bCs/>
          <w:i/>
          <w:iCs/>
        </w:rPr>
      </w:pPr>
      <w:r w:rsidRPr="00864BB0">
        <w:rPr>
          <w:rFonts w:ascii="Century Gothic" w:hAnsi="Century Gothic" w:cs="Arial"/>
          <w:b/>
          <w:bCs/>
          <w:i/>
          <w:iCs/>
        </w:rPr>
        <w:t>1.4 Sesiones del Pleno</w:t>
      </w:r>
    </w:p>
    <w:p w14:paraId="2068BFF5" w14:textId="77777777" w:rsidR="00F7028F" w:rsidRPr="00864BB0" w:rsidRDefault="00F7028F" w:rsidP="00F7028F">
      <w:pPr>
        <w:spacing w:after="0" w:line="360" w:lineRule="auto"/>
        <w:jc w:val="both"/>
        <w:rPr>
          <w:rFonts w:ascii="Century Gothic" w:hAnsi="Century Gothic" w:cs="Arial"/>
        </w:rPr>
      </w:pPr>
    </w:p>
    <w:p w14:paraId="6D98DCFD" w14:textId="77777777" w:rsidR="00F7028F" w:rsidRPr="00864BB0" w:rsidRDefault="00F7028F" w:rsidP="00F7028F">
      <w:pPr>
        <w:spacing w:after="0" w:line="360" w:lineRule="auto"/>
        <w:jc w:val="both"/>
        <w:rPr>
          <w:rFonts w:ascii="Century Gothic" w:eastAsia="Century Gothic" w:hAnsi="Century Gothic" w:cs="Century Gothic"/>
          <w:bCs/>
        </w:rPr>
      </w:pPr>
      <w:r w:rsidRPr="00864BB0">
        <w:rPr>
          <w:rFonts w:ascii="Century Gothic" w:hAnsi="Century Gothic" w:cs="Arial"/>
        </w:rPr>
        <w:t xml:space="preserve">Por último, pero no por eso menos importante, resulta necesario eliminar obstáculos jurídicos a efecto de que la impartición de justicia sea efectivamente </w:t>
      </w:r>
      <w:r w:rsidRPr="00864BB0">
        <w:rPr>
          <w:rFonts w:ascii="Century Gothic" w:eastAsia="Century Gothic" w:hAnsi="Century Gothic" w:cs="Century Gothic"/>
          <w:bCs/>
        </w:rPr>
        <w:t xml:space="preserve">pronta, eficaz y en los plazos establecidos por la ley, para lo cual se propone eliminar la sujeción del Pleno del Tribunal Estatal de Justicia Administrativa a sesionar cada año en dos periodos, lo cual no resulta acorde con la prontitud, eficacia y con la importante carga de trabajo que se ha venido acrecentando en el órgano jurisdiccional. </w:t>
      </w:r>
    </w:p>
    <w:p w14:paraId="1C62BE96" w14:textId="77777777" w:rsidR="00F7028F" w:rsidRPr="00864BB0" w:rsidRDefault="00F7028F" w:rsidP="00F7028F">
      <w:pPr>
        <w:spacing w:after="0" w:line="360" w:lineRule="auto"/>
        <w:jc w:val="both"/>
        <w:rPr>
          <w:rFonts w:ascii="Century Gothic" w:eastAsia="Century Gothic" w:hAnsi="Century Gothic" w:cs="Century Gothic"/>
          <w:bCs/>
        </w:rPr>
      </w:pPr>
    </w:p>
    <w:p w14:paraId="133650E5" w14:textId="77777777" w:rsidR="00F7028F" w:rsidRPr="00864BB0" w:rsidRDefault="00F7028F" w:rsidP="00F7028F">
      <w:pPr>
        <w:spacing w:after="0" w:line="360" w:lineRule="auto"/>
        <w:jc w:val="both"/>
        <w:rPr>
          <w:rFonts w:ascii="Century Gothic" w:hAnsi="Century Gothic" w:cs="Arial"/>
          <w:bCs/>
          <w:iCs/>
        </w:rPr>
      </w:pPr>
      <w:r w:rsidRPr="00864BB0">
        <w:rPr>
          <w:rFonts w:ascii="Century Gothic" w:eastAsia="Century Gothic" w:hAnsi="Century Gothic" w:cs="Century Gothic"/>
          <w:bCs/>
        </w:rPr>
        <w:t>Precisamente para hacer efectivos estos principios constitucionales es que se propone que el Pleno del Tribunal Estatal de Justicia Administrativa sesione indistintamente — sin límite temporal —</w:t>
      </w:r>
      <w:r w:rsidRPr="00864BB0">
        <w:rPr>
          <w:rFonts w:ascii="Century Gothic" w:eastAsia="Century Gothic" w:hAnsi="Century Gothic" w:cs="Century Gothic"/>
          <w:b/>
          <w:i/>
          <w:color w:val="000000"/>
        </w:rPr>
        <w:t xml:space="preserve"> </w:t>
      </w:r>
      <w:r w:rsidRPr="00864BB0">
        <w:rPr>
          <w:rFonts w:ascii="Century Gothic" w:eastAsia="Century Gothic" w:hAnsi="Century Gothic" w:cs="Century Gothic"/>
          <w:bCs/>
          <w:iCs/>
          <w:color w:val="000000"/>
        </w:rPr>
        <w:t xml:space="preserve">cuantas veces sea necesario atendiendo a la carga propia del órgano jurisdiccional. </w:t>
      </w:r>
    </w:p>
    <w:p w14:paraId="25CA10D9"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p>
    <w:p w14:paraId="53F51C63"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r w:rsidRPr="00864BB0">
        <w:rPr>
          <w:rFonts w:ascii="Century Gothic" w:eastAsia="Century Gothic" w:hAnsi="Century Gothic" w:cs="Century Gothic"/>
          <w:color w:val="000000"/>
        </w:rPr>
        <w:lastRenderedPageBreak/>
        <w:t>Por lo expuesto y fundado, se somete a su distinguida consideración el siguiente proyecto con carácter de</w:t>
      </w:r>
    </w:p>
    <w:p w14:paraId="7D4EEDB5"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p>
    <w:p w14:paraId="58024099" w14:textId="77777777" w:rsidR="00F7028F" w:rsidRPr="00864BB0" w:rsidRDefault="00F7028F" w:rsidP="00F7028F">
      <w:pPr>
        <w:pBdr>
          <w:top w:val="nil"/>
          <w:left w:val="nil"/>
          <w:bottom w:val="nil"/>
          <w:right w:val="nil"/>
          <w:between w:val="nil"/>
        </w:pBdr>
        <w:spacing w:after="0" w:line="360" w:lineRule="auto"/>
        <w:ind w:firstLine="709"/>
        <w:jc w:val="center"/>
        <w:rPr>
          <w:rFonts w:ascii="Century Gothic" w:eastAsia="Century Gothic" w:hAnsi="Century Gothic" w:cs="Century Gothic"/>
          <w:b/>
          <w:color w:val="000000"/>
        </w:rPr>
      </w:pPr>
      <w:r w:rsidRPr="00864BB0">
        <w:rPr>
          <w:rFonts w:ascii="Century Gothic" w:eastAsia="Century Gothic" w:hAnsi="Century Gothic" w:cs="Century Gothic"/>
          <w:b/>
          <w:color w:val="000000"/>
        </w:rPr>
        <w:t>D E C R E T O:</w:t>
      </w:r>
    </w:p>
    <w:p w14:paraId="6975138F" w14:textId="77777777" w:rsidR="00F7028F" w:rsidRPr="00864BB0" w:rsidRDefault="00F7028F" w:rsidP="00F7028F">
      <w:pPr>
        <w:pBdr>
          <w:top w:val="nil"/>
          <w:left w:val="nil"/>
          <w:bottom w:val="nil"/>
          <w:right w:val="nil"/>
          <w:between w:val="nil"/>
        </w:pBdr>
        <w:spacing w:after="0" w:line="360" w:lineRule="auto"/>
        <w:ind w:firstLine="709"/>
        <w:jc w:val="center"/>
        <w:rPr>
          <w:rFonts w:ascii="Century Gothic" w:eastAsia="Century Gothic" w:hAnsi="Century Gothic" w:cs="Century Gothic"/>
          <w:color w:val="000000"/>
        </w:rPr>
      </w:pPr>
    </w:p>
    <w:p w14:paraId="4B7C36F4" w14:textId="77777777" w:rsidR="00F7028F" w:rsidRPr="00864BB0" w:rsidRDefault="00F7028F" w:rsidP="00F7028F">
      <w:pPr>
        <w:pBdr>
          <w:top w:val="nil"/>
          <w:left w:val="nil"/>
          <w:bottom w:val="nil"/>
          <w:right w:val="nil"/>
          <w:between w:val="nil"/>
        </w:pBdr>
        <w:spacing w:after="0" w:line="360" w:lineRule="auto"/>
        <w:jc w:val="both"/>
        <w:rPr>
          <w:rFonts w:ascii="Century Gothic" w:eastAsia="Century Gothic" w:hAnsi="Century Gothic" w:cs="Century Gothic"/>
          <w:color w:val="000000"/>
        </w:rPr>
      </w:pPr>
      <w:r w:rsidRPr="00864BB0">
        <w:rPr>
          <w:rFonts w:ascii="Century Gothic" w:eastAsia="Century Gothic" w:hAnsi="Century Gothic" w:cs="Century Gothic"/>
          <w:b/>
          <w:color w:val="000000"/>
        </w:rPr>
        <w:t>ARTÍCULO ÚNICO</w:t>
      </w:r>
      <w:r w:rsidRPr="00864BB0">
        <w:rPr>
          <w:rFonts w:ascii="Century Gothic" w:eastAsia="Century Gothic" w:hAnsi="Century Gothic" w:cs="Century Gothic"/>
          <w:color w:val="000000"/>
        </w:rPr>
        <w:t>. Se adicionan los artículos 13 bis, 13 bis A, 13 bis B y 19 bis; y se reforman los artículos 1, 2, 7, fracciones I, II, III, VII, 8, 9, fracciones V, X, XXI, 10, 11, fracción XIII, 14, fracciones I, II, y 25 de la Ley Orgánica del Tribunal Estatal de Justicia Administrativa, para quedar redactados de la siguiente manera:</w:t>
      </w:r>
    </w:p>
    <w:p w14:paraId="77551EF5" w14:textId="77777777" w:rsidR="00F7028F" w:rsidRPr="00864BB0" w:rsidRDefault="00F7028F" w:rsidP="00F7028F">
      <w:pPr>
        <w:pBdr>
          <w:top w:val="nil"/>
          <w:left w:val="nil"/>
          <w:bottom w:val="nil"/>
          <w:right w:val="nil"/>
          <w:between w:val="nil"/>
        </w:pBdr>
        <w:spacing w:after="0" w:line="276" w:lineRule="auto"/>
        <w:jc w:val="both"/>
        <w:rPr>
          <w:rFonts w:ascii="Century Gothic" w:eastAsia="Century Gothic" w:hAnsi="Century Gothic" w:cs="Century Gothic"/>
          <w:b/>
          <w:color w:val="000000"/>
        </w:rPr>
      </w:pPr>
    </w:p>
    <w:p w14:paraId="1791818F" w14:textId="77777777" w:rsidR="00F7028F" w:rsidRPr="00864BB0" w:rsidRDefault="00F7028F" w:rsidP="00F7028F">
      <w:pPr>
        <w:pBdr>
          <w:top w:val="nil"/>
          <w:left w:val="nil"/>
          <w:bottom w:val="nil"/>
          <w:right w:val="nil"/>
          <w:between w:val="nil"/>
        </w:pBdr>
        <w:spacing w:after="0" w:line="276" w:lineRule="auto"/>
        <w:jc w:val="both"/>
        <w:rPr>
          <w:rFonts w:ascii="Century Gothic" w:eastAsia="Century Gothic" w:hAnsi="Century Gothic" w:cs="Century Gothic"/>
          <w:b/>
          <w:color w:val="000000"/>
        </w:rPr>
      </w:pPr>
    </w:p>
    <w:p w14:paraId="44241BCC" w14:textId="77777777" w:rsidR="00F7028F" w:rsidRPr="00864BB0" w:rsidRDefault="00F7028F" w:rsidP="00F7028F">
      <w:pPr>
        <w:spacing w:after="0" w:line="276" w:lineRule="auto"/>
        <w:ind w:right="57"/>
        <w:jc w:val="both"/>
        <w:rPr>
          <w:rFonts w:ascii="Century Gothic" w:eastAsia="Century Gothic" w:hAnsi="Century Gothic" w:cs="Century Gothic"/>
          <w:b/>
          <w: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7028F" w:rsidRPr="00864BB0" w14:paraId="3912EE99" w14:textId="77777777" w:rsidTr="003531F7">
        <w:tc>
          <w:tcPr>
            <w:tcW w:w="8828" w:type="dxa"/>
            <w:gridSpan w:val="2"/>
            <w:tcBorders>
              <w:bottom w:val="single" w:sz="4" w:space="0" w:color="000000"/>
            </w:tcBorders>
            <w:shd w:val="clear" w:color="auto" w:fill="D9D9D9"/>
          </w:tcPr>
          <w:p w14:paraId="384B3A93" w14:textId="77777777" w:rsidR="00F7028F" w:rsidRPr="00864BB0" w:rsidRDefault="00F7028F" w:rsidP="003531F7">
            <w:pPr>
              <w:spacing w:line="276" w:lineRule="auto"/>
              <w:jc w:val="center"/>
              <w:rPr>
                <w:rFonts w:ascii="Century Gothic" w:eastAsia="Century Gothic" w:hAnsi="Century Gothic" w:cs="Century Gothic"/>
                <w:b/>
                <w:i/>
              </w:rPr>
            </w:pPr>
            <w:r w:rsidRPr="00864BB0">
              <w:rPr>
                <w:rFonts w:ascii="Century Gothic" w:eastAsia="Century Gothic" w:hAnsi="Century Gothic" w:cs="Century Gothic"/>
                <w:b/>
                <w:i/>
              </w:rPr>
              <w:t>Ley Orgánica del Tribunal Estatal de Justicia Administrativa</w:t>
            </w:r>
          </w:p>
        </w:tc>
      </w:tr>
      <w:tr w:rsidR="00F7028F" w:rsidRPr="00864BB0" w14:paraId="5932FF3D" w14:textId="77777777" w:rsidTr="003531F7">
        <w:tc>
          <w:tcPr>
            <w:tcW w:w="4414" w:type="dxa"/>
            <w:shd w:val="clear" w:color="auto" w:fill="D9D9D9"/>
          </w:tcPr>
          <w:p w14:paraId="26582B37" w14:textId="77777777" w:rsidR="00F7028F" w:rsidRPr="00864BB0" w:rsidRDefault="00F7028F" w:rsidP="003531F7">
            <w:pPr>
              <w:ind w:right="57"/>
              <w:jc w:val="center"/>
              <w:rPr>
                <w:rFonts w:ascii="Century Gothic" w:eastAsia="Century Gothic" w:hAnsi="Century Gothic" w:cs="Century Gothic"/>
                <w:b/>
                <w:i/>
              </w:rPr>
            </w:pPr>
            <w:r w:rsidRPr="00864BB0">
              <w:rPr>
                <w:rFonts w:ascii="Century Gothic" w:eastAsia="Century Gothic" w:hAnsi="Century Gothic" w:cs="Century Gothic"/>
                <w:b/>
                <w:i/>
              </w:rPr>
              <w:t>Artículo original</w:t>
            </w:r>
          </w:p>
        </w:tc>
        <w:tc>
          <w:tcPr>
            <w:tcW w:w="4414" w:type="dxa"/>
            <w:shd w:val="clear" w:color="auto" w:fill="D9D9D9"/>
          </w:tcPr>
          <w:p w14:paraId="1F7EA956" w14:textId="77777777" w:rsidR="00F7028F" w:rsidRPr="00864BB0" w:rsidRDefault="00F7028F" w:rsidP="003531F7">
            <w:pPr>
              <w:spacing w:line="276" w:lineRule="auto"/>
              <w:ind w:right="57"/>
              <w:jc w:val="center"/>
              <w:rPr>
                <w:rFonts w:ascii="Century Gothic" w:eastAsia="Century Gothic" w:hAnsi="Century Gothic" w:cs="Century Gothic"/>
                <w:b/>
                <w:i/>
              </w:rPr>
            </w:pPr>
            <w:r w:rsidRPr="00864BB0">
              <w:rPr>
                <w:rFonts w:ascii="Century Gothic" w:eastAsia="Century Gothic" w:hAnsi="Century Gothic" w:cs="Century Gothic"/>
                <w:b/>
                <w:i/>
              </w:rPr>
              <w:t>Artículo reformado</w:t>
            </w:r>
          </w:p>
        </w:tc>
      </w:tr>
      <w:tr w:rsidR="00F7028F" w:rsidRPr="00864BB0" w14:paraId="29BB07DE" w14:textId="77777777" w:rsidTr="003531F7">
        <w:tc>
          <w:tcPr>
            <w:tcW w:w="4414" w:type="dxa"/>
          </w:tcPr>
          <w:p w14:paraId="1476AD71" w14:textId="77777777" w:rsidR="00F7028F" w:rsidRPr="00864BB0" w:rsidRDefault="00F7028F" w:rsidP="003531F7">
            <w:pPr>
              <w:ind w:right="57"/>
              <w:jc w:val="both"/>
              <w:rPr>
                <w:rFonts w:ascii="Century Gothic" w:eastAsia="Century Gothic" w:hAnsi="Century Gothic" w:cs="Century Gothic"/>
                <w:b/>
                <w:i/>
              </w:rPr>
            </w:pPr>
            <w:r w:rsidRPr="00864BB0">
              <w:rPr>
                <w:rFonts w:ascii="Century Gothic" w:eastAsia="Century Gothic" w:hAnsi="Century Gothic" w:cs="Century Gothic"/>
                <w:b/>
                <w:i/>
              </w:rPr>
              <w:t>Artículo 1. …</w:t>
            </w:r>
          </w:p>
          <w:p w14:paraId="27E87935" w14:textId="77777777" w:rsidR="00F7028F" w:rsidRPr="00864BB0" w:rsidRDefault="00F7028F" w:rsidP="003531F7">
            <w:pPr>
              <w:ind w:right="57"/>
              <w:jc w:val="both"/>
              <w:rPr>
                <w:rFonts w:ascii="Century Gothic" w:eastAsia="Century Gothic" w:hAnsi="Century Gothic" w:cs="Century Gothic"/>
                <w:b/>
                <w:i/>
              </w:rPr>
            </w:pPr>
          </w:p>
          <w:p w14:paraId="1C7E9FBA" w14:textId="77777777" w:rsidR="00F7028F" w:rsidRPr="00864BB0" w:rsidRDefault="00F7028F" w:rsidP="003531F7">
            <w:pPr>
              <w:ind w:right="57"/>
              <w:jc w:val="both"/>
              <w:rPr>
                <w:rFonts w:ascii="Century Gothic" w:eastAsia="Century Gothic" w:hAnsi="Century Gothic" w:cs="Century Gothic"/>
                <w:b/>
                <w:i/>
              </w:rPr>
            </w:pPr>
            <w:r w:rsidRPr="00864BB0">
              <w:rPr>
                <w:rFonts w:ascii="Century Gothic" w:eastAsia="Century Gothic" w:hAnsi="Century Gothic" w:cs="Century Gothic"/>
                <w:i/>
              </w:rPr>
              <w:t>[...]</w:t>
            </w:r>
          </w:p>
        </w:tc>
        <w:tc>
          <w:tcPr>
            <w:tcW w:w="4414" w:type="dxa"/>
          </w:tcPr>
          <w:p w14:paraId="40C26242" w14:textId="77777777" w:rsidR="00F7028F" w:rsidRPr="00864BB0" w:rsidRDefault="00F7028F" w:rsidP="003531F7">
            <w:pPr>
              <w:spacing w:line="276" w:lineRule="auto"/>
              <w:ind w:right="57"/>
              <w:jc w:val="both"/>
              <w:rPr>
                <w:rFonts w:ascii="Century Gothic" w:eastAsia="Century Gothic" w:hAnsi="Century Gothic" w:cs="Century Gothic"/>
                <w:b/>
                <w:i/>
              </w:rPr>
            </w:pPr>
            <w:r w:rsidRPr="00864BB0">
              <w:rPr>
                <w:rFonts w:ascii="Century Gothic" w:eastAsia="Century Gothic" w:hAnsi="Century Gothic" w:cs="Century Gothic"/>
                <w:b/>
                <w:i/>
              </w:rPr>
              <w:t>Artículo 1. …</w:t>
            </w:r>
          </w:p>
          <w:p w14:paraId="7C4066F3"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4DBA6479"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02AD5AE4" w14:textId="77777777" w:rsidR="00F7028F" w:rsidRPr="00864BB0" w:rsidRDefault="00F7028F" w:rsidP="003531F7">
            <w:pPr>
              <w:spacing w:line="276" w:lineRule="auto"/>
              <w:ind w:right="57"/>
              <w:jc w:val="both"/>
              <w:rPr>
                <w:rFonts w:ascii="Century Gothic" w:eastAsia="Century Gothic" w:hAnsi="Century Gothic" w:cs="Century Gothic"/>
                <w:i/>
              </w:rPr>
            </w:pPr>
          </w:p>
          <w:p w14:paraId="4F8483A4" w14:textId="77777777" w:rsidR="00F7028F" w:rsidRPr="00864BB0" w:rsidRDefault="00F7028F" w:rsidP="003531F7">
            <w:pPr>
              <w:spacing w:line="276" w:lineRule="auto"/>
              <w:ind w:right="57"/>
              <w:jc w:val="both"/>
              <w:rPr>
                <w:rFonts w:ascii="Century Gothic" w:eastAsia="Century Gothic" w:hAnsi="Century Gothic" w:cs="Century Gothic"/>
                <w:b/>
                <w:i/>
              </w:rPr>
            </w:pPr>
            <w:r w:rsidRPr="00864BB0">
              <w:rPr>
                <w:rFonts w:ascii="Century Gothic" w:eastAsia="Century Gothic" w:hAnsi="Century Gothic" w:cs="Century Gothic"/>
                <w:i/>
              </w:rPr>
              <w:t>El recinto del Tribunal es inviolable. Toda fuerza pública tiene prohibido el acceso a las instalaciones, salvo que se solicite el auxilio de la misma para la imposición de medios de apremio y medidas disciplinarias, en los términos establecidos en las leyes y el Reglamento. (se adiciona como último párrafo)</w:t>
            </w:r>
          </w:p>
        </w:tc>
      </w:tr>
      <w:tr w:rsidR="00F7028F" w:rsidRPr="00864BB0" w14:paraId="725B2AA7" w14:textId="77777777" w:rsidTr="003531F7">
        <w:tc>
          <w:tcPr>
            <w:tcW w:w="4414" w:type="dxa"/>
          </w:tcPr>
          <w:p w14:paraId="07299F9A"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 xml:space="preserve">Artículo 2. </w:t>
            </w:r>
            <w:r w:rsidRPr="00864BB0">
              <w:rPr>
                <w:rFonts w:ascii="Century Gothic" w:eastAsia="Century Gothic" w:hAnsi="Century Gothic" w:cs="Century Gothic"/>
                <w:i/>
              </w:rPr>
              <w:t>Para efectos de esta Ley, se entenderá por:</w:t>
            </w:r>
          </w:p>
          <w:p w14:paraId="62DC8327"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40A04F73" w14:textId="77777777" w:rsidR="00F7028F" w:rsidRPr="00864BB0" w:rsidRDefault="00F7028F" w:rsidP="003531F7">
            <w:pPr>
              <w:spacing w:line="276" w:lineRule="auto"/>
              <w:ind w:right="57"/>
              <w:jc w:val="both"/>
              <w:rPr>
                <w:rFonts w:ascii="Century Gothic" w:eastAsia="Century Gothic" w:hAnsi="Century Gothic" w:cs="Century Gothic"/>
                <w:i/>
              </w:rPr>
            </w:pPr>
          </w:p>
          <w:p w14:paraId="6114D846" w14:textId="77777777" w:rsidR="00F7028F" w:rsidRPr="00864BB0" w:rsidRDefault="00F7028F" w:rsidP="003531F7">
            <w:pPr>
              <w:ind w:right="57"/>
              <w:jc w:val="both"/>
              <w:rPr>
                <w:rFonts w:ascii="Century Gothic" w:eastAsia="Century Gothic" w:hAnsi="Century Gothic" w:cs="Century Gothic"/>
                <w:b/>
                <w:i/>
              </w:rPr>
            </w:pPr>
          </w:p>
        </w:tc>
        <w:tc>
          <w:tcPr>
            <w:tcW w:w="4414" w:type="dxa"/>
          </w:tcPr>
          <w:p w14:paraId="77B9EC0A"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 xml:space="preserve">Artículo 2. </w:t>
            </w:r>
            <w:r w:rsidRPr="00864BB0">
              <w:rPr>
                <w:rFonts w:ascii="Century Gothic" w:eastAsia="Century Gothic" w:hAnsi="Century Gothic" w:cs="Century Gothic"/>
                <w:i/>
              </w:rPr>
              <w:t>Para efectos de esta Ley, se entenderá por:</w:t>
            </w:r>
          </w:p>
          <w:p w14:paraId="32A12A14"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6BD81136" w14:textId="77777777" w:rsidR="00F7028F" w:rsidRPr="00864BB0" w:rsidRDefault="00F7028F" w:rsidP="003531F7">
            <w:pPr>
              <w:spacing w:line="276" w:lineRule="auto"/>
              <w:ind w:right="57"/>
              <w:jc w:val="both"/>
              <w:rPr>
                <w:rFonts w:ascii="Century Gothic" w:eastAsia="Century Gothic" w:hAnsi="Century Gothic" w:cs="Century Gothic"/>
                <w:i/>
              </w:rPr>
            </w:pPr>
          </w:p>
          <w:p w14:paraId="5B193D8D"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V.</w:t>
            </w:r>
            <w:r w:rsidRPr="00864BB0">
              <w:rPr>
                <w:rFonts w:ascii="Century Gothic" w:eastAsia="Century Gothic" w:hAnsi="Century Gothic" w:cs="Century Gothic"/>
                <w:i/>
              </w:rPr>
              <w:t xml:space="preserve"> Secretaría: La Secretaría General del Tribunal. </w:t>
            </w:r>
          </w:p>
        </w:tc>
      </w:tr>
      <w:tr w:rsidR="00F7028F" w:rsidRPr="00864BB0" w14:paraId="2507349B" w14:textId="77777777" w:rsidTr="003531F7">
        <w:tc>
          <w:tcPr>
            <w:tcW w:w="4414" w:type="dxa"/>
          </w:tcPr>
          <w:p w14:paraId="2E80401B" w14:textId="77777777" w:rsidR="00F7028F" w:rsidRPr="00864BB0" w:rsidRDefault="00F7028F" w:rsidP="003531F7">
            <w:pPr>
              <w:spacing w:line="276" w:lineRule="auto"/>
              <w:ind w:right="57"/>
              <w:jc w:val="both"/>
              <w:rPr>
                <w:rFonts w:ascii="Century Gothic" w:eastAsia="Century Gothic" w:hAnsi="Century Gothic" w:cs="Century Gothic"/>
                <w:b/>
                <w:i/>
              </w:rPr>
            </w:pPr>
            <w:r w:rsidRPr="00864BB0">
              <w:rPr>
                <w:rFonts w:ascii="Century Gothic" w:eastAsia="Century Gothic" w:hAnsi="Century Gothic" w:cs="Century Gothic"/>
                <w:b/>
                <w:i/>
              </w:rPr>
              <w:t xml:space="preserve">Artículo 7. </w:t>
            </w:r>
            <w:r w:rsidRPr="00864BB0">
              <w:rPr>
                <w:rFonts w:ascii="Century Gothic" w:eastAsia="Century Gothic" w:hAnsi="Century Gothic" w:cs="Century Gothic"/>
                <w:i/>
              </w:rPr>
              <w:t>El trámite de los asuntos de la competencia del Pleno del Tribunal se regirá por las disposiciones siguientes:</w:t>
            </w:r>
          </w:p>
          <w:p w14:paraId="092813F8"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6192C17F"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I.</w:t>
            </w:r>
            <w:r w:rsidRPr="00864BB0">
              <w:rPr>
                <w:rFonts w:ascii="Century Gothic" w:eastAsia="Century Gothic" w:hAnsi="Century Gothic" w:cs="Century Gothic"/>
                <w:i/>
              </w:rPr>
              <w:t xml:space="preserve"> El Pleno tendrá cada año dos períodos de sesiones. El primero, comenzará el primer día hábil del mes de enero y terminará el antepenúltimo día hábil de la primera quincena del mes de julio; el segundo, comenzará el primer día hábil del mes de agosto y, terminará el antepenúltimo día hábil de la primera quincena del mes de diciembre.</w:t>
            </w:r>
          </w:p>
          <w:p w14:paraId="56160C03" w14:textId="77777777" w:rsidR="00F7028F" w:rsidRPr="00864BB0" w:rsidRDefault="00F7028F" w:rsidP="003531F7">
            <w:pPr>
              <w:spacing w:line="276" w:lineRule="auto"/>
              <w:ind w:right="57"/>
              <w:jc w:val="both"/>
              <w:rPr>
                <w:rFonts w:ascii="Century Gothic" w:eastAsia="Century Gothic" w:hAnsi="Century Gothic" w:cs="Century Gothic"/>
                <w:i/>
              </w:rPr>
            </w:pPr>
          </w:p>
          <w:p w14:paraId="26D7B7FE"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II.</w:t>
            </w:r>
            <w:r w:rsidRPr="00864BB0">
              <w:rPr>
                <w:rFonts w:ascii="Century Gothic" w:eastAsia="Century Gothic" w:hAnsi="Century Gothic" w:cs="Century Gothic"/>
                <w:i/>
              </w:rPr>
              <w:t xml:space="preserve"> Las sesiones del Pleno, así como las diligencias o audiencias que deban practicar serán públicas, de las cuales se levantará acta y se tomará versión estenográfica y en los casos que se estime necesario serán videograbadas, resguardando en todos los casos los datos personales, de </w:t>
            </w:r>
            <w:r w:rsidRPr="00864BB0">
              <w:rPr>
                <w:rFonts w:ascii="Century Gothic" w:eastAsia="Century Gothic" w:hAnsi="Century Gothic" w:cs="Century Gothic"/>
                <w:i/>
              </w:rPr>
              <w:lastRenderedPageBreak/>
              <w:t xml:space="preserve">conformidad con la legislación en materia de Transparencia y Acceso a la Información Pública. </w:t>
            </w:r>
          </w:p>
          <w:p w14:paraId="3CBA4A24" w14:textId="77777777" w:rsidR="00F7028F" w:rsidRPr="00864BB0" w:rsidRDefault="00F7028F" w:rsidP="003531F7">
            <w:pPr>
              <w:spacing w:line="276" w:lineRule="auto"/>
              <w:ind w:right="57"/>
              <w:jc w:val="both"/>
              <w:rPr>
                <w:rFonts w:ascii="Century Gothic" w:eastAsia="Century Gothic" w:hAnsi="Century Gothic" w:cs="Century Gothic"/>
                <w:i/>
              </w:rPr>
            </w:pPr>
          </w:p>
          <w:p w14:paraId="51BB09C3"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i/>
              </w:rPr>
              <w:t>Sólo en los casos que la Ley lo establezca, las sesiones podrán ser privadas, sin embargo, de estas se harán versiones públicas.</w:t>
            </w:r>
          </w:p>
          <w:p w14:paraId="0F727102" w14:textId="77777777" w:rsidR="00F7028F" w:rsidRPr="00864BB0" w:rsidRDefault="00F7028F" w:rsidP="003531F7">
            <w:pPr>
              <w:spacing w:line="276" w:lineRule="auto"/>
              <w:ind w:right="57"/>
              <w:jc w:val="both"/>
              <w:rPr>
                <w:rFonts w:ascii="Century Gothic" w:eastAsia="Century Gothic" w:hAnsi="Century Gothic" w:cs="Century Gothic"/>
                <w:i/>
              </w:rPr>
            </w:pPr>
          </w:p>
          <w:p w14:paraId="3466142C"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III.</w:t>
            </w:r>
            <w:r w:rsidRPr="00864BB0">
              <w:rPr>
                <w:rFonts w:ascii="Century Gothic" w:eastAsia="Century Gothic" w:hAnsi="Century Gothic" w:cs="Century Gothic"/>
                <w:i/>
              </w:rPr>
              <w:t xml:space="preserve"> Las y los magistrados tienen la obligación de estar presentes en las sesiones y en la discusión de los asuntos. Los debates serán dirigidos por la persona titular de la Presidencia del Tribunal, sin cuya presencia no podrán llevarse a cabo las sesiones, salvo que concurra en su representación la persona que se designe para tales efectos de conformidad con esta Ley, bastando la asistencia de otra persona titular de Magistratura más para la validez, tanto de la sesión como la de la votación.</w:t>
            </w:r>
          </w:p>
          <w:p w14:paraId="4B20A989" w14:textId="77777777" w:rsidR="00F7028F" w:rsidRPr="00864BB0" w:rsidRDefault="00F7028F" w:rsidP="003531F7">
            <w:pPr>
              <w:spacing w:line="276" w:lineRule="auto"/>
              <w:ind w:right="57"/>
              <w:jc w:val="both"/>
              <w:rPr>
                <w:rFonts w:ascii="Century Gothic" w:eastAsia="Century Gothic" w:hAnsi="Century Gothic" w:cs="Century Gothic"/>
                <w:i/>
              </w:rPr>
            </w:pPr>
          </w:p>
          <w:p w14:paraId="3F14C689" w14:textId="77777777" w:rsidR="00F7028F" w:rsidRPr="00864BB0" w:rsidRDefault="00F7028F" w:rsidP="003531F7">
            <w:pPr>
              <w:spacing w:line="276" w:lineRule="auto"/>
              <w:ind w:right="57"/>
              <w:jc w:val="both"/>
              <w:rPr>
                <w:rFonts w:ascii="Century Gothic" w:eastAsia="Century Gothic" w:hAnsi="Century Gothic" w:cs="Century Gothic"/>
                <w:i/>
              </w:rPr>
            </w:pPr>
          </w:p>
          <w:p w14:paraId="1B11407A"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IV. …</w:t>
            </w:r>
          </w:p>
          <w:p w14:paraId="7FE33F77"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V. …</w:t>
            </w:r>
            <w:r w:rsidRPr="00864BB0">
              <w:rPr>
                <w:rFonts w:ascii="Century Gothic" w:eastAsia="Century Gothic" w:hAnsi="Century Gothic" w:cs="Century Gothic"/>
                <w:i/>
              </w:rPr>
              <w:t xml:space="preserve"> </w:t>
            </w:r>
          </w:p>
          <w:p w14:paraId="4C06AC72"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VI. …</w:t>
            </w:r>
            <w:r w:rsidRPr="00864BB0">
              <w:rPr>
                <w:rFonts w:ascii="Century Gothic" w:eastAsia="Century Gothic" w:hAnsi="Century Gothic" w:cs="Century Gothic"/>
                <w:i/>
              </w:rPr>
              <w:t xml:space="preserve"> </w:t>
            </w:r>
          </w:p>
          <w:p w14:paraId="371260C4"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57170064"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VII.</w:t>
            </w:r>
            <w:r w:rsidRPr="00864BB0">
              <w:rPr>
                <w:rFonts w:ascii="Century Gothic" w:eastAsia="Century Gothic" w:hAnsi="Century Gothic" w:cs="Century Gothic"/>
                <w:i/>
              </w:rPr>
              <w:t xml:space="preserve"> Las resoluciones deberán ser firmadas por todas las personas titulares de las Magistraturas y por la o el Secretario.</w:t>
            </w:r>
          </w:p>
          <w:p w14:paraId="2876D738" w14:textId="77777777" w:rsidR="00F7028F" w:rsidRPr="00864BB0" w:rsidRDefault="00F7028F" w:rsidP="003531F7">
            <w:pPr>
              <w:spacing w:line="276" w:lineRule="auto"/>
              <w:ind w:left="1134" w:right="57" w:hanging="567"/>
              <w:rPr>
                <w:rFonts w:ascii="Century Gothic" w:eastAsia="Century Gothic" w:hAnsi="Century Gothic" w:cs="Century Gothic"/>
                <w:i/>
              </w:rPr>
            </w:pPr>
          </w:p>
          <w:p w14:paraId="722B3F7B"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w:t>
            </w:r>
          </w:p>
        </w:tc>
        <w:tc>
          <w:tcPr>
            <w:tcW w:w="4414" w:type="dxa"/>
          </w:tcPr>
          <w:p w14:paraId="002F3E1C"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 xml:space="preserve">Artículo 7. </w:t>
            </w:r>
            <w:r w:rsidRPr="00864BB0">
              <w:rPr>
                <w:rFonts w:ascii="Century Gothic" w:eastAsia="Century Gothic" w:hAnsi="Century Gothic" w:cs="Century Gothic"/>
                <w:i/>
              </w:rPr>
              <w:t>El trámite de los asuntos de la competencia del Pleno del Tribunal se regirá por las disposiciones siguientes:</w:t>
            </w:r>
          </w:p>
          <w:p w14:paraId="2F6E655B"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39331BD8"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color w:val="000000"/>
              </w:rPr>
            </w:pPr>
            <w:r w:rsidRPr="00864BB0">
              <w:rPr>
                <w:rFonts w:ascii="Century Gothic" w:eastAsia="Century Gothic" w:hAnsi="Century Gothic" w:cs="Century Gothic"/>
                <w:b/>
                <w:i/>
                <w:color w:val="000000"/>
              </w:rPr>
              <w:t>I.</w:t>
            </w:r>
            <w:r w:rsidRPr="00864BB0">
              <w:rPr>
                <w:rFonts w:ascii="Century Gothic" w:eastAsia="Century Gothic" w:hAnsi="Century Gothic" w:cs="Century Gothic"/>
                <w:i/>
                <w:color w:val="000000"/>
              </w:rPr>
              <w:t xml:space="preserve"> </w:t>
            </w:r>
            <w:r w:rsidRPr="00864BB0">
              <w:rPr>
                <w:rFonts w:ascii="Century Gothic" w:eastAsia="Century Gothic" w:hAnsi="Century Gothic" w:cs="Century Gothic"/>
                <w:b/>
                <w:i/>
                <w:color w:val="000000"/>
              </w:rPr>
              <w:t xml:space="preserve">El Pleno celebrará sesiones indistintamente cualquier día de la semana, en horas hábiles, cuantas veces sea necesario atendiendo al volumen de asuntos. </w:t>
            </w:r>
          </w:p>
          <w:p w14:paraId="78BFEFC7"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color w:val="000000"/>
              </w:rPr>
            </w:pPr>
          </w:p>
          <w:p w14:paraId="765E9BFA"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color w:val="000000"/>
              </w:rPr>
            </w:pPr>
            <w:r w:rsidRPr="00864BB0">
              <w:rPr>
                <w:rFonts w:ascii="Century Gothic" w:eastAsia="Century Gothic" w:hAnsi="Century Gothic" w:cs="Century Gothic"/>
                <w:b/>
                <w:i/>
                <w:color w:val="000000"/>
              </w:rPr>
              <w:t xml:space="preserve"> </w:t>
            </w:r>
          </w:p>
          <w:p w14:paraId="2692BB3C"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color w:val="000000"/>
              </w:rPr>
            </w:pPr>
          </w:p>
          <w:p w14:paraId="6625B88C"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color w:val="000000"/>
              </w:rPr>
            </w:pPr>
          </w:p>
          <w:p w14:paraId="5025C533"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rPr>
            </w:pPr>
          </w:p>
          <w:p w14:paraId="540B166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II.</w:t>
            </w:r>
            <w:r w:rsidRPr="00864BB0">
              <w:rPr>
                <w:rFonts w:ascii="Century Gothic" w:eastAsia="Century Gothic" w:hAnsi="Century Gothic" w:cs="Century Gothic"/>
                <w:i/>
                <w:color w:val="000000"/>
              </w:rPr>
              <w:t xml:space="preserve"> Las sesiones del Pleno, así como las diligencias o audiencias que deban practicar serán públicas, de las cuales </w:t>
            </w:r>
            <w:r w:rsidRPr="00864BB0">
              <w:rPr>
                <w:rFonts w:ascii="Century Gothic" w:eastAsia="Century Gothic" w:hAnsi="Century Gothic" w:cs="Century Gothic"/>
                <w:b/>
                <w:i/>
                <w:color w:val="000000"/>
              </w:rPr>
              <w:t>la Secretaría</w:t>
            </w:r>
            <w:r w:rsidRPr="00864BB0">
              <w:rPr>
                <w:rFonts w:ascii="Century Gothic" w:eastAsia="Century Gothic" w:hAnsi="Century Gothic" w:cs="Century Gothic"/>
                <w:i/>
                <w:color w:val="000000"/>
              </w:rPr>
              <w:t xml:space="preserve"> levantará el acta correspondiente, se tomará versión estenográfica </w:t>
            </w:r>
            <w:r w:rsidRPr="00864BB0">
              <w:rPr>
                <w:rFonts w:ascii="Century Gothic" w:eastAsia="Century Gothic" w:hAnsi="Century Gothic" w:cs="Century Gothic"/>
                <w:bCs/>
                <w:i/>
                <w:color w:val="000000"/>
              </w:rPr>
              <w:t>y en los casos que se estime necesario serán videograbadas,</w:t>
            </w:r>
            <w:r w:rsidRPr="00864BB0">
              <w:rPr>
                <w:rFonts w:ascii="Century Gothic" w:eastAsia="Century Gothic" w:hAnsi="Century Gothic" w:cs="Century Gothic"/>
                <w:i/>
                <w:color w:val="000000"/>
              </w:rPr>
              <w:t xml:space="preserve"> </w:t>
            </w:r>
            <w:r w:rsidRPr="00864BB0">
              <w:rPr>
                <w:rFonts w:ascii="Century Gothic" w:eastAsia="Century Gothic" w:hAnsi="Century Gothic" w:cs="Century Gothic"/>
                <w:i/>
                <w:color w:val="000000"/>
              </w:rPr>
              <w:lastRenderedPageBreak/>
              <w:t xml:space="preserve">resguardando en todos los casos los datos personales, de conformidad con la legislación en materia de Transparencia y Acceso a la Información Pública. </w:t>
            </w:r>
          </w:p>
          <w:p w14:paraId="48678EAA"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47D8E567"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i/>
                <w:color w:val="000000"/>
              </w:rPr>
              <w:t>Sólo en los casos que la Ley lo establezca, las sesiones podrán ser privadas, sin embargo, de estas se harán versiones públicas.</w:t>
            </w:r>
          </w:p>
          <w:p w14:paraId="66E56B7E"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color w:val="000000"/>
              </w:rPr>
            </w:pPr>
          </w:p>
          <w:p w14:paraId="0A59C121"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3052C83C"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III. Las personas titulares de las Magistraturas y la Secretaría</w:t>
            </w:r>
            <w:r w:rsidRPr="00864BB0">
              <w:rPr>
                <w:rFonts w:ascii="Century Gothic" w:eastAsia="Century Gothic" w:hAnsi="Century Gothic" w:cs="Century Gothic"/>
                <w:i/>
              </w:rPr>
              <w:t xml:space="preserve"> tienen la obligación de estar presentes en las sesiones y en la discusión de los asuntos. Los debates serán dirigidos por la persona titular de la Presidencia del Tribunal, sin cuya presencia no podrán llevarse a cabo las sesiones, salvo que concurra en su representación la persona que se designe para tales efectos de conformidad con esta Ley, bastando la asistencia de otra persona titular de Magistratura más para la validez, tanto de la sesión como la de la votación.</w:t>
            </w:r>
          </w:p>
          <w:p w14:paraId="72D876F1"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7557F0E3"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IV.</w:t>
            </w:r>
            <w:r w:rsidRPr="00864BB0">
              <w:rPr>
                <w:rFonts w:ascii="Century Gothic" w:eastAsia="Century Gothic" w:hAnsi="Century Gothic" w:cs="Century Gothic"/>
                <w:i/>
              </w:rPr>
              <w:t xml:space="preserve"> … </w:t>
            </w:r>
          </w:p>
          <w:p w14:paraId="49C11FB0"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V.</w:t>
            </w:r>
            <w:r w:rsidRPr="00864BB0">
              <w:rPr>
                <w:rFonts w:ascii="Century Gothic" w:eastAsia="Century Gothic" w:hAnsi="Century Gothic" w:cs="Century Gothic"/>
                <w:i/>
                <w:color w:val="000000"/>
              </w:rPr>
              <w:t xml:space="preserve"> …</w:t>
            </w:r>
          </w:p>
          <w:p w14:paraId="10E97A15"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VI.</w:t>
            </w:r>
            <w:r w:rsidRPr="00864BB0">
              <w:rPr>
                <w:rFonts w:ascii="Century Gothic" w:eastAsia="Century Gothic" w:hAnsi="Century Gothic" w:cs="Century Gothic"/>
                <w:i/>
              </w:rPr>
              <w:t xml:space="preserve"> …</w:t>
            </w:r>
          </w:p>
          <w:p w14:paraId="67FD349E"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77D88C0E" w14:textId="77777777" w:rsidR="00F7028F" w:rsidRPr="00864BB0" w:rsidRDefault="00F7028F" w:rsidP="003531F7">
            <w:pPr>
              <w:spacing w:line="276" w:lineRule="auto"/>
              <w:ind w:right="57"/>
              <w:jc w:val="both"/>
              <w:rPr>
                <w:rFonts w:ascii="Century Gothic" w:eastAsia="Century Gothic" w:hAnsi="Century Gothic" w:cs="Century Gothic"/>
                <w:b/>
                <w:i/>
              </w:rPr>
            </w:pPr>
            <w:r w:rsidRPr="00864BB0">
              <w:rPr>
                <w:rFonts w:ascii="Century Gothic" w:eastAsia="Century Gothic" w:hAnsi="Century Gothic" w:cs="Century Gothic"/>
                <w:b/>
                <w:i/>
              </w:rPr>
              <w:t>VII.</w:t>
            </w:r>
            <w:r w:rsidRPr="00864BB0">
              <w:rPr>
                <w:rFonts w:ascii="Century Gothic" w:eastAsia="Century Gothic" w:hAnsi="Century Gothic" w:cs="Century Gothic"/>
                <w:i/>
              </w:rPr>
              <w:t xml:space="preserve"> Las resoluciones deberán ser firmadas por todas las personas titulares de las Magistraturas </w:t>
            </w:r>
            <w:r w:rsidRPr="00864BB0">
              <w:rPr>
                <w:rFonts w:ascii="Century Gothic" w:eastAsia="Century Gothic" w:hAnsi="Century Gothic" w:cs="Century Gothic"/>
                <w:b/>
                <w:i/>
              </w:rPr>
              <w:t>y por la Secretaría.</w:t>
            </w:r>
          </w:p>
          <w:p w14:paraId="4981DC30"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15E8F4E2"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w:t>
            </w:r>
          </w:p>
        </w:tc>
      </w:tr>
      <w:tr w:rsidR="00F7028F" w:rsidRPr="00864BB0" w14:paraId="23258280" w14:textId="77777777" w:rsidTr="003531F7">
        <w:tc>
          <w:tcPr>
            <w:tcW w:w="4414" w:type="dxa"/>
          </w:tcPr>
          <w:p w14:paraId="2079E21F"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7EE4817F"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 xml:space="preserve">Artículo 8. </w:t>
            </w:r>
            <w:r w:rsidRPr="00864BB0">
              <w:rPr>
                <w:rFonts w:ascii="Century Gothic" w:eastAsia="Century Gothic" w:hAnsi="Century Gothic" w:cs="Century Gothic"/>
                <w:i/>
              </w:rPr>
              <w:t>Las sesiones del Pleno se celebrarán dentro de los períodos a que alude la fracción I del artículo 7 de esta Ley, en los días y horas que se fijen al efecto.</w:t>
            </w:r>
          </w:p>
          <w:p w14:paraId="1F48D4DB" w14:textId="77777777" w:rsidR="00F7028F" w:rsidRPr="00864BB0" w:rsidRDefault="00F7028F" w:rsidP="003531F7">
            <w:pPr>
              <w:spacing w:line="276" w:lineRule="auto"/>
              <w:ind w:right="57"/>
              <w:jc w:val="both"/>
              <w:rPr>
                <w:rFonts w:ascii="Century Gothic" w:eastAsia="Century Gothic" w:hAnsi="Century Gothic" w:cs="Century Gothic"/>
                <w:i/>
              </w:rPr>
            </w:pPr>
          </w:p>
          <w:p w14:paraId="481AA8CE"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i/>
              </w:rPr>
              <w:t>También podrán sesionar de manera extraordinaria, a solicitud de cualquiera de sus integrantes, la cual deberá ser presentada a la Presidencia a fin de que emita la convocatoria correspondiente.</w:t>
            </w:r>
          </w:p>
        </w:tc>
        <w:tc>
          <w:tcPr>
            <w:tcW w:w="4414" w:type="dxa"/>
            <w:vAlign w:val="center"/>
          </w:tcPr>
          <w:p w14:paraId="41CAB91B" w14:textId="77777777" w:rsidR="00F7028F" w:rsidRPr="00864BB0" w:rsidRDefault="00F7028F" w:rsidP="003531F7">
            <w:pPr>
              <w:spacing w:line="276" w:lineRule="auto"/>
              <w:ind w:right="57"/>
              <w:jc w:val="both"/>
              <w:rPr>
                <w:rFonts w:ascii="Century Gothic" w:eastAsia="Century Gothic" w:hAnsi="Century Gothic" w:cs="Century Gothic"/>
                <w:b/>
                <w:i/>
              </w:rPr>
            </w:pPr>
            <w:r w:rsidRPr="00864BB0">
              <w:rPr>
                <w:rFonts w:ascii="Century Gothic" w:eastAsia="Century Gothic" w:hAnsi="Century Gothic" w:cs="Century Gothic"/>
                <w:b/>
                <w:i/>
              </w:rPr>
              <w:t>Artículo 8. Las sesiones del Pleno se celebrarán, en los días y horas que se fijen al efecto por la Presidencia.</w:t>
            </w:r>
          </w:p>
          <w:p w14:paraId="192C2B96" w14:textId="77777777" w:rsidR="00F7028F" w:rsidRPr="00864BB0" w:rsidRDefault="00F7028F" w:rsidP="003531F7">
            <w:pPr>
              <w:spacing w:line="276" w:lineRule="auto"/>
              <w:ind w:right="57"/>
              <w:jc w:val="both"/>
              <w:rPr>
                <w:rFonts w:ascii="Century Gothic" w:eastAsia="Century Gothic" w:hAnsi="Century Gothic" w:cs="Century Gothic"/>
                <w:b/>
                <w:i/>
              </w:rPr>
            </w:pPr>
          </w:p>
          <w:p w14:paraId="4E90C6C0"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tc>
      </w:tr>
      <w:tr w:rsidR="00F7028F" w:rsidRPr="00864BB0" w14:paraId="2C84EA7E" w14:textId="77777777" w:rsidTr="003531F7">
        <w:tc>
          <w:tcPr>
            <w:tcW w:w="4414" w:type="dxa"/>
          </w:tcPr>
          <w:p w14:paraId="710C3EAA"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b/>
                <w:i/>
              </w:rPr>
              <w:t xml:space="preserve">Artículo 9. </w:t>
            </w:r>
            <w:r w:rsidRPr="00864BB0">
              <w:rPr>
                <w:rFonts w:ascii="Century Gothic" w:eastAsia="Century Gothic" w:hAnsi="Century Gothic" w:cs="Century Gothic"/>
                <w:i/>
              </w:rPr>
              <w:t>El Pleno se integrará con la totalidad de las y los magistrados, siendo sus facultades las siguientes:</w:t>
            </w:r>
          </w:p>
          <w:p w14:paraId="7DCCFB9C" w14:textId="77777777" w:rsidR="00F7028F" w:rsidRPr="00864BB0" w:rsidRDefault="00F7028F" w:rsidP="003531F7">
            <w:pPr>
              <w:ind w:right="57"/>
              <w:jc w:val="both"/>
              <w:rPr>
                <w:rFonts w:ascii="Century Gothic" w:eastAsia="Century Gothic" w:hAnsi="Century Gothic" w:cs="Century Gothic"/>
                <w:i/>
              </w:rPr>
            </w:pPr>
          </w:p>
          <w:p w14:paraId="3BDD999E"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3F5B054F" w14:textId="77777777" w:rsidR="00F7028F" w:rsidRPr="00864BB0" w:rsidRDefault="00F7028F" w:rsidP="003531F7">
            <w:pPr>
              <w:ind w:right="57"/>
              <w:jc w:val="both"/>
              <w:rPr>
                <w:rFonts w:ascii="Century Gothic" w:eastAsia="Century Gothic" w:hAnsi="Century Gothic" w:cs="Century Gothic"/>
                <w:i/>
              </w:rPr>
            </w:pPr>
          </w:p>
          <w:p w14:paraId="21E78968" w14:textId="77777777" w:rsidR="00F7028F" w:rsidRPr="00864BB0" w:rsidRDefault="00F7028F" w:rsidP="003531F7">
            <w:pPr>
              <w:ind w:right="57"/>
              <w:jc w:val="both"/>
              <w:rPr>
                <w:rFonts w:ascii="Century Gothic" w:eastAsia="Century Gothic" w:hAnsi="Century Gothic" w:cs="Century Gothic"/>
                <w:b/>
                <w:i/>
              </w:rPr>
            </w:pPr>
          </w:p>
          <w:p w14:paraId="4A8F2F3A"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V.</w:t>
            </w:r>
            <w:r w:rsidRPr="00864BB0">
              <w:rPr>
                <w:rFonts w:ascii="Century Gothic" w:eastAsia="Century Gothic" w:hAnsi="Century Gothic" w:cs="Century Gothic"/>
                <w:i/>
              </w:rPr>
              <w:t xml:space="preserve"> Designar a las y los secretarios de acuerdos de las ponencias instructoras, a propuesta de la persona titular de la Presidencia.</w:t>
            </w:r>
          </w:p>
          <w:p w14:paraId="721392BE" w14:textId="77777777" w:rsidR="00F7028F" w:rsidRPr="00864BB0" w:rsidRDefault="00F7028F" w:rsidP="003531F7">
            <w:pPr>
              <w:ind w:left="1134" w:right="57" w:hanging="567"/>
              <w:jc w:val="both"/>
              <w:rPr>
                <w:rFonts w:ascii="Century Gothic" w:eastAsia="Century Gothic" w:hAnsi="Century Gothic" w:cs="Century Gothic"/>
                <w:i/>
              </w:rPr>
            </w:pPr>
          </w:p>
          <w:p w14:paraId="73F17895" w14:textId="77777777" w:rsidR="00F7028F" w:rsidRPr="00864BB0" w:rsidRDefault="00F7028F" w:rsidP="003531F7">
            <w:pPr>
              <w:ind w:right="57"/>
              <w:jc w:val="both"/>
              <w:rPr>
                <w:rFonts w:ascii="Century Gothic" w:eastAsia="Century Gothic" w:hAnsi="Century Gothic" w:cs="Century Gothic"/>
                <w:b/>
                <w:i/>
              </w:rPr>
            </w:pPr>
          </w:p>
          <w:p w14:paraId="11ABEC2F" w14:textId="77777777" w:rsidR="00F7028F" w:rsidRPr="00864BB0" w:rsidRDefault="00F7028F" w:rsidP="003531F7">
            <w:pPr>
              <w:ind w:left="1134" w:right="57" w:hanging="567"/>
              <w:jc w:val="both"/>
              <w:rPr>
                <w:rFonts w:ascii="Century Gothic" w:eastAsia="Century Gothic" w:hAnsi="Century Gothic" w:cs="Century Gothic"/>
                <w:i/>
              </w:rPr>
            </w:pPr>
          </w:p>
          <w:p w14:paraId="0B908AE3"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432CE8B4" w14:textId="77777777" w:rsidR="00F7028F" w:rsidRPr="00864BB0" w:rsidRDefault="00F7028F" w:rsidP="003531F7">
            <w:pPr>
              <w:ind w:right="57"/>
              <w:jc w:val="both"/>
              <w:rPr>
                <w:rFonts w:ascii="Century Gothic" w:eastAsia="Century Gothic" w:hAnsi="Century Gothic" w:cs="Century Gothic"/>
                <w:i/>
              </w:rPr>
            </w:pPr>
          </w:p>
          <w:p w14:paraId="2CE80ABF"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b/>
                <w:i/>
              </w:rPr>
              <w:t>X.</w:t>
            </w:r>
            <w:r w:rsidRPr="00864BB0">
              <w:rPr>
                <w:rFonts w:ascii="Century Gothic" w:eastAsia="Century Gothic" w:hAnsi="Century Gothic" w:cs="Century Gothic"/>
                <w:i/>
              </w:rPr>
              <w:t xml:space="preserve"> Llevar el registro de las y los peritos del Tribunal, y mantenerlo actualizado.</w:t>
            </w:r>
          </w:p>
          <w:p w14:paraId="5CF1148E" w14:textId="77777777" w:rsidR="00F7028F" w:rsidRPr="00864BB0" w:rsidRDefault="00F7028F" w:rsidP="003531F7">
            <w:pPr>
              <w:ind w:right="57"/>
              <w:jc w:val="both"/>
              <w:rPr>
                <w:rFonts w:ascii="Century Gothic" w:eastAsia="Century Gothic" w:hAnsi="Century Gothic" w:cs="Century Gothic"/>
                <w:i/>
              </w:rPr>
            </w:pPr>
          </w:p>
          <w:p w14:paraId="27AE7D41"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6C07EF24" w14:textId="77777777" w:rsidR="00F7028F" w:rsidRPr="00864BB0" w:rsidRDefault="00F7028F" w:rsidP="003531F7">
            <w:pPr>
              <w:ind w:right="57"/>
              <w:jc w:val="both"/>
              <w:rPr>
                <w:rFonts w:ascii="Century Gothic" w:eastAsia="Century Gothic" w:hAnsi="Century Gothic" w:cs="Century Gothic"/>
                <w:i/>
              </w:rPr>
            </w:pPr>
          </w:p>
          <w:p w14:paraId="076E31B1" w14:textId="77777777" w:rsidR="00F7028F" w:rsidRPr="00864BB0" w:rsidRDefault="00F7028F" w:rsidP="003531F7">
            <w:pPr>
              <w:ind w:right="57"/>
              <w:jc w:val="both"/>
              <w:rPr>
                <w:rFonts w:ascii="Century Gothic" w:eastAsia="Century Gothic" w:hAnsi="Century Gothic" w:cs="Century Gothic"/>
                <w:i/>
              </w:rPr>
            </w:pPr>
          </w:p>
          <w:p w14:paraId="2974FF49"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b/>
                <w:i/>
              </w:rPr>
              <w:t>XXI.</w:t>
            </w:r>
            <w:r w:rsidRPr="00864BB0">
              <w:rPr>
                <w:rFonts w:ascii="Century Gothic" w:eastAsia="Century Gothic" w:hAnsi="Century Gothic" w:cs="Century Gothic"/>
                <w:i/>
              </w:rPr>
              <w:tab/>
              <w:t>Dictar sentencia interlocutoria en los incidentes que procedan.</w:t>
            </w:r>
          </w:p>
          <w:p w14:paraId="08725EE7" w14:textId="77777777" w:rsidR="00F7028F" w:rsidRPr="00864BB0" w:rsidRDefault="00F7028F" w:rsidP="003531F7">
            <w:pPr>
              <w:ind w:left="1134" w:right="57" w:hanging="567"/>
              <w:jc w:val="both"/>
              <w:rPr>
                <w:rFonts w:ascii="Century Gothic" w:eastAsia="Century Gothic" w:hAnsi="Century Gothic" w:cs="Century Gothic"/>
                <w:i/>
              </w:rPr>
            </w:pPr>
          </w:p>
          <w:p w14:paraId="26AF6D0E"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32F78136" w14:textId="77777777" w:rsidR="00F7028F" w:rsidRPr="00864BB0" w:rsidRDefault="00F7028F" w:rsidP="003531F7">
            <w:pPr>
              <w:ind w:right="57"/>
              <w:jc w:val="both"/>
              <w:rPr>
                <w:rFonts w:ascii="Century Gothic" w:eastAsia="Century Gothic" w:hAnsi="Century Gothic" w:cs="Century Gothic"/>
                <w:b/>
                <w:i/>
              </w:rPr>
            </w:pPr>
          </w:p>
        </w:tc>
        <w:tc>
          <w:tcPr>
            <w:tcW w:w="4414" w:type="dxa"/>
          </w:tcPr>
          <w:p w14:paraId="5C24C743"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b/>
                <w:i/>
              </w:rPr>
              <w:lastRenderedPageBreak/>
              <w:t xml:space="preserve">Artículo 9. </w:t>
            </w:r>
            <w:r w:rsidRPr="00864BB0">
              <w:rPr>
                <w:rFonts w:ascii="Century Gothic" w:eastAsia="Century Gothic" w:hAnsi="Century Gothic" w:cs="Century Gothic"/>
                <w:i/>
              </w:rPr>
              <w:t xml:space="preserve">El Pleno se integrará con </w:t>
            </w:r>
            <w:r w:rsidRPr="00864BB0">
              <w:rPr>
                <w:rFonts w:ascii="Century Gothic" w:eastAsia="Century Gothic" w:hAnsi="Century Gothic" w:cs="Century Gothic"/>
                <w:b/>
                <w:i/>
              </w:rPr>
              <w:t>la totalidad de las personas titulares de las magistraturas</w:t>
            </w:r>
            <w:r w:rsidRPr="00864BB0">
              <w:rPr>
                <w:rFonts w:ascii="Century Gothic" w:eastAsia="Century Gothic" w:hAnsi="Century Gothic" w:cs="Century Gothic"/>
                <w:i/>
              </w:rPr>
              <w:t>, siendo sus facultades las siguientes:</w:t>
            </w:r>
          </w:p>
          <w:p w14:paraId="09FD3C98" w14:textId="77777777" w:rsidR="00F7028F" w:rsidRPr="00864BB0" w:rsidRDefault="00F7028F" w:rsidP="003531F7">
            <w:pPr>
              <w:spacing w:line="276" w:lineRule="auto"/>
              <w:jc w:val="both"/>
              <w:rPr>
                <w:rFonts w:ascii="Century Gothic" w:eastAsia="Century Gothic" w:hAnsi="Century Gothic" w:cs="Century Gothic"/>
                <w:i/>
              </w:rPr>
            </w:pPr>
          </w:p>
          <w:p w14:paraId="530A523C"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w:t>
            </w:r>
          </w:p>
          <w:p w14:paraId="4E01986B" w14:textId="77777777" w:rsidR="00F7028F" w:rsidRPr="00864BB0" w:rsidRDefault="00F7028F" w:rsidP="003531F7">
            <w:pPr>
              <w:spacing w:line="276" w:lineRule="auto"/>
              <w:ind w:right="57"/>
              <w:jc w:val="both"/>
              <w:rPr>
                <w:rFonts w:ascii="Century Gothic" w:eastAsia="Century Gothic" w:hAnsi="Century Gothic" w:cs="Century Gothic"/>
                <w:i/>
              </w:rPr>
            </w:pPr>
          </w:p>
          <w:p w14:paraId="2E412BCC"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V.</w:t>
            </w:r>
            <w:r w:rsidRPr="00864BB0">
              <w:rPr>
                <w:rFonts w:ascii="Century Gothic" w:eastAsia="Century Gothic" w:hAnsi="Century Gothic" w:cs="Century Gothic"/>
                <w:i/>
              </w:rPr>
              <w:t xml:space="preserve"> Designar a </w:t>
            </w:r>
            <w:r w:rsidRPr="00864BB0">
              <w:rPr>
                <w:rFonts w:ascii="Century Gothic" w:eastAsia="Century Gothic" w:hAnsi="Century Gothic" w:cs="Century Gothic"/>
                <w:b/>
                <w:bCs/>
                <w:i/>
              </w:rPr>
              <w:t>la persona titular de la Secretaría General, así como</w:t>
            </w:r>
            <w:r w:rsidRPr="00864BB0">
              <w:rPr>
                <w:rFonts w:ascii="Century Gothic" w:eastAsia="Century Gothic" w:hAnsi="Century Gothic" w:cs="Century Gothic"/>
                <w:i/>
              </w:rPr>
              <w:t xml:space="preserve"> a las y los secretarios de acuerdos de las ponencias instructoras, a propuesta de la persona titular de la Presidencia</w:t>
            </w:r>
          </w:p>
          <w:p w14:paraId="1539EC4E" w14:textId="77777777" w:rsidR="00F7028F" w:rsidRPr="00864BB0" w:rsidRDefault="00F7028F" w:rsidP="003531F7">
            <w:pPr>
              <w:spacing w:line="276" w:lineRule="auto"/>
              <w:ind w:right="57"/>
              <w:jc w:val="both"/>
              <w:rPr>
                <w:rFonts w:ascii="Century Gothic" w:eastAsia="Century Gothic" w:hAnsi="Century Gothic" w:cs="Century Gothic"/>
                <w:i/>
              </w:rPr>
            </w:pPr>
          </w:p>
          <w:p w14:paraId="6A2B32D7"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i/>
              </w:rPr>
              <w:t>[…]</w:t>
            </w:r>
          </w:p>
          <w:p w14:paraId="164A5F63" w14:textId="77777777" w:rsidR="00F7028F" w:rsidRPr="00864BB0" w:rsidRDefault="00F7028F" w:rsidP="003531F7">
            <w:pPr>
              <w:spacing w:line="276" w:lineRule="auto"/>
              <w:ind w:right="57"/>
              <w:jc w:val="both"/>
              <w:rPr>
                <w:rFonts w:ascii="Century Gothic" w:eastAsia="Century Gothic" w:hAnsi="Century Gothic" w:cs="Century Gothic"/>
                <w:b/>
                <w:i/>
                <w:highlight w:val="yellow"/>
              </w:rPr>
            </w:pPr>
          </w:p>
          <w:p w14:paraId="3E3A276A"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t>X.</w:t>
            </w:r>
            <w:r w:rsidRPr="00864BB0">
              <w:rPr>
                <w:rFonts w:ascii="Century Gothic" w:eastAsia="Century Gothic" w:hAnsi="Century Gothic" w:cs="Century Gothic"/>
                <w:i/>
              </w:rPr>
              <w:t xml:space="preserve"> </w:t>
            </w:r>
            <w:r w:rsidRPr="00864BB0">
              <w:rPr>
                <w:rFonts w:ascii="Century Gothic" w:eastAsia="Century Gothic" w:hAnsi="Century Gothic" w:cs="Century Gothic"/>
                <w:b/>
                <w:i/>
              </w:rPr>
              <w:t>Aprobar</w:t>
            </w:r>
            <w:r w:rsidRPr="00864BB0">
              <w:rPr>
                <w:rFonts w:ascii="Century Gothic" w:eastAsia="Century Gothic" w:hAnsi="Century Gothic" w:cs="Century Gothic"/>
                <w:i/>
              </w:rPr>
              <w:t xml:space="preserve"> el registro de las y los peritos del Tribunal, y mantenerlo actualizado.</w:t>
            </w:r>
          </w:p>
          <w:p w14:paraId="5806EE2A" w14:textId="77777777" w:rsidR="00F7028F" w:rsidRPr="00864BB0" w:rsidRDefault="00F7028F" w:rsidP="003531F7">
            <w:pPr>
              <w:spacing w:line="276" w:lineRule="auto"/>
              <w:jc w:val="both"/>
              <w:rPr>
                <w:rFonts w:ascii="Century Gothic" w:eastAsia="Century Gothic" w:hAnsi="Century Gothic" w:cs="Century Gothic"/>
                <w:i/>
              </w:rPr>
            </w:pPr>
          </w:p>
          <w:p w14:paraId="1CEBA73D"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w:t>
            </w:r>
          </w:p>
          <w:p w14:paraId="177B8ACE" w14:textId="77777777" w:rsidR="00F7028F" w:rsidRPr="00864BB0" w:rsidRDefault="00F7028F" w:rsidP="003531F7">
            <w:pPr>
              <w:spacing w:line="276" w:lineRule="auto"/>
              <w:jc w:val="both"/>
              <w:rPr>
                <w:rFonts w:ascii="Century Gothic" w:eastAsia="Century Gothic" w:hAnsi="Century Gothic" w:cs="Century Gothic"/>
                <w:b/>
                <w:i/>
              </w:rPr>
            </w:pPr>
          </w:p>
          <w:p w14:paraId="7988CAC9" w14:textId="77777777" w:rsidR="00F7028F" w:rsidRPr="00864BB0" w:rsidRDefault="00F7028F" w:rsidP="003531F7">
            <w:pPr>
              <w:spacing w:line="276" w:lineRule="auto"/>
              <w:jc w:val="both"/>
              <w:rPr>
                <w:rFonts w:ascii="Century Gothic" w:eastAsia="Century Gothic" w:hAnsi="Century Gothic" w:cs="Century Gothic"/>
                <w:b/>
                <w:i/>
              </w:rPr>
            </w:pPr>
          </w:p>
          <w:p w14:paraId="0FD88BF1"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b/>
                <w:i/>
              </w:rPr>
              <w:t>XXI.</w:t>
            </w:r>
            <w:r w:rsidRPr="00864BB0">
              <w:rPr>
                <w:rFonts w:ascii="Century Gothic" w:eastAsia="Century Gothic" w:hAnsi="Century Gothic" w:cs="Century Gothic"/>
                <w:i/>
              </w:rPr>
              <w:t xml:space="preserve"> Dictar sentencia interlocutoria en los incidentes </w:t>
            </w:r>
            <w:r w:rsidRPr="00864BB0">
              <w:rPr>
                <w:rFonts w:ascii="Century Gothic" w:eastAsia="Century Gothic" w:hAnsi="Century Gothic" w:cs="Century Gothic"/>
                <w:b/>
                <w:bCs/>
                <w:i/>
              </w:rPr>
              <w:t>y recursos</w:t>
            </w:r>
            <w:r w:rsidRPr="00864BB0">
              <w:rPr>
                <w:rFonts w:ascii="Century Gothic" w:eastAsia="Century Gothic" w:hAnsi="Century Gothic" w:cs="Century Gothic"/>
                <w:i/>
              </w:rPr>
              <w:t xml:space="preserve"> que procedan.</w:t>
            </w:r>
          </w:p>
          <w:p w14:paraId="017D470A" w14:textId="77777777" w:rsidR="00F7028F" w:rsidRPr="00864BB0" w:rsidRDefault="00F7028F" w:rsidP="003531F7">
            <w:pPr>
              <w:spacing w:line="276" w:lineRule="auto"/>
              <w:jc w:val="both"/>
              <w:rPr>
                <w:rFonts w:ascii="Century Gothic" w:eastAsia="Century Gothic" w:hAnsi="Century Gothic" w:cs="Century Gothic"/>
                <w:i/>
              </w:rPr>
            </w:pPr>
          </w:p>
          <w:p w14:paraId="3E1AFDBC"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w:t>
            </w:r>
          </w:p>
        </w:tc>
      </w:tr>
      <w:tr w:rsidR="00F7028F" w:rsidRPr="00864BB0" w14:paraId="79D9653B" w14:textId="77777777" w:rsidTr="003531F7">
        <w:tc>
          <w:tcPr>
            <w:tcW w:w="4414" w:type="dxa"/>
          </w:tcPr>
          <w:p w14:paraId="0224B6DF"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b/>
                <w:i/>
                <w:iCs/>
              </w:rPr>
              <w:lastRenderedPageBreak/>
              <w:t>Artículo 10.</w:t>
            </w:r>
            <w:r w:rsidRPr="00864BB0">
              <w:rPr>
                <w:rFonts w:ascii="Century Gothic" w:hAnsi="Century Gothic" w:cs="Arial"/>
                <w:i/>
                <w:iCs/>
              </w:rPr>
              <w:t xml:space="preserve"> La persona titular de la Presidencia será designada por las y los magistrados en la primera sesión de cada ejercicio, durará en su cargo tres años y no podrá reelegirse para el periodo inmediato siguiente.</w:t>
            </w:r>
          </w:p>
          <w:p w14:paraId="55884D58" w14:textId="77777777" w:rsidR="00F7028F" w:rsidRPr="00864BB0" w:rsidRDefault="00F7028F" w:rsidP="003531F7">
            <w:pPr>
              <w:ind w:right="57" w:firstLine="288"/>
              <w:jc w:val="both"/>
              <w:rPr>
                <w:rFonts w:ascii="Century Gothic" w:hAnsi="Century Gothic" w:cs="Arial"/>
                <w:i/>
                <w:iCs/>
              </w:rPr>
            </w:pPr>
          </w:p>
          <w:p w14:paraId="690C1BFC"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lastRenderedPageBreak/>
              <w:t>Podrán ser elegibles para ocupar la titularidad de la Presidencia, las y los magistrados cuyos nombramientos cubran el periodo antes señalado.</w:t>
            </w:r>
          </w:p>
          <w:p w14:paraId="109A7C6C" w14:textId="77777777" w:rsidR="00F7028F" w:rsidRPr="00864BB0" w:rsidRDefault="00F7028F" w:rsidP="003531F7">
            <w:pPr>
              <w:ind w:right="57" w:firstLine="288"/>
              <w:jc w:val="both"/>
              <w:rPr>
                <w:rFonts w:ascii="Century Gothic" w:hAnsi="Century Gothic" w:cs="Arial"/>
                <w:i/>
                <w:iCs/>
              </w:rPr>
            </w:pPr>
          </w:p>
          <w:p w14:paraId="11A407F7"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t>En el caso de faltas temporales, la persona titular de la Presidencia será suplida por las y los magistrados, para lo cual se atenderá al orden alfabético de sus apellidos.</w:t>
            </w:r>
          </w:p>
          <w:p w14:paraId="5CD24234" w14:textId="77777777" w:rsidR="00F7028F" w:rsidRPr="00864BB0" w:rsidRDefault="00F7028F" w:rsidP="003531F7">
            <w:pPr>
              <w:ind w:right="57"/>
              <w:jc w:val="both"/>
              <w:rPr>
                <w:rFonts w:ascii="Century Gothic" w:hAnsi="Century Gothic" w:cs="Arial"/>
                <w:i/>
                <w:iCs/>
              </w:rPr>
            </w:pPr>
          </w:p>
          <w:p w14:paraId="0942BCEE"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t>Si la falta es definitiva, se comunicará al Congreso del Estado para que designe a quien habrá de cubrir la vacante, y el Pleno designará a la nueva persona titular de la Presidencia para concluir el periodo. La o el magistrado que se designe para concluir el periodo no tendrá impedimento para su elección como titular de la Presidencia en el periodo inmediato siguiente.</w:t>
            </w:r>
          </w:p>
          <w:p w14:paraId="6056A97C" w14:textId="77777777" w:rsidR="00F7028F" w:rsidRPr="00864BB0" w:rsidRDefault="00F7028F" w:rsidP="003531F7">
            <w:pPr>
              <w:spacing w:line="276" w:lineRule="auto"/>
              <w:ind w:right="57"/>
              <w:jc w:val="both"/>
              <w:rPr>
                <w:rFonts w:ascii="Century Gothic" w:eastAsia="Century Gothic" w:hAnsi="Century Gothic" w:cs="Century Gothic"/>
                <w:b/>
                <w:i/>
                <w:iCs/>
              </w:rPr>
            </w:pPr>
          </w:p>
        </w:tc>
        <w:tc>
          <w:tcPr>
            <w:tcW w:w="4414" w:type="dxa"/>
          </w:tcPr>
          <w:p w14:paraId="77B0EEA2"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b/>
                <w:i/>
                <w:iCs/>
              </w:rPr>
              <w:lastRenderedPageBreak/>
              <w:t>Artículo 10.</w:t>
            </w:r>
            <w:r w:rsidRPr="00864BB0">
              <w:rPr>
                <w:rFonts w:ascii="Century Gothic" w:hAnsi="Century Gothic" w:cs="Arial"/>
                <w:i/>
                <w:iCs/>
              </w:rPr>
              <w:t xml:space="preserve"> La persona titular de la Presidencia será designada por las y los magistrados en la primera sesión de cada ejercicio, durará en su cargo tres años y no podrá reelegirse para el periodo inmediato siguiente.</w:t>
            </w:r>
          </w:p>
          <w:p w14:paraId="59BFAEF7" w14:textId="77777777" w:rsidR="00F7028F" w:rsidRPr="00864BB0" w:rsidRDefault="00F7028F" w:rsidP="003531F7">
            <w:pPr>
              <w:ind w:right="57" w:firstLine="288"/>
              <w:jc w:val="both"/>
              <w:rPr>
                <w:rFonts w:ascii="Century Gothic" w:hAnsi="Century Gothic" w:cs="Arial"/>
                <w:i/>
                <w:iCs/>
              </w:rPr>
            </w:pPr>
          </w:p>
          <w:p w14:paraId="29A82C26"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lastRenderedPageBreak/>
              <w:t>Podrán ser elegibles para ocupar la titularidad de la Presidencia, las y los magistrados cuyos nombramientos cubran el periodo antes señalado.</w:t>
            </w:r>
          </w:p>
          <w:p w14:paraId="33B26F4B" w14:textId="77777777" w:rsidR="00F7028F" w:rsidRPr="00864BB0" w:rsidRDefault="00F7028F" w:rsidP="003531F7">
            <w:pPr>
              <w:ind w:right="57" w:firstLine="288"/>
              <w:jc w:val="both"/>
              <w:rPr>
                <w:rFonts w:ascii="Century Gothic" w:hAnsi="Century Gothic" w:cs="Arial"/>
                <w:i/>
                <w:iCs/>
              </w:rPr>
            </w:pPr>
          </w:p>
          <w:p w14:paraId="5F6460A4" w14:textId="77777777" w:rsidR="00F7028F" w:rsidRPr="00864BB0" w:rsidRDefault="00F7028F" w:rsidP="003531F7">
            <w:pPr>
              <w:spacing w:line="276" w:lineRule="auto"/>
              <w:ind w:right="57"/>
              <w:jc w:val="both"/>
              <w:rPr>
                <w:rFonts w:ascii="Century Gothic" w:hAnsi="Century Gothic" w:cs="Arial"/>
                <w:b/>
                <w:bCs/>
                <w:i/>
                <w:iCs/>
              </w:rPr>
            </w:pPr>
            <w:r w:rsidRPr="00864BB0">
              <w:rPr>
                <w:rFonts w:ascii="Century Gothic" w:hAnsi="Century Gothic" w:cs="Arial"/>
                <w:b/>
                <w:bCs/>
                <w:i/>
                <w:iCs/>
              </w:rPr>
              <w:t>En el caso de faltas temporales, la persona titular de la Presidencia será suplida por la o el magistrado que esta designe.</w:t>
            </w:r>
          </w:p>
          <w:p w14:paraId="28DC6FF6" w14:textId="77777777" w:rsidR="00F7028F" w:rsidRPr="00864BB0" w:rsidRDefault="00F7028F" w:rsidP="003531F7">
            <w:pPr>
              <w:pStyle w:val="Prrafodelista"/>
              <w:spacing w:line="276" w:lineRule="auto"/>
              <w:ind w:left="433" w:right="57"/>
              <w:jc w:val="both"/>
              <w:rPr>
                <w:rFonts w:ascii="Century Gothic" w:eastAsia="Century Gothic" w:hAnsi="Century Gothic" w:cs="Century Gothic"/>
                <w:b/>
                <w:i/>
              </w:rPr>
            </w:pPr>
          </w:p>
          <w:p w14:paraId="2BBFF7ED" w14:textId="77777777" w:rsidR="00F7028F" w:rsidRPr="00864BB0" w:rsidRDefault="00F7028F" w:rsidP="003531F7">
            <w:pPr>
              <w:spacing w:line="276" w:lineRule="auto"/>
              <w:ind w:right="57"/>
              <w:jc w:val="both"/>
              <w:rPr>
                <w:rFonts w:ascii="Century Gothic" w:hAnsi="Century Gothic" w:cs="Arial"/>
                <w:i/>
                <w:iCs/>
              </w:rPr>
            </w:pPr>
          </w:p>
          <w:p w14:paraId="7E97047A" w14:textId="77777777" w:rsidR="00F7028F" w:rsidRPr="00864BB0" w:rsidRDefault="00F7028F" w:rsidP="003531F7">
            <w:pPr>
              <w:spacing w:line="276" w:lineRule="auto"/>
              <w:ind w:right="57"/>
              <w:jc w:val="both"/>
              <w:rPr>
                <w:rFonts w:ascii="Century Gothic" w:eastAsia="Century Gothic" w:hAnsi="Century Gothic" w:cs="Century Gothic"/>
                <w:b/>
                <w:i/>
              </w:rPr>
            </w:pPr>
            <w:r w:rsidRPr="00864BB0">
              <w:rPr>
                <w:rFonts w:ascii="Century Gothic" w:hAnsi="Century Gothic" w:cs="Arial"/>
                <w:i/>
                <w:iCs/>
              </w:rPr>
              <w:t>Si la falta es definitiva, se comunicará al Congreso del Estado para que designe a quien habrá de cubrir la vacante, y el Pleno designará a la nueva persona titular de la Presidencia para concluir el periodo. La o el magistrado que se designe para concluir el periodo no tendrá impedimento para su elección como titular de la Presidencia en el periodo inmediato siguiente.</w:t>
            </w:r>
          </w:p>
          <w:p w14:paraId="0293C42B" w14:textId="77777777" w:rsidR="00F7028F" w:rsidRPr="00864BB0" w:rsidRDefault="00F7028F" w:rsidP="003531F7">
            <w:pPr>
              <w:pStyle w:val="Prrafodelista"/>
              <w:spacing w:line="276" w:lineRule="auto"/>
              <w:ind w:left="433" w:right="57"/>
              <w:jc w:val="both"/>
              <w:rPr>
                <w:rFonts w:ascii="Century Gothic" w:eastAsia="Century Gothic" w:hAnsi="Century Gothic" w:cs="Century Gothic"/>
                <w:b/>
                <w:i/>
              </w:rPr>
            </w:pPr>
          </w:p>
        </w:tc>
      </w:tr>
      <w:tr w:rsidR="00F7028F" w:rsidRPr="00864BB0" w14:paraId="36D1AA98" w14:textId="77777777" w:rsidTr="003531F7">
        <w:tc>
          <w:tcPr>
            <w:tcW w:w="4414" w:type="dxa"/>
          </w:tcPr>
          <w:p w14:paraId="240D90CF"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 xml:space="preserve">Artículo 11. </w:t>
            </w:r>
            <w:r w:rsidRPr="00864BB0">
              <w:rPr>
                <w:rFonts w:ascii="Century Gothic" w:eastAsia="Century Gothic" w:hAnsi="Century Gothic" w:cs="Century Gothic"/>
                <w:i/>
              </w:rPr>
              <w:t>Son atribuciones de la persona titular de la Presidencia del Tribunal, las siguientes:</w:t>
            </w:r>
          </w:p>
          <w:p w14:paraId="37790FDE" w14:textId="77777777" w:rsidR="00F7028F" w:rsidRPr="00864BB0" w:rsidRDefault="00F7028F" w:rsidP="003531F7">
            <w:pPr>
              <w:spacing w:line="276" w:lineRule="auto"/>
              <w:jc w:val="both"/>
              <w:rPr>
                <w:rFonts w:ascii="Century Gothic" w:eastAsia="Century Gothic" w:hAnsi="Century Gothic" w:cs="Century Gothic"/>
                <w:b/>
                <w:i/>
              </w:rPr>
            </w:pPr>
          </w:p>
          <w:p w14:paraId="3A629A1B" w14:textId="77777777" w:rsidR="00F7028F" w:rsidRPr="00864BB0" w:rsidRDefault="00F7028F" w:rsidP="003531F7">
            <w:pPr>
              <w:spacing w:line="276" w:lineRule="auto"/>
              <w:jc w:val="both"/>
              <w:rPr>
                <w:rFonts w:ascii="Century Gothic" w:eastAsia="Century Gothic" w:hAnsi="Century Gothic" w:cs="Century Gothic"/>
                <w:i/>
              </w:rPr>
            </w:pPr>
          </w:p>
          <w:p w14:paraId="73BECB35" w14:textId="77777777" w:rsidR="00F7028F" w:rsidRPr="00864BB0" w:rsidRDefault="00F7028F" w:rsidP="003531F7">
            <w:pPr>
              <w:spacing w:line="276" w:lineRule="auto"/>
              <w:jc w:val="both"/>
              <w:rPr>
                <w:rFonts w:ascii="Century Gothic" w:eastAsia="Century Gothic" w:hAnsi="Century Gothic" w:cs="Century Gothic"/>
                <w:i/>
              </w:rPr>
            </w:pPr>
          </w:p>
          <w:p w14:paraId="7986A271" w14:textId="77777777" w:rsidR="00F7028F" w:rsidRPr="00864BB0" w:rsidRDefault="00F7028F" w:rsidP="003531F7">
            <w:pPr>
              <w:spacing w:line="276" w:lineRule="auto"/>
              <w:jc w:val="both"/>
              <w:rPr>
                <w:rFonts w:ascii="Century Gothic" w:eastAsia="Century Gothic" w:hAnsi="Century Gothic" w:cs="Century Gothic"/>
                <w:i/>
              </w:rPr>
            </w:pPr>
          </w:p>
          <w:p w14:paraId="3D12C25C" w14:textId="77777777" w:rsidR="00F7028F" w:rsidRPr="00864BB0" w:rsidRDefault="00F7028F" w:rsidP="003531F7">
            <w:pPr>
              <w:spacing w:line="276" w:lineRule="auto"/>
              <w:jc w:val="both"/>
              <w:rPr>
                <w:rFonts w:ascii="Century Gothic" w:eastAsia="Century Gothic" w:hAnsi="Century Gothic" w:cs="Century Gothic"/>
                <w:i/>
              </w:rPr>
            </w:pPr>
          </w:p>
          <w:p w14:paraId="13B72043"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w:t>
            </w:r>
          </w:p>
          <w:p w14:paraId="735D5FD6" w14:textId="77777777" w:rsidR="00F7028F" w:rsidRPr="00864BB0" w:rsidRDefault="00F7028F" w:rsidP="003531F7">
            <w:pPr>
              <w:ind w:right="57"/>
              <w:jc w:val="both"/>
              <w:rPr>
                <w:rFonts w:ascii="Century Gothic" w:hAnsi="Century Gothic" w:cs="Arial"/>
                <w:i/>
              </w:rPr>
            </w:pPr>
            <w:r w:rsidRPr="00864BB0">
              <w:rPr>
                <w:rFonts w:ascii="Century Gothic" w:eastAsia="Century Gothic" w:hAnsi="Century Gothic" w:cs="Century Gothic"/>
                <w:b/>
                <w:i/>
              </w:rPr>
              <w:t xml:space="preserve">VI. </w:t>
            </w:r>
            <w:bookmarkStart w:id="5" w:name="_Hlk63933334"/>
            <w:r w:rsidRPr="00864BB0">
              <w:rPr>
                <w:rFonts w:ascii="Century Gothic" w:hAnsi="Century Gothic" w:cs="Arial"/>
                <w:i/>
              </w:rPr>
              <w:t>Autorizar, junto con la o el primer secretario de acuerdos de su ponencia instructora, las actas en que se hagan constar las deliberaciones y acuerdos del Pleno, así como firmar el engrose de las resoluciones</w:t>
            </w:r>
            <w:bookmarkEnd w:id="5"/>
            <w:r w:rsidRPr="00864BB0">
              <w:rPr>
                <w:rFonts w:ascii="Century Gothic" w:hAnsi="Century Gothic" w:cs="Arial"/>
                <w:i/>
              </w:rPr>
              <w:t>.</w:t>
            </w:r>
          </w:p>
          <w:p w14:paraId="6032891B"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w:t>
            </w:r>
          </w:p>
        </w:tc>
        <w:tc>
          <w:tcPr>
            <w:tcW w:w="4414" w:type="dxa"/>
          </w:tcPr>
          <w:p w14:paraId="0DC2AE19"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 xml:space="preserve">Artículo 11. </w:t>
            </w:r>
            <w:r w:rsidRPr="00864BB0">
              <w:rPr>
                <w:rFonts w:ascii="Century Gothic" w:eastAsia="Century Gothic" w:hAnsi="Century Gothic" w:cs="Century Gothic"/>
                <w:i/>
              </w:rPr>
              <w:t>Son atribuciones de la persona titular de la Presidencia del Tribunal, las siguientes:</w:t>
            </w:r>
          </w:p>
          <w:p w14:paraId="009DAE08" w14:textId="77777777" w:rsidR="00F7028F" w:rsidRPr="00864BB0" w:rsidRDefault="00F7028F" w:rsidP="003531F7">
            <w:pPr>
              <w:spacing w:line="276" w:lineRule="auto"/>
              <w:jc w:val="both"/>
              <w:rPr>
                <w:rFonts w:ascii="Century Gothic" w:eastAsia="Century Gothic" w:hAnsi="Century Gothic" w:cs="Century Gothic"/>
                <w:b/>
                <w:i/>
              </w:rPr>
            </w:pPr>
            <w:r w:rsidRPr="00864BB0">
              <w:rPr>
                <w:rFonts w:ascii="Century Gothic" w:eastAsia="Century Gothic" w:hAnsi="Century Gothic" w:cs="Century Gothic"/>
                <w:b/>
                <w:i/>
              </w:rPr>
              <w:t xml:space="preserve">I. </w:t>
            </w:r>
            <w:r w:rsidRPr="00864BB0">
              <w:rPr>
                <w:rFonts w:ascii="Century Gothic" w:hAnsi="Century Gothic" w:cs="Arial"/>
                <w:i/>
              </w:rPr>
              <w:t xml:space="preserve">Representar al Tribunal ante toda clase de autoridades </w:t>
            </w:r>
            <w:r w:rsidRPr="00864BB0">
              <w:rPr>
                <w:rFonts w:ascii="Century Gothic" w:hAnsi="Century Gothic" w:cs="Arial"/>
                <w:b/>
                <w:bCs/>
                <w:i/>
              </w:rPr>
              <w:t>y particulares</w:t>
            </w:r>
            <w:r w:rsidRPr="00864BB0">
              <w:rPr>
                <w:rFonts w:ascii="Century Gothic" w:hAnsi="Century Gothic" w:cs="Arial"/>
                <w:i/>
              </w:rPr>
              <w:t xml:space="preserve">, y delegar el ejercicio de esta función en </w:t>
            </w:r>
            <w:r w:rsidRPr="00864BB0">
              <w:rPr>
                <w:rFonts w:ascii="Century Gothic" w:hAnsi="Century Gothic" w:cs="Arial"/>
                <w:i/>
              </w:rPr>
              <w:lastRenderedPageBreak/>
              <w:t>las y los servidores públicos subalternos sin perjuicio de su ejercicio directo.</w:t>
            </w:r>
          </w:p>
          <w:p w14:paraId="3C2A1E2E"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w:t>
            </w:r>
          </w:p>
          <w:p w14:paraId="36D4AA2C" w14:textId="77777777" w:rsidR="00F7028F" w:rsidRPr="00864BB0" w:rsidRDefault="00F7028F" w:rsidP="003531F7">
            <w:pPr>
              <w:spacing w:line="276" w:lineRule="auto"/>
              <w:jc w:val="both"/>
              <w:rPr>
                <w:rFonts w:ascii="Century Gothic" w:eastAsia="Century Gothic" w:hAnsi="Century Gothic" w:cs="Century Gothic"/>
                <w:b/>
                <w:i/>
              </w:rPr>
            </w:pPr>
            <w:r w:rsidRPr="00864BB0">
              <w:rPr>
                <w:rFonts w:ascii="Century Gothic" w:eastAsia="Century Gothic" w:hAnsi="Century Gothic" w:cs="Century Gothic"/>
                <w:b/>
                <w:i/>
              </w:rPr>
              <w:t xml:space="preserve">VI. </w:t>
            </w:r>
            <w:r w:rsidRPr="00864BB0">
              <w:rPr>
                <w:rFonts w:ascii="Century Gothic" w:hAnsi="Century Gothic" w:cs="Arial"/>
                <w:i/>
              </w:rPr>
              <w:t xml:space="preserve">Autorizar, junto con </w:t>
            </w:r>
            <w:r w:rsidRPr="00864BB0">
              <w:rPr>
                <w:rFonts w:ascii="Century Gothic" w:hAnsi="Century Gothic" w:cs="Arial"/>
                <w:b/>
                <w:bCs/>
                <w:i/>
              </w:rPr>
              <w:t>la Secretaría</w:t>
            </w:r>
            <w:r w:rsidRPr="00864BB0">
              <w:rPr>
                <w:rFonts w:ascii="Century Gothic" w:hAnsi="Century Gothic" w:cs="Arial"/>
                <w:i/>
              </w:rPr>
              <w:t>, las actas en que se hagan constar las deliberaciones y acuerdos del Pleno, así como firmar el engrose de las resoluciones</w:t>
            </w:r>
          </w:p>
          <w:p w14:paraId="179128A9"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 xml:space="preserve">[…] </w:t>
            </w:r>
          </w:p>
        </w:tc>
      </w:tr>
      <w:tr w:rsidR="00F7028F" w:rsidRPr="00864BB0" w14:paraId="3C32ED6D" w14:textId="77777777" w:rsidTr="003531F7">
        <w:tc>
          <w:tcPr>
            <w:tcW w:w="4414" w:type="dxa"/>
            <w:vAlign w:val="center"/>
          </w:tcPr>
          <w:p w14:paraId="248A62D6" w14:textId="77777777" w:rsidR="00F7028F" w:rsidRPr="00864BB0" w:rsidRDefault="00F7028F" w:rsidP="003531F7">
            <w:pPr>
              <w:ind w:right="57"/>
              <w:jc w:val="center"/>
              <w:rPr>
                <w:rFonts w:ascii="Century Gothic" w:eastAsia="Century Gothic" w:hAnsi="Century Gothic" w:cs="Century Gothic"/>
                <w:b/>
                <w:i/>
              </w:rPr>
            </w:pPr>
            <w:r w:rsidRPr="00864BB0">
              <w:rPr>
                <w:rFonts w:ascii="Century Gothic" w:eastAsia="Century Gothic" w:hAnsi="Century Gothic" w:cs="Century Gothic"/>
                <w:b/>
                <w:i/>
              </w:rPr>
              <w:lastRenderedPageBreak/>
              <w:t>Capítulo adicionado</w:t>
            </w:r>
          </w:p>
          <w:p w14:paraId="6BFE6882" w14:textId="77777777" w:rsidR="00F7028F" w:rsidRPr="00864BB0" w:rsidRDefault="00F7028F" w:rsidP="003531F7">
            <w:pPr>
              <w:ind w:right="57"/>
              <w:jc w:val="center"/>
              <w:rPr>
                <w:rFonts w:ascii="Century Gothic" w:eastAsia="Century Gothic" w:hAnsi="Century Gothic" w:cs="Century Gothic"/>
                <w:b/>
                <w:i/>
              </w:rPr>
            </w:pPr>
            <w:r w:rsidRPr="00864BB0">
              <w:rPr>
                <w:rFonts w:ascii="Century Gothic" w:eastAsia="Century Gothic" w:hAnsi="Century Gothic" w:cs="Century Gothic"/>
                <w:b/>
                <w:i/>
              </w:rPr>
              <w:t>Artículo adicionado</w:t>
            </w:r>
          </w:p>
        </w:tc>
        <w:tc>
          <w:tcPr>
            <w:tcW w:w="4414" w:type="dxa"/>
          </w:tcPr>
          <w:p w14:paraId="19FC28FB" w14:textId="77777777" w:rsidR="00F7028F" w:rsidRPr="00864BB0" w:rsidRDefault="00F7028F" w:rsidP="003531F7">
            <w:pPr>
              <w:pBdr>
                <w:top w:val="nil"/>
                <w:left w:val="nil"/>
                <w:bottom w:val="nil"/>
                <w:right w:val="nil"/>
                <w:between w:val="nil"/>
              </w:pBdr>
              <w:spacing w:line="276" w:lineRule="auto"/>
              <w:jc w:val="center"/>
              <w:rPr>
                <w:rFonts w:ascii="Century Gothic" w:eastAsia="Century Gothic" w:hAnsi="Century Gothic" w:cs="Century Gothic"/>
                <w:b/>
                <w:i/>
                <w:color w:val="000000"/>
              </w:rPr>
            </w:pPr>
            <w:r w:rsidRPr="00864BB0">
              <w:rPr>
                <w:rFonts w:ascii="Century Gothic" w:eastAsia="Century Gothic" w:hAnsi="Century Gothic" w:cs="Century Gothic"/>
                <w:b/>
                <w:i/>
                <w:color w:val="000000"/>
              </w:rPr>
              <w:t>CAPÍTULO V</w:t>
            </w:r>
          </w:p>
          <w:p w14:paraId="79BCF26E" w14:textId="77777777" w:rsidR="00F7028F" w:rsidRPr="00864BB0" w:rsidRDefault="00F7028F" w:rsidP="003531F7">
            <w:pPr>
              <w:pBdr>
                <w:top w:val="nil"/>
                <w:left w:val="nil"/>
                <w:bottom w:val="nil"/>
                <w:right w:val="nil"/>
                <w:between w:val="nil"/>
              </w:pBdr>
              <w:spacing w:line="276" w:lineRule="auto"/>
              <w:jc w:val="center"/>
              <w:rPr>
                <w:rFonts w:ascii="Century Gothic" w:eastAsia="Century Gothic" w:hAnsi="Century Gothic" w:cs="Century Gothic"/>
                <w:b/>
                <w:i/>
                <w:color w:val="000000"/>
              </w:rPr>
            </w:pPr>
            <w:r w:rsidRPr="00864BB0">
              <w:rPr>
                <w:rFonts w:ascii="Century Gothic" w:eastAsia="Century Gothic" w:hAnsi="Century Gothic" w:cs="Century Gothic"/>
                <w:b/>
                <w:i/>
                <w:color w:val="000000"/>
              </w:rPr>
              <w:t>DE LA SECRETARÍA GENERAL</w:t>
            </w:r>
          </w:p>
          <w:p w14:paraId="60AD7094"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b/>
                <w:i/>
                <w:color w:val="000000"/>
              </w:rPr>
            </w:pPr>
          </w:p>
          <w:p w14:paraId="78C4B91A" w14:textId="77777777" w:rsidR="00F7028F" w:rsidRPr="00864BB0" w:rsidRDefault="00F7028F" w:rsidP="003531F7">
            <w:pPr>
              <w:tabs>
                <w:tab w:val="left" w:pos="8364"/>
              </w:tabs>
              <w:jc w:val="both"/>
              <w:rPr>
                <w:rFonts w:ascii="Century Gothic" w:eastAsia="Century Gothic" w:hAnsi="Century Gothic" w:cs="Century Gothic"/>
                <w:i/>
              </w:rPr>
            </w:pPr>
            <w:r w:rsidRPr="00864BB0">
              <w:rPr>
                <w:rFonts w:ascii="Century Gothic" w:eastAsia="Century Gothic" w:hAnsi="Century Gothic" w:cs="Century Gothic"/>
                <w:b/>
                <w:i/>
              </w:rPr>
              <w:t>Artículo 13 bis.</w:t>
            </w:r>
            <w:r w:rsidRPr="00864BB0">
              <w:rPr>
                <w:rFonts w:ascii="Century Gothic" w:eastAsia="Century Gothic" w:hAnsi="Century Gothic" w:cs="Century Gothic"/>
                <w:i/>
              </w:rPr>
              <w:t xml:space="preserve"> El Tribunal contará con una Secretaría que lo será también de su Pleno y tendrá fe pública en todo lo relativo al ejercicio de su función. La persona titular de la Secretaría General, a propuesta de la Presidencia, será designada por el Pleno y rendirá ante este la protesta de ley.</w:t>
            </w:r>
          </w:p>
          <w:p w14:paraId="2DFE0465" w14:textId="77777777" w:rsidR="00F7028F" w:rsidRPr="00864BB0" w:rsidRDefault="00F7028F" w:rsidP="003531F7">
            <w:pPr>
              <w:tabs>
                <w:tab w:val="left" w:pos="8364"/>
              </w:tabs>
              <w:jc w:val="both"/>
              <w:rPr>
                <w:rFonts w:ascii="Century Gothic" w:eastAsia="Century Gothic" w:hAnsi="Century Gothic" w:cs="Century Gothic"/>
                <w:i/>
              </w:rPr>
            </w:pPr>
          </w:p>
          <w:p w14:paraId="04FB6A8A" w14:textId="77777777" w:rsidR="00F7028F" w:rsidRPr="00864BB0" w:rsidRDefault="00F7028F" w:rsidP="003531F7">
            <w:pPr>
              <w:tabs>
                <w:tab w:val="left" w:pos="8364"/>
              </w:tabs>
              <w:jc w:val="both"/>
              <w:rPr>
                <w:rFonts w:ascii="Century Gothic" w:eastAsia="Century Gothic" w:hAnsi="Century Gothic" w:cs="Century Gothic"/>
                <w:b/>
                <w:i/>
              </w:rPr>
            </w:pPr>
            <w:r w:rsidRPr="00864BB0">
              <w:rPr>
                <w:rFonts w:ascii="Century Gothic" w:eastAsia="Century Gothic" w:hAnsi="Century Gothic" w:cs="Century Gothic"/>
                <w:i/>
              </w:rPr>
              <w:t>Quien ocupe la titularidad de la Secretaría concurrirá a las sesiones del Pleno, tendrá derecho a voz pero no a voto; elaborará las actas correspondientes y dará fe de los acuerdos tomados y las resoluciones pronunciadas.</w:t>
            </w:r>
          </w:p>
        </w:tc>
      </w:tr>
      <w:tr w:rsidR="00F7028F" w:rsidRPr="00864BB0" w14:paraId="5E9E9835" w14:textId="77777777" w:rsidTr="003531F7">
        <w:tc>
          <w:tcPr>
            <w:tcW w:w="4414" w:type="dxa"/>
            <w:vAlign w:val="center"/>
          </w:tcPr>
          <w:p w14:paraId="08CB3868" w14:textId="77777777" w:rsidR="00F7028F" w:rsidRPr="00864BB0" w:rsidRDefault="00F7028F" w:rsidP="003531F7">
            <w:pPr>
              <w:ind w:right="57"/>
              <w:jc w:val="center"/>
              <w:rPr>
                <w:rFonts w:ascii="Century Gothic" w:eastAsia="Century Gothic" w:hAnsi="Century Gothic" w:cs="Century Gothic"/>
                <w:b/>
                <w:i/>
              </w:rPr>
            </w:pPr>
            <w:r w:rsidRPr="00864BB0">
              <w:rPr>
                <w:rFonts w:ascii="Century Gothic" w:eastAsia="Century Gothic" w:hAnsi="Century Gothic" w:cs="Century Gothic"/>
                <w:b/>
                <w:i/>
              </w:rPr>
              <w:lastRenderedPageBreak/>
              <w:t>Artículo adicionado</w:t>
            </w:r>
          </w:p>
        </w:tc>
        <w:tc>
          <w:tcPr>
            <w:tcW w:w="4414" w:type="dxa"/>
          </w:tcPr>
          <w:p w14:paraId="773F9E08"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 xml:space="preserve">Artículo 13 bis A. </w:t>
            </w:r>
            <w:r w:rsidRPr="00864BB0">
              <w:rPr>
                <w:rFonts w:ascii="Century Gothic" w:eastAsia="Century Gothic" w:hAnsi="Century Gothic" w:cs="Century Gothic"/>
                <w:i/>
                <w:color w:val="000000"/>
              </w:rPr>
              <w:t>La ausencia temporal de la persona titular de la Secretaría será cubierta provisionalmente por quien designe el Pleno de conformidad a la propuesta enviada por la Presidencia.</w:t>
            </w:r>
          </w:p>
        </w:tc>
      </w:tr>
      <w:tr w:rsidR="00F7028F" w:rsidRPr="00864BB0" w14:paraId="46B4E997" w14:textId="77777777" w:rsidTr="003531F7">
        <w:tc>
          <w:tcPr>
            <w:tcW w:w="4414" w:type="dxa"/>
            <w:vAlign w:val="center"/>
          </w:tcPr>
          <w:p w14:paraId="05421A79" w14:textId="77777777" w:rsidR="00F7028F" w:rsidRPr="00864BB0" w:rsidRDefault="00F7028F" w:rsidP="003531F7">
            <w:pPr>
              <w:ind w:right="57"/>
              <w:jc w:val="center"/>
              <w:rPr>
                <w:rFonts w:ascii="Century Gothic" w:eastAsia="Century Gothic" w:hAnsi="Century Gothic" w:cs="Century Gothic"/>
                <w:b/>
                <w:i/>
              </w:rPr>
            </w:pPr>
            <w:r w:rsidRPr="00864BB0">
              <w:rPr>
                <w:rFonts w:ascii="Century Gothic" w:eastAsia="Century Gothic" w:hAnsi="Century Gothic" w:cs="Century Gothic"/>
                <w:b/>
                <w:i/>
              </w:rPr>
              <w:t>Artículo adicionado</w:t>
            </w:r>
          </w:p>
        </w:tc>
        <w:tc>
          <w:tcPr>
            <w:tcW w:w="4414" w:type="dxa"/>
          </w:tcPr>
          <w:p w14:paraId="53FE590A"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Artículo 13 bis B</w:t>
            </w:r>
            <w:r w:rsidRPr="00864BB0">
              <w:rPr>
                <w:rFonts w:ascii="Century Gothic" w:eastAsia="Century Gothic" w:hAnsi="Century Gothic" w:cs="Century Gothic"/>
                <w:i/>
                <w:color w:val="000000"/>
              </w:rPr>
              <w:t>. La persona titular de la Secretaría, tendrá las atribuciones siguientes:</w:t>
            </w:r>
          </w:p>
          <w:p w14:paraId="5FAAC09A"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34ABCA55" w14:textId="77777777" w:rsidR="00F7028F" w:rsidRPr="00864BB0" w:rsidRDefault="00F7028F" w:rsidP="003531F7">
            <w:pPr>
              <w:jc w:val="both"/>
              <w:rPr>
                <w:rFonts w:ascii="Century Gothic" w:eastAsia="Century Gothic" w:hAnsi="Century Gothic" w:cs="Century Gothic"/>
                <w:i/>
              </w:rPr>
            </w:pPr>
            <w:r w:rsidRPr="00864BB0">
              <w:rPr>
                <w:rFonts w:ascii="Century Gothic" w:eastAsia="Century Gothic" w:hAnsi="Century Gothic" w:cs="Century Gothic"/>
                <w:b/>
                <w:i/>
              </w:rPr>
              <w:t>I.</w:t>
            </w:r>
            <w:r w:rsidRPr="00864BB0">
              <w:rPr>
                <w:rFonts w:ascii="Century Gothic" w:eastAsia="Century Gothic" w:hAnsi="Century Gothic" w:cs="Century Gothic"/>
                <w:i/>
              </w:rPr>
              <w:t xml:space="preserve"> Realizar las funciones de Secretaría de Acuerdos, de conformidad con las leyes y reglamentos, que sean compatibles con su cargo y que se encuentren dentro del ámbito de su competencia.</w:t>
            </w:r>
          </w:p>
          <w:p w14:paraId="3D7DF86B"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24AFFD0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II.</w:t>
            </w:r>
            <w:r w:rsidRPr="00864BB0">
              <w:rPr>
                <w:rFonts w:ascii="Century Gothic" w:eastAsia="Century Gothic" w:hAnsi="Century Gothic" w:cs="Century Gothic"/>
                <w:i/>
                <w:color w:val="000000"/>
              </w:rPr>
              <w:t xml:space="preserve"> Vigilar que los acuerdos o resoluciones del Pleno o de la Presidencia, sean debidamente cumplimentados;</w:t>
            </w:r>
          </w:p>
          <w:p w14:paraId="0E8B05C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06699663"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III.</w:t>
            </w:r>
            <w:r w:rsidRPr="00864BB0">
              <w:rPr>
                <w:rFonts w:ascii="Century Gothic" w:eastAsia="Century Gothic" w:hAnsi="Century Gothic" w:cs="Century Gothic"/>
                <w:i/>
                <w:color w:val="000000"/>
              </w:rPr>
              <w:t xml:space="preserve"> Autorizar y dar fe, con su firma, de las actuaciones del Pleno o de la Presidencia;</w:t>
            </w:r>
          </w:p>
          <w:p w14:paraId="1BBB0771"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71194BB8"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IV.</w:t>
            </w:r>
            <w:r w:rsidRPr="00864BB0">
              <w:rPr>
                <w:rFonts w:ascii="Century Gothic" w:eastAsia="Century Gothic" w:hAnsi="Century Gothic" w:cs="Century Gothic"/>
                <w:i/>
                <w:color w:val="000000"/>
              </w:rPr>
              <w:t xml:space="preserve"> Expedir certificaciones de los documentos y medios electrónicos existentes en los archivos del Tribunal, previo cotejo de las mismas;</w:t>
            </w:r>
          </w:p>
          <w:p w14:paraId="727AD198"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6CC7A8E1"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V.</w:t>
            </w:r>
            <w:r w:rsidRPr="00864BB0">
              <w:rPr>
                <w:rFonts w:ascii="Century Gothic" w:eastAsia="Century Gothic" w:hAnsi="Century Gothic" w:cs="Century Gothic"/>
                <w:i/>
                <w:color w:val="000000"/>
              </w:rPr>
              <w:t xml:space="preserve"> Emitir constancias relativas a la actividad y conformación del Tribunal;</w:t>
            </w:r>
          </w:p>
          <w:p w14:paraId="42A6B8E6"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11101E75"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b/>
                <w:i/>
              </w:rPr>
              <w:t>VI.</w:t>
            </w:r>
            <w:r w:rsidRPr="00864BB0">
              <w:rPr>
                <w:rFonts w:ascii="Century Gothic" w:eastAsia="Century Gothic" w:hAnsi="Century Gothic" w:cs="Century Gothic"/>
                <w:i/>
              </w:rPr>
              <w:t xml:space="preserve"> Llevar la correspondencia de la Secretaría, así como la del Pleno y la Presidencia cuando así se le encomiende;</w:t>
            </w:r>
          </w:p>
          <w:p w14:paraId="326D2C3F" w14:textId="77777777" w:rsidR="00F7028F" w:rsidRPr="00864BB0" w:rsidRDefault="00F7028F" w:rsidP="003531F7">
            <w:pPr>
              <w:spacing w:line="276" w:lineRule="auto"/>
              <w:jc w:val="both"/>
              <w:rPr>
                <w:rFonts w:ascii="Century Gothic" w:eastAsia="Century Gothic" w:hAnsi="Century Gothic" w:cs="Century Gothic"/>
                <w:i/>
              </w:rPr>
            </w:pPr>
          </w:p>
          <w:p w14:paraId="21473A24"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b/>
                <w:i/>
              </w:rPr>
              <w:t>VII.</w:t>
            </w:r>
            <w:r w:rsidRPr="00864BB0">
              <w:rPr>
                <w:rFonts w:ascii="Century Gothic" w:eastAsia="Century Gothic" w:hAnsi="Century Gothic" w:cs="Century Gothic"/>
                <w:i/>
              </w:rPr>
              <w:t xml:space="preserve"> Acordar con la Presidencia los asuntos de su competencia;</w:t>
            </w:r>
          </w:p>
          <w:p w14:paraId="448E34F8" w14:textId="77777777" w:rsidR="00F7028F" w:rsidRPr="00864BB0" w:rsidRDefault="00F7028F" w:rsidP="003531F7">
            <w:pPr>
              <w:spacing w:line="276" w:lineRule="auto"/>
              <w:jc w:val="both"/>
              <w:rPr>
                <w:rFonts w:ascii="Century Gothic" w:eastAsia="Century Gothic" w:hAnsi="Century Gothic" w:cs="Century Gothic"/>
                <w:i/>
              </w:rPr>
            </w:pPr>
          </w:p>
          <w:p w14:paraId="1E92E94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VIII.</w:t>
            </w:r>
            <w:r w:rsidRPr="00864BB0">
              <w:rPr>
                <w:rFonts w:ascii="Century Gothic" w:eastAsia="Century Gothic" w:hAnsi="Century Gothic" w:cs="Century Gothic"/>
                <w:i/>
                <w:color w:val="000000"/>
              </w:rPr>
              <w:t xml:space="preserve"> Autorizar con su firma los libros de gobierno;</w:t>
            </w:r>
          </w:p>
          <w:p w14:paraId="050C4B2C"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43AC8C8F"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color w:val="000000"/>
              </w:rPr>
            </w:pPr>
            <w:r w:rsidRPr="00864BB0">
              <w:rPr>
                <w:rFonts w:ascii="Century Gothic" w:eastAsia="Century Gothic" w:hAnsi="Century Gothic" w:cs="Century Gothic"/>
                <w:b/>
                <w:i/>
                <w:color w:val="000000"/>
              </w:rPr>
              <w:t>IX.</w:t>
            </w:r>
            <w:r w:rsidRPr="00864BB0">
              <w:rPr>
                <w:rFonts w:ascii="Century Gothic" w:eastAsia="Century Gothic" w:hAnsi="Century Gothic" w:cs="Century Gothic"/>
                <w:i/>
                <w:color w:val="000000"/>
              </w:rPr>
              <w:t xml:space="preserve"> Supervisar la correcta operación y funcionamiento de la Oficialía de Partes, de la Actuaría, así como de los archivos del Tribunal;</w:t>
            </w:r>
          </w:p>
          <w:p w14:paraId="4D991EEB"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0643F677"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w:t>
            </w:r>
            <w:r w:rsidRPr="00864BB0">
              <w:rPr>
                <w:rFonts w:ascii="Century Gothic" w:eastAsia="Century Gothic" w:hAnsi="Century Gothic" w:cs="Century Gothic"/>
                <w:i/>
                <w:color w:val="000000"/>
              </w:rPr>
              <w:t xml:space="preserve"> Custodiar y utilizar los sellos, los libros de gobierno, el archivo y el secreto del Tribunal;</w:t>
            </w:r>
          </w:p>
          <w:p w14:paraId="7852E594"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1F3E615E"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XI.</w:t>
            </w:r>
            <w:r w:rsidRPr="00864BB0">
              <w:rPr>
                <w:rFonts w:ascii="Century Gothic" w:eastAsia="Century Gothic" w:hAnsi="Century Gothic" w:cs="Century Gothic"/>
                <w:i/>
                <w:color w:val="000000"/>
              </w:rPr>
              <w:t xml:space="preserve"> Hacer las notificaciones que se le encomienden por el Pleno, la Presidencia o lo determine la ley, por sí </w:t>
            </w:r>
            <w:r w:rsidRPr="00864BB0">
              <w:rPr>
                <w:rFonts w:ascii="Century Gothic" w:eastAsia="Century Gothic" w:hAnsi="Century Gothic" w:cs="Century Gothic"/>
                <w:i/>
                <w:color w:val="000000"/>
              </w:rPr>
              <w:lastRenderedPageBreak/>
              <w:t>mismo o por conducto del actuario respectivo;</w:t>
            </w:r>
          </w:p>
          <w:p w14:paraId="372A1DB4"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65C251F6"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XII.</w:t>
            </w:r>
            <w:r w:rsidRPr="00864BB0">
              <w:rPr>
                <w:rFonts w:ascii="Century Gothic" w:eastAsia="Century Gothic" w:hAnsi="Century Gothic" w:cs="Century Gothic"/>
                <w:i/>
                <w:color w:val="000000"/>
              </w:rPr>
              <w:t xml:space="preserve"> Recibir y distribuir la correspondencia dirigida al Tribunal;</w:t>
            </w:r>
          </w:p>
          <w:p w14:paraId="6ACF46D2"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2CDCDB2E"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XIII.</w:t>
            </w:r>
            <w:r w:rsidRPr="00864BB0">
              <w:rPr>
                <w:rFonts w:ascii="Century Gothic" w:eastAsia="Century Gothic" w:hAnsi="Century Gothic" w:cs="Century Gothic"/>
                <w:i/>
                <w:color w:val="000000"/>
              </w:rPr>
              <w:t xml:space="preserve"> Dar trámite a las solicitudes o requerimientos que se dicten u ordenen en las actuaciones para la debida sustanciación de los expedientes;</w:t>
            </w:r>
          </w:p>
          <w:p w14:paraId="2FD134FA"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07EA1651"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XIV.</w:t>
            </w:r>
            <w:r w:rsidRPr="00864BB0">
              <w:rPr>
                <w:rFonts w:ascii="Century Gothic" w:eastAsia="Century Gothic" w:hAnsi="Century Gothic" w:cs="Century Gothic"/>
                <w:i/>
                <w:color w:val="000000"/>
              </w:rPr>
              <w:t xml:space="preserve"> Llevar el registro de las y los peritos del Tribunal, y mantenerlo actualizado;</w:t>
            </w:r>
          </w:p>
          <w:p w14:paraId="3A66DD72"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174A24D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XV.</w:t>
            </w:r>
            <w:r w:rsidRPr="00864BB0">
              <w:rPr>
                <w:rFonts w:ascii="Century Gothic" w:eastAsia="Century Gothic" w:hAnsi="Century Gothic" w:cs="Century Gothic"/>
                <w:i/>
                <w:color w:val="000000"/>
              </w:rPr>
              <w:t xml:space="preserve"> Recibir de las Magistraturas los proyectos de resolución, circularlos oportunamente para su estudio y listarlos en el orden del día de la sesión en que deban analizarse, discutirse y votarse;</w:t>
            </w:r>
          </w:p>
          <w:p w14:paraId="127468C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16E4933B"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XVI.</w:t>
            </w:r>
            <w:r w:rsidRPr="00864BB0">
              <w:rPr>
                <w:rFonts w:ascii="Century Gothic" w:eastAsia="Century Gothic" w:hAnsi="Century Gothic" w:cs="Century Gothic"/>
                <w:i/>
                <w:color w:val="000000"/>
              </w:rPr>
              <w:t xml:space="preserve"> Entregar a las Magistraturas copia de la totalidad de los documentos soporte de los asuntos que se someterán a discusión en la sesión respectiva;</w:t>
            </w:r>
          </w:p>
          <w:p w14:paraId="59F0F85A"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0C747E33"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lastRenderedPageBreak/>
              <w:t>XVII.</w:t>
            </w:r>
            <w:r w:rsidRPr="00864BB0">
              <w:rPr>
                <w:rFonts w:ascii="Century Gothic" w:eastAsia="Century Gothic" w:hAnsi="Century Gothic" w:cs="Century Gothic"/>
                <w:i/>
                <w:color w:val="000000"/>
              </w:rPr>
              <w:t xml:space="preserve"> Elaborar el orden del día de las sesiones y tomar las medidas necesarias para su publicación oportuna en los estrados y en la página electrónica del Tribunal;</w:t>
            </w:r>
          </w:p>
          <w:p w14:paraId="6C1A146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3F8DEE97"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XVIII.</w:t>
            </w:r>
            <w:r w:rsidRPr="00864BB0">
              <w:rPr>
                <w:rFonts w:ascii="Century Gothic" w:eastAsia="Century Gothic" w:hAnsi="Century Gothic" w:cs="Century Gothic"/>
                <w:i/>
                <w:color w:val="000000"/>
              </w:rPr>
              <w:t xml:space="preserve"> Verificar el quórum legal de las sesiones de Pleno;</w:t>
            </w:r>
          </w:p>
          <w:p w14:paraId="4306E6CE"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7AD13F67"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XIX.</w:t>
            </w:r>
            <w:r w:rsidRPr="00864BB0">
              <w:rPr>
                <w:rFonts w:ascii="Century Gothic" w:eastAsia="Century Gothic" w:hAnsi="Century Gothic" w:cs="Century Gothic"/>
                <w:i/>
                <w:color w:val="000000"/>
              </w:rPr>
              <w:t xml:space="preserve"> Estar presente en las audiencias o diligencias ordenadas con motivo de las funciones del Tribunal;</w:t>
            </w:r>
          </w:p>
          <w:p w14:paraId="487A5910"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18B7A464"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XX.</w:t>
            </w:r>
            <w:r w:rsidRPr="00864BB0">
              <w:rPr>
                <w:rFonts w:ascii="Century Gothic" w:eastAsia="Century Gothic" w:hAnsi="Century Gothic" w:cs="Century Gothic"/>
                <w:i/>
                <w:color w:val="000000"/>
              </w:rPr>
              <w:t xml:space="preserve"> Efectuar las certificaciones necesarias para el debido engrosamiento de las resoluciones del Pleno;</w:t>
            </w:r>
          </w:p>
          <w:p w14:paraId="582A412E"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68136C08"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b/>
                <w:i/>
              </w:rPr>
              <w:t>XXI.</w:t>
            </w:r>
            <w:r w:rsidRPr="00864BB0">
              <w:rPr>
                <w:rFonts w:ascii="Century Gothic" w:eastAsia="Century Gothic" w:hAnsi="Century Gothic" w:cs="Century Gothic"/>
                <w:i/>
              </w:rPr>
              <w:t xml:space="preserve"> Tener bajo su dependencia inmediata a los empleados de la Secretaría, ejerciendo vigilancia sobre ellos para que desempeñen sus labores correctamente, con puntualidad y disciplina;</w:t>
            </w:r>
          </w:p>
          <w:p w14:paraId="4C246571" w14:textId="77777777" w:rsidR="00F7028F" w:rsidRPr="00864BB0" w:rsidRDefault="00F7028F" w:rsidP="003531F7">
            <w:pPr>
              <w:spacing w:line="276" w:lineRule="auto"/>
              <w:jc w:val="both"/>
              <w:rPr>
                <w:rFonts w:ascii="Century Gothic" w:eastAsia="Century Gothic" w:hAnsi="Century Gothic" w:cs="Century Gothic"/>
                <w:i/>
              </w:rPr>
            </w:pPr>
          </w:p>
          <w:p w14:paraId="2B548787"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b/>
                <w:i/>
              </w:rPr>
              <w:t>XXII.</w:t>
            </w:r>
            <w:r w:rsidRPr="00864BB0">
              <w:rPr>
                <w:rFonts w:ascii="Century Gothic" w:eastAsia="Century Gothic" w:hAnsi="Century Gothic" w:cs="Century Gothic"/>
                <w:i/>
              </w:rPr>
              <w:t xml:space="preserve"> Elaborar proyectos de reglamentos, manuales, instructivos y cualquier instrumento normativo necesario para el buen funcionamiento </w:t>
            </w:r>
            <w:r w:rsidRPr="00864BB0">
              <w:rPr>
                <w:rFonts w:ascii="Century Gothic" w:eastAsia="Century Gothic" w:hAnsi="Century Gothic" w:cs="Century Gothic"/>
                <w:i/>
              </w:rPr>
              <w:lastRenderedPageBreak/>
              <w:t>del Tribunal para someterlos a la aprobación del Pleno;</w:t>
            </w:r>
          </w:p>
          <w:p w14:paraId="64E019F6" w14:textId="77777777" w:rsidR="00F7028F" w:rsidRPr="00864BB0" w:rsidRDefault="00F7028F" w:rsidP="003531F7">
            <w:pPr>
              <w:spacing w:line="276" w:lineRule="auto"/>
              <w:jc w:val="both"/>
              <w:rPr>
                <w:rFonts w:ascii="Century Gothic" w:eastAsia="Century Gothic" w:hAnsi="Century Gothic" w:cs="Century Gothic"/>
                <w:i/>
              </w:rPr>
            </w:pPr>
          </w:p>
          <w:p w14:paraId="0450DCFE"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XXIII.</w:t>
            </w:r>
            <w:r w:rsidRPr="00864BB0">
              <w:rPr>
                <w:rFonts w:ascii="Century Gothic" w:eastAsia="Century Gothic" w:hAnsi="Century Gothic" w:cs="Century Gothic"/>
                <w:i/>
                <w:color w:val="000000"/>
              </w:rPr>
              <w:t xml:space="preserve"> Informar permanentemente a la Presidencia respecto de las actividades administrativas a su cargo y del trámite de los asuntos de su competencia;</w:t>
            </w:r>
          </w:p>
          <w:p w14:paraId="2D3AC1F5"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422FAAFF"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XXIV.</w:t>
            </w:r>
            <w:r w:rsidRPr="00864BB0">
              <w:rPr>
                <w:rFonts w:ascii="Century Gothic" w:eastAsia="Century Gothic" w:hAnsi="Century Gothic" w:cs="Century Gothic"/>
                <w:i/>
                <w:color w:val="000000"/>
              </w:rPr>
              <w:t xml:space="preserve"> Realizar los trámites necesarios para que se publiquen en el Periódico Oficial del Estado las actas o acuerdos que determinen la Ley, el Pleno o la Presidencia;</w:t>
            </w:r>
          </w:p>
          <w:p w14:paraId="39BFCE0E"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0E50CBA0"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XXV.</w:t>
            </w:r>
            <w:r w:rsidRPr="00864BB0">
              <w:rPr>
                <w:rFonts w:ascii="Century Gothic" w:eastAsia="Century Gothic" w:hAnsi="Century Gothic" w:cs="Century Gothic"/>
                <w:i/>
                <w:color w:val="000000"/>
              </w:rPr>
              <w:t xml:space="preserve"> Levantar las actas de las sesiones del Pleno;</w:t>
            </w:r>
          </w:p>
          <w:p w14:paraId="4CA0791D"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43532C05"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XXVI.</w:t>
            </w:r>
            <w:r w:rsidRPr="00864BB0">
              <w:rPr>
                <w:rFonts w:ascii="Century Gothic" w:eastAsia="Century Gothic" w:hAnsi="Century Gothic" w:cs="Century Gothic"/>
                <w:i/>
                <w:color w:val="000000"/>
              </w:rPr>
              <w:t xml:space="preserve"> Recabar datos para la elaboración de los informes que deba rendir la Presidencia;</w:t>
            </w:r>
          </w:p>
          <w:p w14:paraId="68CC9787"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0BDDFC79"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XXVII.</w:t>
            </w:r>
            <w:r w:rsidRPr="00864BB0">
              <w:rPr>
                <w:rFonts w:ascii="Century Gothic" w:eastAsia="Century Gothic" w:hAnsi="Century Gothic" w:cs="Century Gothic"/>
                <w:i/>
                <w:color w:val="000000"/>
              </w:rPr>
              <w:t xml:space="preserve"> Administrar la página electrónica del Tribunal y mantener los registros relativos a las autorizaciones de las claves de acceso que corresponda a las personas servidoras públicas jurisdiccionales y a las partes;</w:t>
            </w:r>
          </w:p>
          <w:p w14:paraId="5E2B6D0C"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43033CF3"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lastRenderedPageBreak/>
              <w:t>XXVIII.</w:t>
            </w:r>
            <w:r w:rsidRPr="00864BB0">
              <w:rPr>
                <w:rFonts w:ascii="Century Gothic" w:eastAsia="Century Gothic" w:hAnsi="Century Gothic" w:cs="Century Gothic"/>
                <w:i/>
                <w:color w:val="000000"/>
              </w:rPr>
              <w:t xml:space="preserve"> En su caso, participar en los programas de capacitación y realizar las tareas de docencia e investigación que le sean asignadas; y</w:t>
            </w:r>
          </w:p>
          <w:p w14:paraId="6E461D14"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12D66A33" w14:textId="77777777" w:rsidR="00F7028F" w:rsidRPr="00864BB0" w:rsidRDefault="00F7028F" w:rsidP="003531F7">
            <w:pPr>
              <w:pBdr>
                <w:top w:val="nil"/>
                <w:left w:val="nil"/>
                <w:bottom w:val="nil"/>
                <w:right w:val="nil"/>
                <w:between w:val="nil"/>
              </w:pBdr>
              <w:spacing w:line="276" w:lineRule="auto"/>
              <w:jc w:val="both"/>
              <w:rPr>
                <w:rFonts w:ascii="Century Gothic" w:eastAsia="Century Gothic" w:hAnsi="Century Gothic" w:cs="Century Gothic"/>
                <w:i/>
                <w:color w:val="000000"/>
              </w:rPr>
            </w:pPr>
            <w:r w:rsidRPr="00864BB0">
              <w:rPr>
                <w:rFonts w:ascii="Century Gothic" w:eastAsia="Century Gothic" w:hAnsi="Century Gothic" w:cs="Century Gothic"/>
                <w:b/>
                <w:i/>
                <w:color w:val="000000"/>
              </w:rPr>
              <w:t>XXIX.</w:t>
            </w:r>
            <w:r w:rsidRPr="00864BB0">
              <w:rPr>
                <w:rFonts w:ascii="Century Gothic" w:eastAsia="Century Gothic" w:hAnsi="Century Gothic" w:cs="Century Gothic"/>
                <w:i/>
                <w:color w:val="000000"/>
              </w:rPr>
              <w:t xml:space="preserve"> Ejercer las demás atribuciones que le confieran las disposiciones aplicables, la Presidencia o el Pleno.</w:t>
            </w:r>
          </w:p>
        </w:tc>
      </w:tr>
      <w:tr w:rsidR="00F7028F" w:rsidRPr="00864BB0" w14:paraId="4F87EB39" w14:textId="77777777" w:rsidTr="003531F7">
        <w:tc>
          <w:tcPr>
            <w:tcW w:w="4414" w:type="dxa"/>
          </w:tcPr>
          <w:p w14:paraId="25720F23"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 xml:space="preserve">Artículo 14. </w:t>
            </w:r>
            <w:r w:rsidRPr="00864BB0">
              <w:rPr>
                <w:rFonts w:ascii="Century Gothic" w:eastAsia="Century Gothic" w:hAnsi="Century Gothic" w:cs="Century Gothic"/>
                <w:i/>
              </w:rPr>
              <w:t>El Tribunal tendrá las personas servidoras públicas siguientes:</w:t>
            </w:r>
          </w:p>
          <w:p w14:paraId="23BB7DEB" w14:textId="77777777" w:rsidR="00F7028F" w:rsidRPr="00864BB0" w:rsidRDefault="00F7028F" w:rsidP="003531F7">
            <w:pPr>
              <w:ind w:right="57" w:firstLine="288"/>
              <w:jc w:val="both"/>
              <w:rPr>
                <w:rFonts w:ascii="Century Gothic" w:eastAsia="Century Gothic" w:hAnsi="Century Gothic" w:cs="Century Gothic"/>
                <w:i/>
              </w:rPr>
            </w:pPr>
          </w:p>
          <w:p w14:paraId="6ADA6FCB"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I. Las y los magistrados.</w:t>
            </w:r>
          </w:p>
          <w:p w14:paraId="58FFAD44" w14:textId="77777777" w:rsidR="00F7028F" w:rsidRPr="00864BB0" w:rsidRDefault="00F7028F" w:rsidP="003531F7">
            <w:pPr>
              <w:ind w:left="1134" w:right="57" w:hanging="567"/>
              <w:jc w:val="both"/>
              <w:rPr>
                <w:rFonts w:ascii="Century Gothic" w:eastAsia="Century Gothic" w:hAnsi="Century Gothic" w:cs="Century Gothic"/>
                <w:i/>
              </w:rPr>
            </w:pPr>
          </w:p>
          <w:p w14:paraId="63A6E08B" w14:textId="77777777" w:rsidR="00F7028F" w:rsidRPr="00864BB0" w:rsidRDefault="00F7028F" w:rsidP="003531F7">
            <w:pPr>
              <w:ind w:right="57"/>
              <w:jc w:val="both"/>
              <w:rPr>
                <w:rFonts w:ascii="Century Gothic" w:eastAsia="Century Gothic" w:hAnsi="Century Gothic" w:cs="Century Gothic"/>
                <w:i/>
              </w:rPr>
            </w:pPr>
          </w:p>
          <w:p w14:paraId="14012258" w14:textId="77777777" w:rsidR="00F7028F" w:rsidRPr="00864BB0" w:rsidRDefault="00F7028F" w:rsidP="003531F7">
            <w:pPr>
              <w:ind w:right="57"/>
              <w:jc w:val="both"/>
              <w:rPr>
                <w:rFonts w:ascii="Century Gothic" w:eastAsia="Century Gothic" w:hAnsi="Century Gothic" w:cs="Century Gothic"/>
                <w:i/>
              </w:rPr>
            </w:pPr>
          </w:p>
          <w:p w14:paraId="0A8F4863" w14:textId="77777777" w:rsidR="00F7028F" w:rsidRPr="00864BB0" w:rsidRDefault="00F7028F" w:rsidP="003531F7">
            <w:pPr>
              <w:ind w:right="57"/>
              <w:jc w:val="both"/>
              <w:rPr>
                <w:rFonts w:ascii="Century Gothic" w:eastAsia="Century Gothic" w:hAnsi="Century Gothic" w:cs="Century Gothic"/>
                <w:i/>
              </w:rPr>
            </w:pPr>
          </w:p>
          <w:p w14:paraId="35D8BD35"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II. Las y los secretarios de acuerdos de las ponencias instructoras.</w:t>
            </w:r>
          </w:p>
          <w:p w14:paraId="56DF596B"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w:t>
            </w:r>
          </w:p>
        </w:tc>
        <w:tc>
          <w:tcPr>
            <w:tcW w:w="4414" w:type="dxa"/>
          </w:tcPr>
          <w:p w14:paraId="51763C6E"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b/>
                <w:i/>
              </w:rPr>
              <w:t xml:space="preserve">Artículo 14. </w:t>
            </w:r>
            <w:r w:rsidRPr="00864BB0">
              <w:rPr>
                <w:rFonts w:ascii="Century Gothic" w:eastAsia="Century Gothic" w:hAnsi="Century Gothic" w:cs="Century Gothic"/>
                <w:i/>
              </w:rPr>
              <w:t>El Tribunal tendrá las personas servidoras públicas siguientes:</w:t>
            </w:r>
          </w:p>
          <w:p w14:paraId="3FF92AA4" w14:textId="77777777" w:rsidR="00F7028F" w:rsidRPr="00864BB0" w:rsidRDefault="00F7028F" w:rsidP="003531F7">
            <w:pPr>
              <w:ind w:right="57" w:firstLine="288"/>
              <w:jc w:val="both"/>
              <w:rPr>
                <w:rFonts w:ascii="Century Gothic" w:eastAsia="Century Gothic" w:hAnsi="Century Gothic" w:cs="Century Gothic"/>
                <w:i/>
              </w:rPr>
            </w:pPr>
          </w:p>
          <w:p w14:paraId="54E5B7E2"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 xml:space="preserve">I. </w:t>
            </w:r>
            <w:r w:rsidRPr="00864BB0">
              <w:rPr>
                <w:rFonts w:ascii="Century Gothic" w:eastAsia="Century Gothic" w:hAnsi="Century Gothic" w:cs="Century Gothic"/>
                <w:b/>
                <w:i/>
              </w:rPr>
              <w:t>Los titulares de las magistraturas</w:t>
            </w:r>
            <w:r w:rsidRPr="00864BB0">
              <w:rPr>
                <w:rFonts w:ascii="Century Gothic" w:eastAsia="Century Gothic" w:hAnsi="Century Gothic" w:cs="Century Gothic"/>
                <w:i/>
              </w:rPr>
              <w:t>.</w:t>
            </w:r>
          </w:p>
          <w:p w14:paraId="0BCC3EEF" w14:textId="77777777" w:rsidR="00F7028F" w:rsidRPr="00864BB0" w:rsidRDefault="00F7028F" w:rsidP="003531F7">
            <w:pPr>
              <w:ind w:left="1134" w:right="57" w:hanging="567"/>
              <w:jc w:val="both"/>
              <w:rPr>
                <w:rFonts w:ascii="Century Gothic" w:eastAsia="Century Gothic" w:hAnsi="Century Gothic" w:cs="Century Gothic"/>
                <w:i/>
              </w:rPr>
            </w:pPr>
          </w:p>
          <w:p w14:paraId="35970488" w14:textId="77777777" w:rsidR="00F7028F" w:rsidRPr="00864BB0" w:rsidRDefault="00F7028F" w:rsidP="003531F7">
            <w:pPr>
              <w:ind w:right="57"/>
              <w:jc w:val="both"/>
              <w:rPr>
                <w:rFonts w:ascii="Century Gothic" w:eastAsia="Century Gothic" w:hAnsi="Century Gothic" w:cs="Century Gothic"/>
                <w:i/>
              </w:rPr>
            </w:pPr>
            <w:r w:rsidRPr="00864BB0">
              <w:rPr>
                <w:rFonts w:ascii="Century Gothic" w:eastAsia="Century Gothic" w:hAnsi="Century Gothic" w:cs="Century Gothic"/>
                <w:i/>
              </w:rPr>
              <w:t xml:space="preserve">II. </w:t>
            </w:r>
            <w:r w:rsidRPr="00864BB0">
              <w:rPr>
                <w:rFonts w:ascii="Century Gothic" w:eastAsia="Century Gothic" w:hAnsi="Century Gothic" w:cs="Century Gothic"/>
                <w:b/>
                <w:i/>
              </w:rPr>
              <w:t>La o el Secretario General</w:t>
            </w:r>
            <w:r w:rsidRPr="00864BB0">
              <w:rPr>
                <w:rFonts w:ascii="Century Gothic" w:eastAsia="Century Gothic" w:hAnsi="Century Gothic" w:cs="Century Gothic"/>
                <w:i/>
              </w:rPr>
              <w:t xml:space="preserve"> </w:t>
            </w:r>
          </w:p>
          <w:p w14:paraId="7D95A799" w14:textId="77777777" w:rsidR="00F7028F" w:rsidRPr="00864BB0" w:rsidRDefault="00F7028F" w:rsidP="003531F7">
            <w:pPr>
              <w:spacing w:line="276" w:lineRule="auto"/>
              <w:jc w:val="both"/>
              <w:rPr>
                <w:rFonts w:ascii="Century Gothic" w:eastAsia="Century Gothic" w:hAnsi="Century Gothic" w:cs="Century Gothic"/>
                <w:i/>
              </w:rPr>
            </w:pPr>
          </w:p>
          <w:p w14:paraId="714BA2BF"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III. Las y los secretarios de acuerdos de las ponencias instructoras.</w:t>
            </w:r>
          </w:p>
          <w:p w14:paraId="7DAF777D"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i/>
              </w:rPr>
              <w:t>[Se recorrería la numeración del resto de los servidores públicos …]</w:t>
            </w:r>
          </w:p>
        </w:tc>
      </w:tr>
      <w:tr w:rsidR="00F7028F" w:rsidRPr="00864BB0" w14:paraId="0F4974E0" w14:textId="77777777" w:rsidTr="003531F7">
        <w:tc>
          <w:tcPr>
            <w:tcW w:w="4414" w:type="dxa"/>
          </w:tcPr>
          <w:p w14:paraId="2C57CA71" w14:textId="77777777" w:rsidR="00F7028F" w:rsidRPr="00864BB0" w:rsidRDefault="00F7028F" w:rsidP="003531F7">
            <w:pPr>
              <w:ind w:right="57"/>
              <w:jc w:val="both"/>
              <w:rPr>
                <w:rFonts w:ascii="Century Gothic" w:hAnsi="Century Gothic" w:cs="Arial"/>
                <w:i/>
                <w:iCs/>
              </w:rPr>
            </w:pPr>
            <w:r w:rsidRPr="00864BB0">
              <w:rPr>
                <w:rFonts w:ascii="Century Gothic" w:eastAsia="Century Gothic" w:hAnsi="Century Gothic" w:cs="Century Gothic"/>
                <w:b/>
                <w:i/>
              </w:rPr>
              <w:t>Artículo adicionado</w:t>
            </w:r>
          </w:p>
          <w:p w14:paraId="3EFE17A2" w14:textId="77777777" w:rsidR="00F7028F" w:rsidRPr="00864BB0" w:rsidRDefault="00F7028F" w:rsidP="003531F7">
            <w:pPr>
              <w:ind w:right="57"/>
              <w:jc w:val="both"/>
              <w:rPr>
                <w:rFonts w:ascii="Century Gothic" w:hAnsi="Century Gothic" w:cs="Arial"/>
                <w:i/>
                <w:iCs/>
              </w:rPr>
            </w:pPr>
          </w:p>
          <w:p w14:paraId="34DD7FBD" w14:textId="77777777" w:rsidR="00F7028F" w:rsidRPr="00864BB0" w:rsidRDefault="00F7028F" w:rsidP="003531F7">
            <w:pPr>
              <w:spacing w:line="276" w:lineRule="auto"/>
              <w:ind w:right="57"/>
              <w:jc w:val="both"/>
              <w:rPr>
                <w:rFonts w:ascii="Century Gothic" w:eastAsia="Century Gothic" w:hAnsi="Century Gothic" w:cs="Century Gothic"/>
                <w:b/>
                <w:i/>
                <w:iCs/>
              </w:rPr>
            </w:pPr>
          </w:p>
        </w:tc>
        <w:tc>
          <w:tcPr>
            <w:tcW w:w="4414" w:type="dxa"/>
          </w:tcPr>
          <w:p w14:paraId="307A3FFE"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b/>
                <w:i/>
                <w:iCs/>
              </w:rPr>
              <w:t xml:space="preserve">Artículo 19 bis. </w:t>
            </w:r>
            <w:r w:rsidRPr="00864BB0">
              <w:rPr>
                <w:rFonts w:ascii="Century Gothic" w:hAnsi="Century Gothic" w:cs="Arial"/>
                <w:i/>
                <w:iCs/>
              </w:rPr>
              <w:t>Para ser titular de la Secretaría General, se requiere:</w:t>
            </w:r>
          </w:p>
          <w:p w14:paraId="5CF5ADF1"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t>I.</w:t>
            </w:r>
            <w:r w:rsidRPr="00864BB0">
              <w:rPr>
                <w:rFonts w:ascii="Century Gothic" w:hAnsi="Century Gothic" w:cs="Arial"/>
                <w:i/>
                <w:iCs/>
              </w:rPr>
              <w:tab/>
              <w:t>Tener ciudadanía mexicana.</w:t>
            </w:r>
          </w:p>
          <w:p w14:paraId="581ED901"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t>II.</w:t>
            </w:r>
            <w:r w:rsidRPr="00864BB0">
              <w:rPr>
                <w:rFonts w:ascii="Century Gothic" w:hAnsi="Century Gothic" w:cs="Arial"/>
                <w:i/>
                <w:iCs/>
              </w:rPr>
              <w:tab/>
              <w:t>Tener al menos treinta años de edad.</w:t>
            </w:r>
          </w:p>
          <w:p w14:paraId="3277EF21"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t>III.</w:t>
            </w:r>
            <w:r w:rsidRPr="00864BB0">
              <w:rPr>
                <w:rFonts w:ascii="Century Gothic" w:hAnsi="Century Gothic" w:cs="Arial"/>
                <w:i/>
                <w:iCs/>
              </w:rPr>
              <w:tab/>
              <w:t>Contar con reconocida buena conducta.</w:t>
            </w:r>
          </w:p>
          <w:p w14:paraId="3E1D90D1" w14:textId="77777777" w:rsidR="00F7028F" w:rsidRPr="00864BB0" w:rsidRDefault="00F7028F" w:rsidP="003531F7">
            <w:pPr>
              <w:ind w:right="57"/>
              <w:jc w:val="both"/>
              <w:rPr>
                <w:rFonts w:ascii="Century Gothic" w:hAnsi="Century Gothic" w:cs="Arial"/>
                <w:i/>
                <w:iCs/>
              </w:rPr>
            </w:pPr>
            <w:r w:rsidRPr="00864BB0">
              <w:rPr>
                <w:rFonts w:ascii="Century Gothic" w:hAnsi="Century Gothic" w:cs="Arial"/>
                <w:i/>
                <w:iCs/>
              </w:rPr>
              <w:lastRenderedPageBreak/>
              <w:t>IV.</w:t>
            </w:r>
            <w:r w:rsidRPr="00864BB0">
              <w:rPr>
                <w:rFonts w:ascii="Century Gothic" w:hAnsi="Century Gothic" w:cs="Arial"/>
                <w:i/>
                <w:iCs/>
              </w:rPr>
              <w:tab/>
              <w:t>Tener licenciatura en derecho, administración o áreas afines, con título debidamente registrado con una antigüedad mínima de 5 años.</w:t>
            </w:r>
          </w:p>
        </w:tc>
      </w:tr>
      <w:tr w:rsidR="00F7028F" w:rsidRPr="00864BB0" w14:paraId="0E6CF3C7" w14:textId="77777777" w:rsidTr="003531F7">
        <w:tc>
          <w:tcPr>
            <w:tcW w:w="4414" w:type="dxa"/>
          </w:tcPr>
          <w:p w14:paraId="10156BC7" w14:textId="77777777" w:rsidR="00F7028F" w:rsidRPr="00864BB0" w:rsidRDefault="00F7028F" w:rsidP="003531F7">
            <w:pPr>
              <w:spacing w:line="276" w:lineRule="auto"/>
              <w:ind w:right="57"/>
              <w:jc w:val="both"/>
              <w:rPr>
                <w:rFonts w:ascii="Century Gothic" w:eastAsia="Century Gothic" w:hAnsi="Century Gothic" w:cs="Century Gothic"/>
                <w:i/>
              </w:rPr>
            </w:pPr>
            <w:r w:rsidRPr="00864BB0">
              <w:rPr>
                <w:rFonts w:ascii="Century Gothic" w:eastAsia="Century Gothic" w:hAnsi="Century Gothic" w:cs="Century Gothic"/>
                <w:b/>
                <w:i/>
              </w:rPr>
              <w:lastRenderedPageBreak/>
              <w:t xml:space="preserve">Artículo 25. </w:t>
            </w:r>
            <w:r w:rsidRPr="00864BB0">
              <w:rPr>
                <w:rFonts w:ascii="Century Gothic" w:eastAsia="Century Gothic" w:hAnsi="Century Gothic" w:cs="Century Gothic"/>
                <w:i/>
              </w:rPr>
              <w:t>Las personas titulares de la Magistratura, Secretaría de Acuerdos, Actuaría y Oficialía Jurisdiccional estarán impedidas para desempeñar cualquier otro empleo, cargo o comisión público o privado, excepto los de carácter docente u honorífico.</w:t>
            </w:r>
          </w:p>
        </w:tc>
        <w:tc>
          <w:tcPr>
            <w:tcW w:w="4414" w:type="dxa"/>
          </w:tcPr>
          <w:p w14:paraId="20D45FD3" w14:textId="77777777" w:rsidR="00F7028F" w:rsidRPr="00864BB0" w:rsidRDefault="00F7028F" w:rsidP="003531F7">
            <w:pPr>
              <w:spacing w:line="276" w:lineRule="auto"/>
              <w:jc w:val="both"/>
              <w:rPr>
                <w:rFonts w:ascii="Century Gothic" w:eastAsia="Century Gothic" w:hAnsi="Century Gothic" w:cs="Century Gothic"/>
                <w:i/>
              </w:rPr>
            </w:pPr>
            <w:r w:rsidRPr="00864BB0">
              <w:rPr>
                <w:rFonts w:ascii="Century Gothic" w:eastAsia="Century Gothic" w:hAnsi="Century Gothic" w:cs="Century Gothic"/>
                <w:b/>
                <w:i/>
              </w:rPr>
              <w:t xml:space="preserve">Artículo 25. </w:t>
            </w:r>
            <w:r w:rsidRPr="00864BB0">
              <w:rPr>
                <w:rFonts w:ascii="Century Gothic" w:eastAsia="Century Gothic" w:hAnsi="Century Gothic" w:cs="Century Gothic"/>
                <w:i/>
              </w:rPr>
              <w:t xml:space="preserve">Las personas titulares de la Magistratura, </w:t>
            </w:r>
            <w:r w:rsidRPr="00864BB0">
              <w:rPr>
                <w:rFonts w:ascii="Century Gothic" w:eastAsia="Century Gothic" w:hAnsi="Century Gothic" w:cs="Century Gothic"/>
                <w:b/>
                <w:i/>
              </w:rPr>
              <w:t>Secretaría General,</w:t>
            </w:r>
            <w:r w:rsidRPr="00864BB0">
              <w:rPr>
                <w:rFonts w:ascii="Century Gothic" w:eastAsia="Century Gothic" w:hAnsi="Century Gothic" w:cs="Century Gothic"/>
                <w:i/>
              </w:rPr>
              <w:t xml:space="preserve"> Secretarías de Acuerdos, Actuaría y Oficialía Jurisdiccional estarán impedidas para desempeñar cualquier otro empleo, cargo o comisión público o privado, excepto los de carácter docente u honorífico.</w:t>
            </w:r>
          </w:p>
        </w:tc>
      </w:tr>
    </w:tbl>
    <w:p w14:paraId="04D0CFC5" w14:textId="77777777" w:rsidR="00F7028F" w:rsidRPr="00864BB0" w:rsidRDefault="00F7028F" w:rsidP="00F7028F">
      <w:pPr>
        <w:pBdr>
          <w:top w:val="nil"/>
          <w:left w:val="nil"/>
          <w:bottom w:val="nil"/>
          <w:right w:val="nil"/>
          <w:between w:val="nil"/>
        </w:pBdr>
        <w:spacing w:after="0" w:line="276" w:lineRule="auto"/>
        <w:jc w:val="center"/>
        <w:rPr>
          <w:rFonts w:ascii="Century Gothic" w:eastAsia="Century Gothic" w:hAnsi="Century Gothic" w:cs="Century Gothic"/>
          <w:b/>
          <w:i/>
          <w:color w:val="000000"/>
        </w:rPr>
      </w:pPr>
    </w:p>
    <w:p w14:paraId="59BF6E10" w14:textId="77777777" w:rsidR="00F7028F" w:rsidRPr="00864BB0" w:rsidRDefault="00F7028F" w:rsidP="00084BE4">
      <w:pPr>
        <w:spacing w:line="240" w:lineRule="auto"/>
        <w:jc w:val="center"/>
        <w:rPr>
          <w:rFonts w:ascii="Century Gothic" w:eastAsia="Century Gothic" w:hAnsi="Century Gothic" w:cs="Century Gothic"/>
          <w:b/>
        </w:rPr>
      </w:pPr>
      <w:bookmarkStart w:id="6" w:name="bookmark=id.1fob9te" w:colFirst="0" w:colLast="0"/>
      <w:bookmarkEnd w:id="6"/>
      <w:r w:rsidRPr="00864BB0">
        <w:rPr>
          <w:rFonts w:ascii="Century Gothic" w:eastAsia="Century Gothic" w:hAnsi="Century Gothic" w:cs="Century Gothic"/>
          <w:b/>
        </w:rPr>
        <w:t>ARTÍCULOS TRANSITORIOS</w:t>
      </w:r>
    </w:p>
    <w:p w14:paraId="1FEE502E" w14:textId="77777777" w:rsidR="00F7028F" w:rsidRPr="00864BB0" w:rsidRDefault="00F7028F" w:rsidP="00F7028F">
      <w:pPr>
        <w:spacing w:line="240" w:lineRule="auto"/>
        <w:jc w:val="center"/>
        <w:rPr>
          <w:rFonts w:ascii="Century Gothic" w:eastAsia="Century Gothic" w:hAnsi="Century Gothic" w:cs="Century Gothic"/>
        </w:rPr>
      </w:pPr>
    </w:p>
    <w:p w14:paraId="1486AB90" w14:textId="77777777" w:rsidR="00F7028F" w:rsidRPr="00864BB0" w:rsidRDefault="00F7028F" w:rsidP="00F7028F">
      <w:pPr>
        <w:spacing w:line="360" w:lineRule="auto"/>
        <w:jc w:val="both"/>
        <w:rPr>
          <w:rFonts w:ascii="Century Gothic" w:eastAsia="Century Gothic" w:hAnsi="Century Gothic" w:cs="Century Gothic"/>
        </w:rPr>
      </w:pPr>
      <w:r w:rsidRPr="00864BB0">
        <w:rPr>
          <w:rFonts w:ascii="Century Gothic" w:eastAsia="Century Gothic" w:hAnsi="Century Gothic" w:cs="Century Gothic"/>
          <w:b/>
        </w:rPr>
        <w:t>ÚNICO.</w:t>
      </w:r>
      <w:r w:rsidRPr="00864BB0">
        <w:rPr>
          <w:rFonts w:ascii="Century Gothic" w:eastAsia="Century Gothic" w:hAnsi="Century Gothic" w:cs="Century Gothic"/>
        </w:rPr>
        <w:t xml:space="preserve"> El presente Decreto entrará en vigor al día siguiente de su publicación en el Periódico Oficial del Estado. </w:t>
      </w:r>
    </w:p>
    <w:p w14:paraId="0D70654B" w14:textId="77777777" w:rsidR="00F7028F" w:rsidRPr="00864BB0" w:rsidRDefault="00F7028F" w:rsidP="00F7028F">
      <w:pPr>
        <w:spacing w:line="360" w:lineRule="auto"/>
        <w:jc w:val="both"/>
        <w:rPr>
          <w:rFonts w:ascii="Century Gothic" w:eastAsia="Century Gothic" w:hAnsi="Century Gothic" w:cs="Century Gothic"/>
        </w:rPr>
      </w:pPr>
      <w:r w:rsidRPr="00864BB0">
        <w:rPr>
          <w:rFonts w:ascii="Century Gothic" w:eastAsia="Century Gothic" w:hAnsi="Century Gothic" w:cs="Century Gothic"/>
          <w:b/>
        </w:rPr>
        <w:t>ECONÓMICO.</w:t>
      </w:r>
      <w:r w:rsidRPr="00864BB0">
        <w:rPr>
          <w:rFonts w:ascii="Century Gothic" w:eastAsia="Century Gothic" w:hAnsi="Century Gothic" w:cs="Century Gothic"/>
        </w:rPr>
        <w:t xml:space="preserve"> Aprobado que sea, túrnese a la Secretaría para que elabore la Minuta de Decreto correspondiente.</w:t>
      </w:r>
    </w:p>
    <w:p w14:paraId="2BEAA7A5" w14:textId="77777777" w:rsidR="00F7028F" w:rsidRPr="00EF7569" w:rsidRDefault="00084BE4" w:rsidP="00EF7569">
      <w:pPr>
        <w:spacing w:before="280" w:line="360" w:lineRule="auto"/>
        <w:jc w:val="both"/>
        <w:rPr>
          <w:rFonts w:ascii="Century Gothic" w:eastAsia="Century Gothic" w:hAnsi="Century Gothic" w:cs="Century Gothic"/>
        </w:rPr>
      </w:pPr>
      <w:r>
        <w:rPr>
          <w:noProof/>
          <w:lang w:val="es-ES_tradnl" w:eastAsia="es-ES_tradnl"/>
        </w:rPr>
        <w:drawing>
          <wp:anchor distT="0" distB="0" distL="114300" distR="114300" simplePos="0" relativeHeight="251658240" behindDoc="0" locked="0" layoutInCell="1" allowOverlap="1" wp14:anchorId="344A9D70" wp14:editId="2D86ABAE">
            <wp:simplePos x="0" y="0"/>
            <wp:positionH relativeFrom="column">
              <wp:posOffset>1466850</wp:posOffset>
            </wp:positionH>
            <wp:positionV relativeFrom="paragraph">
              <wp:posOffset>473710</wp:posOffset>
            </wp:positionV>
            <wp:extent cx="2260203" cy="1882140"/>
            <wp:effectExtent l="0" t="0" r="0" b="0"/>
            <wp:wrapNone/>
            <wp:docPr id="1" name="Imagen 1" descr="../Personal/Firma%20Digital%20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Firma%20Digital%20F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0203"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28F" w:rsidRPr="00864BB0">
        <w:rPr>
          <w:rFonts w:ascii="Century Gothic" w:eastAsia="Century Gothic" w:hAnsi="Century Gothic" w:cs="Century Gothic"/>
          <w:b/>
        </w:rPr>
        <w:t>D A D O</w:t>
      </w:r>
      <w:r w:rsidR="00F7028F" w:rsidRPr="00864BB0">
        <w:rPr>
          <w:rFonts w:ascii="Century Gothic" w:eastAsia="Century Gothic" w:hAnsi="Century Gothic" w:cs="Century Gothic"/>
        </w:rPr>
        <w:t xml:space="preserve"> en la modalidad de acceso remoto o virtual de Sesiones del Poder Legislativo del Estado, a </w:t>
      </w:r>
      <w:r w:rsidR="00F7028F">
        <w:rPr>
          <w:rFonts w:ascii="Century Gothic" w:eastAsia="Century Gothic" w:hAnsi="Century Gothic" w:cs="Century Gothic"/>
        </w:rPr>
        <w:t>25</w:t>
      </w:r>
      <w:r w:rsidR="00F7028F" w:rsidRPr="00864BB0">
        <w:rPr>
          <w:rFonts w:ascii="Century Gothic" w:eastAsia="Century Gothic" w:hAnsi="Century Gothic" w:cs="Century Gothic"/>
        </w:rPr>
        <w:t xml:space="preserve"> de </w:t>
      </w:r>
      <w:r w:rsidR="00F7028F">
        <w:rPr>
          <w:rFonts w:ascii="Century Gothic" w:eastAsia="Century Gothic" w:hAnsi="Century Gothic" w:cs="Century Gothic"/>
        </w:rPr>
        <w:t>junio</w:t>
      </w:r>
      <w:r w:rsidR="00F7028F" w:rsidRPr="00864BB0">
        <w:rPr>
          <w:rFonts w:ascii="Century Gothic" w:eastAsia="Century Gothic" w:hAnsi="Century Gothic" w:cs="Century Gothic"/>
        </w:rPr>
        <w:t xml:space="preserve"> de</w:t>
      </w:r>
      <w:r w:rsidR="00F7028F">
        <w:rPr>
          <w:rFonts w:ascii="Century Gothic" w:eastAsia="Century Gothic" w:hAnsi="Century Gothic" w:cs="Century Gothic"/>
        </w:rPr>
        <w:t>l año</w:t>
      </w:r>
      <w:r w:rsidR="00F7028F" w:rsidRPr="00864BB0">
        <w:rPr>
          <w:rFonts w:ascii="Century Gothic" w:eastAsia="Century Gothic" w:hAnsi="Century Gothic" w:cs="Century Gothic"/>
        </w:rPr>
        <w:t xml:space="preserve"> dos mil veintiuno. </w:t>
      </w:r>
    </w:p>
    <w:p w14:paraId="642E1DA9" w14:textId="77777777" w:rsidR="00F7028F" w:rsidRDefault="00F7028F" w:rsidP="00F7028F">
      <w:pPr>
        <w:spacing w:before="100" w:beforeAutospacing="1" w:line="360" w:lineRule="auto"/>
        <w:jc w:val="center"/>
        <w:rPr>
          <w:rFonts w:ascii="Century Gothic" w:eastAsia="Times New Roman" w:hAnsi="Century Gothic" w:cs="Arial"/>
          <w:bCs/>
          <w:noProof/>
          <w:sz w:val="24"/>
          <w:szCs w:val="24"/>
          <w:lang w:eastAsia="es-ES"/>
        </w:rPr>
      </w:pPr>
      <w:r>
        <w:rPr>
          <w:rFonts w:ascii="Century Gothic" w:eastAsia="Times New Roman" w:hAnsi="Century Gothic" w:cs="Arial"/>
          <w:bCs/>
          <w:noProof/>
          <w:sz w:val="24"/>
          <w:szCs w:val="24"/>
          <w:lang w:eastAsia="es-ES"/>
        </w:rPr>
        <w:t>ATENTAMENTE:</w:t>
      </w:r>
    </w:p>
    <w:p w14:paraId="5834C97D" w14:textId="77777777" w:rsidR="00F7028F" w:rsidRDefault="00F7028F" w:rsidP="00F7028F">
      <w:pPr>
        <w:spacing w:before="100" w:beforeAutospacing="1" w:line="360" w:lineRule="auto"/>
        <w:jc w:val="center"/>
        <w:rPr>
          <w:rFonts w:ascii="Century Gothic" w:eastAsia="Times New Roman" w:hAnsi="Century Gothic" w:cs="Arial"/>
          <w:bCs/>
          <w:noProof/>
          <w:sz w:val="24"/>
          <w:szCs w:val="24"/>
          <w:lang w:eastAsia="es-ES"/>
        </w:rPr>
      </w:pPr>
    </w:p>
    <w:p w14:paraId="7C22AC3B" w14:textId="77777777" w:rsidR="00F7028F" w:rsidRPr="000E0C4D" w:rsidRDefault="00F7028F" w:rsidP="00F7028F">
      <w:pPr>
        <w:spacing w:before="100" w:beforeAutospacing="1" w:line="360" w:lineRule="auto"/>
        <w:jc w:val="center"/>
        <w:rPr>
          <w:rFonts w:ascii="Century Gothic" w:hAnsi="Century Gothic" w:cs="Arial"/>
          <w:b/>
          <w:sz w:val="26"/>
          <w:szCs w:val="26"/>
        </w:rPr>
      </w:pPr>
      <w:r>
        <w:rPr>
          <w:rFonts w:ascii="Century Gothic" w:hAnsi="Century Gothic" w:cs="Arial"/>
          <w:b/>
          <w:sz w:val="26"/>
          <w:szCs w:val="26"/>
        </w:rPr>
        <w:t>DIP. F</w:t>
      </w:r>
      <w:r w:rsidRPr="00864BB0">
        <w:rPr>
          <w:rFonts w:ascii="Century Gothic" w:hAnsi="Century Gothic" w:cs="Arial"/>
          <w:b/>
          <w:sz w:val="26"/>
          <w:szCs w:val="26"/>
        </w:rPr>
        <w:t>ERNANDO ÁLVAREZ MONJE</w:t>
      </w:r>
    </w:p>
    <w:p w14:paraId="59363BE2" w14:textId="77777777" w:rsidR="007F665E" w:rsidRPr="007F665E" w:rsidRDefault="007F665E" w:rsidP="00084BE4">
      <w:pPr>
        <w:jc w:val="both"/>
        <w:rPr>
          <w:rFonts w:ascii="Arial" w:hAnsi="Arial" w:cs="Arial"/>
        </w:rPr>
      </w:pPr>
    </w:p>
    <w:sectPr w:rsidR="007F665E" w:rsidRPr="007F665E" w:rsidSect="00EF7569">
      <w:headerReference w:type="default" r:id="rId7"/>
      <w:pgSz w:w="12240" w:h="15840"/>
      <w:pgMar w:top="3515"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40BFE" w14:textId="77777777" w:rsidR="00E53DDF" w:rsidRDefault="00E53DDF" w:rsidP="007F665E">
      <w:pPr>
        <w:spacing w:after="0" w:line="240" w:lineRule="auto"/>
      </w:pPr>
      <w:r>
        <w:separator/>
      </w:r>
    </w:p>
  </w:endnote>
  <w:endnote w:type="continuationSeparator" w:id="0">
    <w:p w14:paraId="63A8B94F" w14:textId="77777777" w:rsidR="00E53DDF" w:rsidRDefault="00E53DD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8310F" w14:textId="77777777" w:rsidR="00E53DDF" w:rsidRDefault="00E53DDF" w:rsidP="007F665E">
      <w:pPr>
        <w:spacing w:after="0" w:line="240" w:lineRule="auto"/>
      </w:pPr>
      <w:r>
        <w:separator/>
      </w:r>
    </w:p>
  </w:footnote>
  <w:footnote w:type="continuationSeparator" w:id="0">
    <w:p w14:paraId="7E4DE040" w14:textId="77777777" w:rsidR="00E53DDF" w:rsidRDefault="00E53DDF" w:rsidP="007F665E">
      <w:pPr>
        <w:spacing w:after="0" w:line="240" w:lineRule="auto"/>
      </w:pPr>
      <w:r>
        <w:continuationSeparator/>
      </w:r>
    </w:p>
  </w:footnote>
  <w:footnote w:id="1">
    <w:p w14:paraId="7F0B6725" w14:textId="77777777" w:rsidR="00F7028F" w:rsidRDefault="00F7028F" w:rsidP="00F7028F">
      <w:pPr>
        <w:pBdr>
          <w:top w:val="nil"/>
          <w:left w:val="nil"/>
          <w:bottom w:val="nil"/>
          <w:right w:val="nil"/>
          <w:between w:val="nil"/>
        </w:pBdr>
        <w:shd w:val="clear" w:color="auto" w:fill="FFFFFF"/>
        <w:spacing w:line="240" w:lineRule="auto"/>
        <w:jc w:val="both"/>
        <w:rPr>
          <w:rFonts w:ascii="Century Gothic" w:eastAsia="Century Gothic" w:hAnsi="Century Gothic" w:cs="Century Gothic"/>
          <w:color w:val="212529"/>
          <w:sz w:val="20"/>
          <w:szCs w:val="20"/>
        </w:rPr>
      </w:pPr>
      <w:r>
        <w:rPr>
          <w:vertAlign w:val="superscript"/>
        </w:rPr>
        <w:footnoteRef/>
      </w:r>
      <w:r>
        <w:rPr>
          <w:rFonts w:ascii="Century Gothic" w:eastAsia="Century Gothic" w:hAnsi="Century Gothic" w:cs="Century Gothic"/>
          <w:color w:val="000000"/>
          <w:sz w:val="20"/>
          <w:szCs w:val="20"/>
        </w:rPr>
        <w:t xml:space="preserve"> Sirve de apoyo la jurisprudencia </w:t>
      </w:r>
      <w:r>
        <w:rPr>
          <w:rFonts w:ascii="Century Gothic" w:eastAsia="Century Gothic" w:hAnsi="Century Gothic" w:cs="Century Gothic"/>
          <w:color w:val="212529"/>
          <w:sz w:val="20"/>
          <w:szCs w:val="20"/>
          <w:highlight w:val="white"/>
        </w:rPr>
        <w:t xml:space="preserve">2a./J. 192/2007, cuyo rubro es: </w:t>
      </w:r>
      <w:r>
        <w:rPr>
          <w:rFonts w:ascii="Century Gothic" w:eastAsia="Century Gothic" w:hAnsi="Century Gothic" w:cs="Century Gothic"/>
          <w:b/>
          <w:i/>
          <w:color w:val="212529"/>
          <w:sz w:val="20"/>
          <w:szCs w:val="20"/>
          <w:highlight w:val="white"/>
        </w:rPr>
        <w:t>“</w:t>
      </w:r>
      <w:r>
        <w:rPr>
          <w:rFonts w:ascii="Century Gothic" w:eastAsia="Century Gothic" w:hAnsi="Century Gothic" w:cs="Century Gothic"/>
          <w:b/>
          <w:i/>
          <w:color w:val="212529"/>
          <w:sz w:val="20"/>
          <w:szCs w:val="20"/>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Pr>
          <w:rFonts w:ascii="Century Gothic" w:eastAsia="Century Gothic" w:hAnsi="Century Gothic" w:cs="Century Gothic"/>
          <w:color w:val="212529"/>
          <w:sz w:val="20"/>
          <w:szCs w:val="20"/>
        </w:rPr>
        <w:t xml:space="preserve">, consultable en el Semanario Judicial de la Federación con el registro </w:t>
      </w:r>
      <w:r>
        <w:rPr>
          <w:rFonts w:ascii="Century Gothic" w:eastAsia="Century Gothic" w:hAnsi="Century Gothic" w:cs="Century Gothic"/>
          <w:color w:val="212529"/>
          <w:sz w:val="20"/>
          <w:szCs w:val="20"/>
          <w:highlight w:val="white"/>
        </w:rPr>
        <w:t>171257.</w:t>
      </w:r>
    </w:p>
    <w:p w14:paraId="7380F36B" w14:textId="77777777" w:rsidR="00F7028F" w:rsidRDefault="00F7028F" w:rsidP="00F7028F">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footnote>
  <w:footnote w:id="2">
    <w:p w14:paraId="35074F2D" w14:textId="77777777" w:rsidR="00F7028F" w:rsidRDefault="00F7028F" w:rsidP="00F7028F">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vertAlign w:val="superscript"/>
        </w:rPr>
        <w:footnoteRef/>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Al respecto, véanse los criterios siguientes:</w:t>
      </w:r>
    </w:p>
    <w:p w14:paraId="74753C33" w14:textId="77777777" w:rsidR="00F7028F" w:rsidRDefault="00F7028F" w:rsidP="00F7028F">
      <w:pPr>
        <w:pBdr>
          <w:top w:val="nil"/>
          <w:left w:val="nil"/>
          <w:bottom w:val="nil"/>
          <w:right w:val="nil"/>
          <w:between w:val="nil"/>
        </w:pBdr>
        <w:spacing w:after="0" w:line="240" w:lineRule="auto"/>
        <w:jc w:val="both"/>
        <w:rPr>
          <w:rFonts w:ascii="Century Gothic" w:eastAsia="Century Gothic" w:hAnsi="Century Gothic" w:cs="Century Gothic"/>
          <w:color w:val="212529"/>
          <w:sz w:val="20"/>
          <w:szCs w:val="20"/>
          <w:highlight w:val="white"/>
        </w:rPr>
      </w:pPr>
      <w:r>
        <w:rPr>
          <w:rFonts w:ascii="Century Gothic" w:eastAsia="Century Gothic" w:hAnsi="Century Gothic" w:cs="Century Gothic"/>
          <w:color w:val="000000"/>
          <w:sz w:val="20"/>
          <w:szCs w:val="20"/>
        </w:rPr>
        <w:t xml:space="preserve">Tesis </w:t>
      </w:r>
      <w:r>
        <w:rPr>
          <w:rFonts w:ascii="Century Gothic" w:eastAsia="Century Gothic" w:hAnsi="Century Gothic" w:cs="Century Gothic"/>
          <w:color w:val="212529"/>
          <w:sz w:val="20"/>
          <w:szCs w:val="20"/>
          <w:highlight w:val="white"/>
        </w:rPr>
        <w:t xml:space="preserve">1a. LXX/2005, cuyo rubro es: </w:t>
      </w:r>
      <w:r>
        <w:rPr>
          <w:rFonts w:ascii="Century Gothic" w:eastAsia="Century Gothic" w:hAnsi="Century Gothic" w:cs="Century Gothic"/>
          <w:b/>
          <w:i/>
          <w:color w:val="212529"/>
          <w:sz w:val="20"/>
          <w:szCs w:val="20"/>
          <w:highlight w:val="white"/>
        </w:rPr>
        <w:t>“</w:t>
      </w:r>
      <w:r>
        <w:rPr>
          <w:rFonts w:ascii="Century Gothic" w:eastAsia="Century Gothic" w:hAnsi="Century Gothic" w:cs="Century Gothic"/>
          <w:b/>
          <w:i/>
          <w:color w:val="212529"/>
          <w:sz w:val="20"/>
          <w:szCs w:val="20"/>
        </w:rPr>
        <w:t>JUSTICIA PRONTA A QUE SE REFIERE EL ARTÍCULO 17 CONSTITUCIONAL. OBLIGACIÓN DEL LEGISLADOR PARA GARANTIZARLA.”</w:t>
      </w:r>
      <w:r>
        <w:rPr>
          <w:rFonts w:ascii="Century Gothic" w:eastAsia="Century Gothic" w:hAnsi="Century Gothic" w:cs="Century Gothic"/>
          <w:color w:val="212529"/>
          <w:sz w:val="20"/>
          <w:szCs w:val="20"/>
        </w:rPr>
        <w:t xml:space="preserve">, consultable en el Semanario Judicial de la Federación con el registro </w:t>
      </w:r>
      <w:r>
        <w:rPr>
          <w:rFonts w:ascii="Century Gothic" w:eastAsia="Century Gothic" w:hAnsi="Century Gothic" w:cs="Century Gothic"/>
          <w:color w:val="212529"/>
          <w:sz w:val="20"/>
          <w:szCs w:val="20"/>
          <w:highlight w:val="white"/>
        </w:rPr>
        <w:t>177921.</w:t>
      </w:r>
    </w:p>
    <w:p w14:paraId="50935BF9" w14:textId="77777777" w:rsidR="00F7028F" w:rsidRDefault="00F7028F" w:rsidP="00F7028F">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Tesis </w:t>
      </w:r>
      <w:r>
        <w:rPr>
          <w:rFonts w:ascii="Century Gothic" w:eastAsia="Century Gothic" w:hAnsi="Century Gothic" w:cs="Century Gothic"/>
          <w:color w:val="212529"/>
          <w:sz w:val="20"/>
          <w:szCs w:val="20"/>
          <w:highlight w:val="white"/>
        </w:rPr>
        <w:t xml:space="preserve">2a. LXV/2005, cuyo rubro es: </w:t>
      </w:r>
      <w:r>
        <w:rPr>
          <w:rFonts w:ascii="Century Gothic" w:eastAsia="Century Gothic" w:hAnsi="Century Gothic" w:cs="Century Gothic"/>
          <w:b/>
          <w:i/>
          <w:color w:val="212529"/>
          <w:sz w:val="20"/>
          <w:szCs w:val="20"/>
          <w:highlight w:val="white"/>
        </w:rPr>
        <w:t>“</w:t>
      </w:r>
      <w:r>
        <w:rPr>
          <w:rFonts w:ascii="Century Gothic" w:eastAsia="Century Gothic" w:hAnsi="Century Gothic" w:cs="Century Gothic"/>
          <w:b/>
          <w:i/>
          <w:color w:val="212529"/>
          <w:sz w:val="20"/>
          <w:szCs w:val="20"/>
        </w:rPr>
        <w:t>JUSTICIA PRONTA</w:t>
      </w:r>
      <w:r>
        <w:rPr>
          <w:rFonts w:ascii="Century Gothic" w:eastAsia="Century Gothic" w:hAnsi="Century Gothic" w:cs="Century Gothic"/>
          <w:b/>
          <w:i/>
          <w:color w:val="212529"/>
          <w:sz w:val="20"/>
          <w:szCs w:val="20"/>
          <w:highlight w:val="white"/>
        </w:rPr>
        <w:t>. EL LEGISLADOR DEBE GARANTIZARLA EN LAS LEYES, SIN MENOSCABO DEL DERECHO QUE LOS GOBERNADOS TIENEN A SU DEFENSA PLENA.”</w:t>
      </w:r>
      <w:r>
        <w:rPr>
          <w:rFonts w:ascii="Century Gothic" w:eastAsia="Century Gothic" w:hAnsi="Century Gothic" w:cs="Century Gothic"/>
          <w:color w:val="212529"/>
          <w:sz w:val="20"/>
          <w:szCs w:val="20"/>
          <w:highlight w:val="white"/>
        </w:rPr>
        <w:t>, consultable en el Semanario Judicial de la Federación con el registro 178190.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5C5B" w14:textId="77777777" w:rsidR="007F665E" w:rsidRDefault="007F665E">
    <w:pPr>
      <w:pStyle w:val="Encabezado"/>
    </w:pPr>
    <w:r>
      <w:rPr>
        <w:noProof/>
        <w:lang w:val="es-ES_tradnl" w:eastAsia="es-ES_tradnl"/>
      </w:rPr>
      <w:drawing>
        <wp:anchor distT="0" distB="0" distL="114300" distR="114300" simplePos="0" relativeHeight="251658240" behindDoc="1" locked="0" layoutInCell="1" allowOverlap="1" wp14:anchorId="11C03000" wp14:editId="14FE1FA8">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84BE4"/>
    <w:rsid w:val="000E6D20"/>
    <w:rsid w:val="00197F7B"/>
    <w:rsid w:val="00291896"/>
    <w:rsid w:val="00326670"/>
    <w:rsid w:val="00332E6D"/>
    <w:rsid w:val="003657D2"/>
    <w:rsid w:val="00444C92"/>
    <w:rsid w:val="004D5B3F"/>
    <w:rsid w:val="0050513B"/>
    <w:rsid w:val="00561A86"/>
    <w:rsid w:val="00640C57"/>
    <w:rsid w:val="00662D11"/>
    <w:rsid w:val="006A339C"/>
    <w:rsid w:val="0070484A"/>
    <w:rsid w:val="00740750"/>
    <w:rsid w:val="007F665E"/>
    <w:rsid w:val="00817062"/>
    <w:rsid w:val="008818DB"/>
    <w:rsid w:val="008F5B89"/>
    <w:rsid w:val="008F6A06"/>
    <w:rsid w:val="009715A5"/>
    <w:rsid w:val="00AF3AF7"/>
    <w:rsid w:val="00B63C08"/>
    <w:rsid w:val="00B857EF"/>
    <w:rsid w:val="00C17A1B"/>
    <w:rsid w:val="00DB3F45"/>
    <w:rsid w:val="00E53DDF"/>
    <w:rsid w:val="00EA5400"/>
    <w:rsid w:val="00EF7569"/>
    <w:rsid w:val="00F7028F"/>
    <w:rsid w:val="00FF646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F81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028F"/>
    <w:pPr>
      <w:widowControl w:val="0"/>
      <w:suppressAutoHyphens/>
      <w:autoSpaceDN w:val="0"/>
      <w:ind w:left="720"/>
      <w:contextualSpacing/>
      <w:textAlignment w:val="baseline"/>
    </w:pPr>
    <w:rPr>
      <w:rFonts w:ascii="Calibri" w:eastAsia="SimSun" w:hAnsi="Calibri" w:cs="F"/>
      <w:kern w:val="3"/>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4068</Words>
  <Characters>22380</Characters>
  <Application>Microsoft Macintosh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Maria Fernanda Villalobos</cp:lastModifiedBy>
  <cp:revision>2</cp:revision>
  <cp:lastPrinted>2021-06-29T04:23:00Z</cp:lastPrinted>
  <dcterms:created xsi:type="dcterms:W3CDTF">2021-06-29T04:23:00Z</dcterms:created>
  <dcterms:modified xsi:type="dcterms:W3CDTF">2021-06-29T04:23:00Z</dcterms:modified>
</cp:coreProperties>
</file>