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90" w:rsidRPr="003A5374" w:rsidRDefault="00816A90" w:rsidP="00FE3B97">
      <w:pPr>
        <w:widowControl w:val="0"/>
        <w:autoSpaceDE w:val="0"/>
        <w:autoSpaceDN w:val="0"/>
        <w:adjustRightInd w:val="0"/>
        <w:spacing w:line="360" w:lineRule="auto"/>
        <w:ind w:right="-234"/>
        <w:jc w:val="both"/>
        <w:rPr>
          <w:rFonts w:ascii="Arial" w:hAnsi="Arial" w:cs="Arial"/>
          <w:b/>
          <w:bCs/>
          <w:color w:val="auto"/>
          <w:szCs w:val="24"/>
          <w:lang w:val="es-NI" w:eastAsia="es-NI"/>
        </w:rPr>
      </w:pPr>
      <w:r w:rsidRPr="003A5374">
        <w:rPr>
          <w:rFonts w:ascii="Arial" w:hAnsi="Arial" w:cs="Arial"/>
          <w:b/>
          <w:bCs/>
          <w:color w:val="auto"/>
          <w:szCs w:val="24"/>
          <w:lang w:val="es-NI" w:eastAsia="es-NI"/>
        </w:rPr>
        <w:t>H. CONGRESO DEL ESTADO DE CHIHUAHUA</w:t>
      </w:r>
    </w:p>
    <w:p w:rsidR="00816A90" w:rsidRPr="003A5374" w:rsidRDefault="00816A90" w:rsidP="00FE3B97">
      <w:pPr>
        <w:widowControl w:val="0"/>
        <w:autoSpaceDE w:val="0"/>
        <w:autoSpaceDN w:val="0"/>
        <w:adjustRightInd w:val="0"/>
        <w:spacing w:after="160" w:line="360" w:lineRule="auto"/>
        <w:ind w:right="-234"/>
        <w:jc w:val="both"/>
        <w:rPr>
          <w:rFonts w:ascii="Arial" w:hAnsi="Arial" w:cs="Arial"/>
          <w:b/>
          <w:bCs/>
          <w:color w:val="auto"/>
          <w:szCs w:val="24"/>
          <w:lang w:val="es-NI" w:eastAsia="es-NI"/>
        </w:rPr>
      </w:pPr>
      <w:r w:rsidRPr="003A5374">
        <w:rPr>
          <w:rFonts w:ascii="Arial" w:hAnsi="Arial" w:cs="Arial"/>
          <w:b/>
          <w:bCs/>
          <w:color w:val="auto"/>
          <w:szCs w:val="24"/>
          <w:lang w:val="es-NI" w:eastAsia="es-NI"/>
        </w:rPr>
        <w:t>P R E S E N T E.-</w:t>
      </w:r>
    </w:p>
    <w:p w:rsidR="00816A90" w:rsidRPr="00FE3B97" w:rsidRDefault="00F90B8E" w:rsidP="00FE3B97">
      <w:pPr>
        <w:autoSpaceDE w:val="0"/>
        <w:autoSpaceDN w:val="0"/>
        <w:adjustRightInd w:val="0"/>
        <w:spacing w:after="240" w:line="360" w:lineRule="auto"/>
        <w:ind w:right="-234"/>
        <w:jc w:val="both"/>
        <w:rPr>
          <w:rFonts w:ascii="Arial" w:hAnsi="Arial" w:cs="Arial"/>
          <w:color w:val="auto"/>
          <w:szCs w:val="24"/>
          <w:lang w:val="es-MX" w:eastAsia="es-NI"/>
        </w:rPr>
      </w:pPr>
      <w:r w:rsidRPr="00FE3B97">
        <w:rPr>
          <w:rFonts w:ascii="Arial" w:hAnsi="Arial" w:cs="Arial"/>
          <w:color w:val="auto"/>
          <w:szCs w:val="24"/>
          <w:lang w:val="es-NI" w:eastAsia="es-NI"/>
        </w:rPr>
        <w:t>Los suscritos</w:t>
      </w:r>
      <w:r w:rsidR="00B604B9" w:rsidRPr="00FE3B97">
        <w:rPr>
          <w:rFonts w:ascii="Arial" w:hAnsi="Arial" w:cs="Arial"/>
          <w:color w:val="auto"/>
          <w:szCs w:val="24"/>
          <w:lang w:val="es-NI" w:eastAsia="es-NI"/>
        </w:rPr>
        <w:t xml:space="preserve">, </w:t>
      </w:r>
      <w:r w:rsidR="00816A90" w:rsidRPr="00FE3B97">
        <w:rPr>
          <w:rFonts w:ascii="Arial" w:hAnsi="Arial" w:cs="Arial"/>
          <w:color w:val="auto"/>
          <w:szCs w:val="24"/>
          <w:lang w:val="es-NI" w:eastAsia="es-NI"/>
        </w:rPr>
        <w:t>e</w:t>
      </w:r>
      <w:r w:rsidR="00877B64" w:rsidRPr="00FE3B97">
        <w:rPr>
          <w:rFonts w:ascii="Arial" w:hAnsi="Arial" w:cs="Arial"/>
          <w:color w:val="auto"/>
          <w:szCs w:val="24"/>
          <w:lang w:val="es-NI" w:eastAsia="es-NI"/>
        </w:rPr>
        <w:t xml:space="preserve">n nuestro carácter de Diputados de la Sexagésima Sexta </w:t>
      </w:r>
      <w:r w:rsidR="00816A90" w:rsidRPr="00FE3B97">
        <w:rPr>
          <w:rFonts w:ascii="Arial" w:hAnsi="Arial" w:cs="Arial"/>
          <w:color w:val="auto"/>
          <w:szCs w:val="24"/>
          <w:lang w:val="es-NI" w:eastAsia="es-NI"/>
        </w:rPr>
        <w:t>Legislatura del Honorable Congreso del</w:t>
      </w:r>
      <w:r w:rsidR="00877B64" w:rsidRPr="00FE3B97">
        <w:rPr>
          <w:rFonts w:ascii="Arial" w:hAnsi="Arial" w:cs="Arial"/>
          <w:color w:val="auto"/>
          <w:szCs w:val="24"/>
          <w:lang w:val="es-NI" w:eastAsia="es-NI"/>
        </w:rPr>
        <w:t xml:space="preserve"> Estado, con fundamento en los </w:t>
      </w:r>
      <w:r w:rsidR="00816A90" w:rsidRPr="00FE3B97">
        <w:rPr>
          <w:rFonts w:ascii="Arial" w:hAnsi="Arial" w:cs="Arial"/>
          <w:color w:val="auto"/>
          <w:szCs w:val="24"/>
          <w:lang w:val="es-NI" w:eastAsia="es-NI"/>
        </w:rPr>
        <w:t>artículos 64</w:t>
      </w:r>
      <w:r w:rsidR="00096B65" w:rsidRPr="00FE3B97">
        <w:rPr>
          <w:rFonts w:ascii="Arial" w:hAnsi="Arial" w:cs="Arial"/>
          <w:color w:val="auto"/>
          <w:szCs w:val="24"/>
          <w:lang w:val="es-NI" w:eastAsia="es-NI"/>
        </w:rPr>
        <w:t>,</w:t>
      </w:r>
      <w:r w:rsidR="0094343D" w:rsidRPr="00FE3B97">
        <w:rPr>
          <w:rFonts w:ascii="Arial" w:hAnsi="Arial" w:cs="Arial"/>
          <w:color w:val="auto"/>
          <w:szCs w:val="24"/>
          <w:lang w:val="es-NI" w:eastAsia="es-NI"/>
        </w:rPr>
        <w:t xml:space="preserve"> fracción II, y  68</w:t>
      </w:r>
      <w:r w:rsidR="00096B65" w:rsidRPr="00FE3B97">
        <w:rPr>
          <w:rFonts w:ascii="Arial" w:hAnsi="Arial" w:cs="Arial"/>
          <w:color w:val="auto"/>
          <w:szCs w:val="24"/>
          <w:lang w:val="es-NI" w:eastAsia="es-NI"/>
        </w:rPr>
        <w:t>,</w:t>
      </w:r>
      <w:r w:rsidR="0094343D" w:rsidRPr="00FE3B97">
        <w:rPr>
          <w:rFonts w:ascii="Arial" w:hAnsi="Arial" w:cs="Arial"/>
          <w:color w:val="auto"/>
          <w:szCs w:val="24"/>
          <w:lang w:val="es-NI" w:eastAsia="es-NI"/>
        </w:rPr>
        <w:t xml:space="preserve"> fracción I </w:t>
      </w:r>
      <w:r w:rsidR="00816A90" w:rsidRPr="00FE3B97">
        <w:rPr>
          <w:rFonts w:ascii="Arial" w:hAnsi="Arial" w:cs="Arial"/>
          <w:color w:val="auto"/>
          <w:szCs w:val="24"/>
          <w:lang w:val="es-NI" w:eastAsia="es-NI"/>
        </w:rPr>
        <w:t>de la Constitución Política</w:t>
      </w:r>
      <w:r w:rsidR="00940177" w:rsidRPr="00FE3B97">
        <w:rPr>
          <w:rFonts w:ascii="Arial" w:hAnsi="Arial" w:cs="Arial"/>
          <w:color w:val="auto"/>
          <w:szCs w:val="24"/>
          <w:lang w:val="es-NI" w:eastAsia="es-NI"/>
        </w:rPr>
        <w:t xml:space="preserve"> del Estado de Chihuahua, </w:t>
      </w:r>
      <w:r w:rsidR="008D1067" w:rsidRPr="00FE3B97">
        <w:rPr>
          <w:rFonts w:ascii="Arial" w:hAnsi="Arial" w:cs="Arial"/>
          <w:color w:val="auto"/>
          <w:szCs w:val="24"/>
          <w:lang w:val="es-NI" w:eastAsia="es-NI"/>
        </w:rPr>
        <w:t xml:space="preserve">y </w:t>
      </w:r>
      <w:r w:rsidR="00096B65" w:rsidRPr="00FE3B97">
        <w:rPr>
          <w:rFonts w:ascii="Arial" w:hAnsi="Arial" w:cs="Arial"/>
          <w:color w:val="auto"/>
          <w:szCs w:val="24"/>
          <w:lang w:val="es-NI" w:eastAsia="es-NI"/>
        </w:rPr>
        <w:t>el</w:t>
      </w:r>
      <w:r w:rsidR="00940177" w:rsidRPr="00FE3B97">
        <w:rPr>
          <w:rFonts w:ascii="Arial" w:hAnsi="Arial" w:cs="Arial"/>
          <w:color w:val="auto"/>
          <w:szCs w:val="24"/>
          <w:lang w:val="es-NI" w:eastAsia="es-NI"/>
        </w:rPr>
        <w:t xml:space="preserve"> </w:t>
      </w:r>
      <w:r w:rsidR="00816A90" w:rsidRPr="00FE3B97">
        <w:rPr>
          <w:rFonts w:ascii="Arial" w:hAnsi="Arial" w:cs="Arial"/>
          <w:color w:val="auto"/>
          <w:szCs w:val="24"/>
          <w:lang w:val="es-NI" w:eastAsia="es-NI"/>
        </w:rPr>
        <w:t xml:space="preserve">artículo </w:t>
      </w:r>
      <w:r w:rsidR="000A6454" w:rsidRPr="00FE3B97">
        <w:rPr>
          <w:rFonts w:ascii="Arial" w:hAnsi="Arial" w:cs="Arial"/>
          <w:color w:val="auto"/>
          <w:szCs w:val="24"/>
          <w:lang w:val="es-NI" w:eastAsia="es-NI"/>
        </w:rPr>
        <w:t>167</w:t>
      </w:r>
      <w:r w:rsidR="00096B65" w:rsidRPr="00FE3B97">
        <w:rPr>
          <w:rFonts w:ascii="Arial" w:hAnsi="Arial" w:cs="Arial"/>
          <w:color w:val="auto"/>
          <w:szCs w:val="24"/>
          <w:lang w:val="es-NI" w:eastAsia="es-NI"/>
        </w:rPr>
        <w:t>,</w:t>
      </w:r>
      <w:r w:rsidR="000A6454" w:rsidRPr="00FE3B97">
        <w:rPr>
          <w:rFonts w:ascii="Arial" w:hAnsi="Arial" w:cs="Arial"/>
          <w:color w:val="auto"/>
          <w:szCs w:val="24"/>
          <w:lang w:val="es-NI" w:eastAsia="es-NI"/>
        </w:rPr>
        <w:t xml:space="preserve"> fracción I </w:t>
      </w:r>
      <w:r w:rsidR="00816A90" w:rsidRPr="00FE3B97">
        <w:rPr>
          <w:rFonts w:ascii="Arial" w:hAnsi="Arial" w:cs="Arial"/>
          <w:color w:val="auto"/>
          <w:szCs w:val="24"/>
          <w:lang w:val="es-NI" w:eastAsia="es-NI"/>
        </w:rPr>
        <w:t>de la Ley Orgánica que nos rige, acudimos ante el H. Congreso del Estado, con el propósito de presentar iniciativa con carácter de Decreto, mediante la cual proponemos</w:t>
      </w:r>
      <w:r w:rsidR="00184F0D" w:rsidRPr="00FE3B97">
        <w:rPr>
          <w:rFonts w:ascii="Arial" w:hAnsi="Arial" w:cs="Arial"/>
          <w:color w:val="auto"/>
          <w:szCs w:val="24"/>
          <w:lang w:val="es-NI" w:eastAsia="es-NI"/>
        </w:rPr>
        <w:t xml:space="preserve"> reformar </w:t>
      </w:r>
      <w:r w:rsidR="00816A90" w:rsidRPr="00FE3B97">
        <w:rPr>
          <w:rFonts w:ascii="Arial" w:hAnsi="Arial" w:cs="Arial"/>
          <w:color w:val="auto"/>
          <w:szCs w:val="24"/>
          <w:lang w:val="es-NI" w:eastAsia="es-NI"/>
        </w:rPr>
        <w:t xml:space="preserve">la </w:t>
      </w:r>
      <w:r w:rsidR="004732F4" w:rsidRPr="00FE3B97">
        <w:rPr>
          <w:rFonts w:ascii="Arial" w:hAnsi="Arial" w:cs="Arial"/>
          <w:color w:val="auto"/>
          <w:szCs w:val="24"/>
          <w:lang w:eastAsia="es-NI"/>
        </w:rPr>
        <w:t>Ley Estatal de Sa</w:t>
      </w:r>
      <w:r w:rsidR="007667CD" w:rsidRPr="00FE3B97">
        <w:rPr>
          <w:rFonts w:ascii="Arial" w:hAnsi="Arial" w:cs="Arial"/>
          <w:color w:val="auto"/>
          <w:szCs w:val="24"/>
          <w:lang w:eastAsia="es-NI"/>
        </w:rPr>
        <w:t>lud,</w:t>
      </w:r>
      <w:r w:rsidR="00B8557D" w:rsidRPr="00FE3B97">
        <w:rPr>
          <w:rFonts w:ascii="Arial" w:hAnsi="Arial" w:cs="Arial"/>
          <w:color w:val="auto"/>
          <w:szCs w:val="24"/>
          <w:lang w:val="es-NI" w:eastAsia="es-NI"/>
        </w:rPr>
        <w:t xml:space="preserve"> </w:t>
      </w:r>
      <w:r w:rsidR="00701AF0" w:rsidRPr="00FE3B97">
        <w:rPr>
          <w:rFonts w:ascii="Arial" w:hAnsi="Arial" w:cs="Arial"/>
          <w:color w:val="auto"/>
          <w:szCs w:val="24"/>
          <w:lang w:val="es-MX" w:eastAsia="es-NI"/>
        </w:rPr>
        <w:t xml:space="preserve">para fortalecer el derecho a la salud, a través de la creación de condiciones para que la medicina tradicional, complementaria y alternativa coadyuven mayormente en el derecho a la salud de los habitantes </w:t>
      </w:r>
      <w:r w:rsidR="007667CD" w:rsidRPr="00FE3B97">
        <w:rPr>
          <w:rFonts w:ascii="Arial" w:hAnsi="Arial" w:cs="Arial"/>
          <w:color w:val="auto"/>
          <w:szCs w:val="24"/>
          <w:lang w:val="es-NI" w:eastAsia="es-NI"/>
        </w:rPr>
        <w:t xml:space="preserve">del </w:t>
      </w:r>
      <w:r w:rsidR="009B5864" w:rsidRPr="00FE3B97">
        <w:rPr>
          <w:rFonts w:ascii="Arial" w:hAnsi="Arial" w:cs="Arial"/>
          <w:color w:val="auto"/>
          <w:szCs w:val="24"/>
          <w:lang w:val="es-NI" w:eastAsia="es-NI"/>
        </w:rPr>
        <w:t xml:space="preserve">Estado de </w:t>
      </w:r>
      <w:r w:rsidR="00342155" w:rsidRPr="00FE3B97">
        <w:rPr>
          <w:rFonts w:ascii="Arial" w:hAnsi="Arial" w:cs="Arial"/>
          <w:color w:val="auto"/>
          <w:szCs w:val="24"/>
          <w:lang w:val="es-NI" w:eastAsia="es-NI"/>
        </w:rPr>
        <w:t xml:space="preserve">Chihuahua. </w:t>
      </w:r>
      <w:r w:rsidR="005F5728" w:rsidRPr="00FE3B97">
        <w:rPr>
          <w:rFonts w:ascii="Arial" w:hAnsi="Arial" w:cs="Arial"/>
          <w:color w:val="auto"/>
          <w:szCs w:val="24"/>
          <w:lang w:val="es-NI" w:eastAsia="es-NI"/>
        </w:rPr>
        <w:t>L</w:t>
      </w:r>
      <w:r w:rsidR="00131ABC" w:rsidRPr="00FE3B97">
        <w:rPr>
          <w:rFonts w:ascii="Arial" w:hAnsi="Arial" w:cs="Arial"/>
          <w:color w:val="auto"/>
          <w:szCs w:val="24"/>
          <w:lang w:val="es-NI" w:eastAsia="es-NI"/>
        </w:rPr>
        <w:t>o anterior con</w:t>
      </w:r>
      <w:r w:rsidR="00096B65" w:rsidRPr="00FE3B97">
        <w:rPr>
          <w:rFonts w:ascii="Arial" w:hAnsi="Arial" w:cs="Arial"/>
          <w:color w:val="auto"/>
          <w:szCs w:val="24"/>
          <w:lang w:val="es-NI" w:eastAsia="es-NI"/>
        </w:rPr>
        <w:t xml:space="preserve"> base a la siguiente:</w:t>
      </w:r>
    </w:p>
    <w:p w:rsidR="005C3666" w:rsidRDefault="00877B64" w:rsidP="00FE3B97">
      <w:pPr>
        <w:tabs>
          <w:tab w:val="center" w:pos="4677"/>
          <w:tab w:val="left" w:pos="7605"/>
        </w:tabs>
        <w:spacing w:after="240" w:line="360" w:lineRule="auto"/>
        <w:ind w:right="-234"/>
        <w:rPr>
          <w:rFonts w:ascii="Arial" w:hAnsi="Arial" w:cs="Arial"/>
          <w:bCs/>
          <w:color w:val="auto"/>
          <w:szCs w:val="24"/>
          <w:lang w:val="es-MX" w:eastAsia="es-NI"/>
        </w:rPr>
      </w:pPr>
      <w:r w:rsidRPr="00342155">
        <w:rPr>
          <w:rFonts w:ascii="Arial" w:hAnsi="Arial" w:cs="Arial"/>
          <w:b/>
          <w:bCs/>
          <w:color w:val="auto"/>
          <w:szCs w:val="24"/>
          <w:lang w:val="es-NI" w:eastAsia="es-NI"/>
        </w:rPr>
        <w:tab/>
      </w:r>
      <w:r w:rsidR="00816A90" w:rsidRPr="00342155">
        <w:rPr>
          <w:rFonts w:ascii="Arial" w:hAnsi="Arial" w:cs="Arial"/>
          <w:b/>
          <w:bCs/>
          <w:color w:val="auto"/>
          <w:szCs w:val="24"/>
          <w:lang w:val="es-NI" w:eastAsia="es-NI"/>
        </w:rPr>
        <w:t>EXPOSICIÓN DE MOTIVOS</w:t>
      </w:r>
    </w:p>
    <w:p w:rsidR="008033B7" w:rsidRDefault="00877029" w:rsidP="00FE3B97">
      <w:pPr>
        <w:spacing w:line="360" w:lineRule="auto"/>
        <w:jc w:val="both"/>
        <w:rPr>
          <w:rFonts w:ascii="Arial" w:hAnsi="Arial" w:cs="Arial"/>
          <w:color w:val="auto"/>
          <w:lang w:val="es-MX"/>
        </w:rPr>
      </w:pPr>
      <w:r>
        <w:rPr>
          <w:rFonts w:ascii="Arial" w:hAnsi="Arial" w:cs="Arial"/>
          <w:color w:val="auto"/>
          <w:szCs w:val="24"/>
        </w:rPr>
        <w:t>La salud de las personas es un derecho humano que se establece en la Constitución Política de los Estados Unidos Mexicanos</w:t>
      </w:r>
      <w:r>
        <w:rPr>
          <w:rStyle w:val="Refdenotaalpie"/>
          <w:rFonts w:ascii="Arial" w:hAnsi="Arial"/>
          <w:color w:val="auto"/>
          <w:szCs w:val="24"/>
        </w:rPr>
        <w:footnoteReference w:id="1"/>
      </w:r>
      <w:r>
        <w:rPr>
          <w:rFonts w:ascii="Arial" w:hAnsi="Arial" w:cs="Arial"/>
          <w:color w:val="auto"/>
          <w:szCs w:val="24"/>
        </w:rPr>
        <w:t xml:space="preserve"> y en diversos instrumentos internacionales, como es l</w:t>
      </w:r>
      <w:r w:rsidR="007667CD" w:rsidRPr="007667CD">
        <w:rPr>
          <w:rFonts w:ascii="Arial" w:hAnsi="Arial" w:cs="Arial"/>
          <w:color w:val="auto"/>
          <w:lang w:val="es-MX"/>
        </w:rPr>
        <w:t>a Declaración Universal de los Dere</w:t>
      </w:r>
      <w:r w:rsidR="005F6729">
        <w:rPr>
          <w:rFonts w:ascii="Arial" w:hAnsi="Arial" w:cs="Arial"/>
          <w:color w:val="auto"/>
          <w:lang w:val="es-MX"/>
        </w:rPr>
        <w:t xml:space="preserve">chos Humanos, misma que establece en su artículo 25 que </w:t>
      </w:r>
      <w:r w:rsidR="007667CD" w:rsidRPr="005F6729">
        <w:rPr>
          <w:rFonts w:ascii="Arial" w:hAnsi="Arial" w:cs="Arial"/>
          <w:i/>
          <w:color w:val="auto"/>
          <w:lang w:val="es-MX"/>
        </w:rPr>
        <w:t>toda persona tiene derecho a un nivel de vida adecuado que le asegure, a ella y a su familia, la salud y el bienestar, y en especial la alimentación, el vestido, la vivienda, la asistencia sanitaria y los servicios sociales necesarios</w:t>
      </w:r>
      <w:r w:rsidR="007667CD" w:rsidRPr="007667CD">
        <w:rPr>
          <w:rFonts w:ascii="Arial" w:hAnsi="Arial" w:cs="Arial"/>
          <w:color w:val="auto"/>
          <w:lang w:val="es-MX"/>
        </w:rPr>
        <w:t>.</w:t>
      </w:r>
      <w:r w:rsidR="005F6729">
        <w:rPr>
          <w:rStyle w:val="Refdenotaalpie"/>
          <w:rFonts w:ascii="Arial" w:hAnsi="Arial"/>
          <w:color w:val="auto"/>
          <w:lang w:val="es-MX"/>
        </w:rPr>
        <w:footnoteReference w:id="2"/>
      </w:r>
      <w:r w:rsidR="007667CD" w:rsidRPr="007667CD">
        <w:rPr>
          <w:rFonts w:ascii="Arial" w:hAnsi="Arial" w:cs="Arial"/>
          <w:color w:val="auto"/>
          <w:lang w:val="es-MX"/>
        </w:rPr>
        <w:t xml:space="preserve"> </w:t>
      </w:r>
      <w:r w:rsidR="008033B7">
        <w:rPr>
          <w:rFonts w:ascii="Arial" w:hAnsi="Arial" w:cs="Arial"/>
          <w:color w:val="auto"/>
          <w:lang w:val="es-MX"/>
        </w:rPr>
        <w:t>En atención a lo anterior, dicho derecho</w:t>
      </w:r>
      <w:r w:rsidR="007667CD" w:rsidRPr="007667CD">
        <w:rPr>
          <w:rFonts w:ascii="Arial" w:hAnsi="Arial" w:cs="Arial"/>
          <w:color w:val="auto"/>
          <w:lang w:val="es-MX"/>
        </w:rPr>
        <w:t xml:space="preserve"> fundamental, se ve afectad</w:t>
      </w:r>
      <w:r w:rsidR="008033B7">
        <w:rPr>
          <w:rFonts w:ascii="Arial" w:hAnsi="Arial" w:cs="Arial"/>
          <w:color w:val="auto"/>
          <w:lang w:val="es-MX"/>
        </w:rPr>
        <w:t>o</w:t>
      </w:r>
      <w:r w:rsidR="007667CD" w:rsidRPr="007667CD">
        <w:rPr>
          <w:rFonts w:ascii="Arial" w:hAnsi="Arial" w:cs="Arial"/>
          <w:color w:val="auto"/>
          <w:lang w:val="es-MX"/>
        </w:rPr>
        <w:t xml:space="preserve"> por </w:t>
      </w:r>
      <w:r w:rsidR="008033B7">
        <w:rPr>
          <w:rFonts w:ascii="Arial" w:hAnsi="Arial" w:cs="Arial"/>
          <w:color w:val="auto"/>
          <w:lang w:val="es-MX"/>
        </w:rPr>
        <w:t xml:space="preserve">diversos </w:t>
      </w:r>
      <w:r w:rsidR="007667CD" w:rsidRPr="007667CD">
        <w:rPr>
          <w:rFonts w:ascii="Arial" w:hAnsi="Arial" w:cs="Arial"/>
          <w:color w:val="auto"/>
          <w:lang w:val="es-MX"/>
        </w:rPr>
        <w:t>factores</w:t>
      </w:r>
      <w:r w:rsidR="008033B7">
        <w:rPr>
          <w:rFonts w:ascii="Arial" w:hAnsi="Arial" w:cs="Arial"/>
          <w:color w:val="auto"/>
          <w:lang w:val="es-MX"/>
        </w:rPr>
        <w:t xml:space="preserve"> como son los</w:t>
      </w:r>
      <w:r w:rsidR="007667CD" w:rsidRPr="007667CD">
        <w:rPr>
          <w:rFonts w:ascii="Arial" w:hAnsi="Arial" w:cs="Arial"/>
          <w:color w:val="auto"/>
          <w:lang w:val="es-MX"/>
        </w:rPr>
        <w:t xml:space="preserve"> sociales, económicos, ambientales, entre otros;</w:t>
      </w:r>
      <w:r w:rsidR="008033B7">
        <w:rPr>
          <w:rFonts w:ascii="Arial" w:hAnsi="Arial" w:cs="Arial"/>
          <w:color w:val="auto"/>
          <w:lang w:val="es-MX"/>
        </w:rPr>
        <w:t xml:space="preserve"> asimismo, como característica de los derechos que la constitución le confiere, encuentra la interdependencia, lo que implica su relación con otros derechos, de los cuales se vincula y depende.</w:t>
      </w:r>
    </w:p>
    <w:p w:rsidR="008033B7" w:rsidRDefault="008033B7" w:rsidP="00FE3B97">
      <w:pPr>
        <w:spacing w:line="360" w:lineRule="auto"/>
        <w:jc w:val="both"/>
        <w:rPr>
          <w:rFonts w:ascii="Arial" w:hAnsi="Arial" w:cs="Arial"/>
          <w:color w:val="auto"/>
          <w:szCs w:val="24"/>
          <w:lang w:val="es-MX"/>
        </w:rPr>
      </w:pPr>
    </w:p>
    <w:p w:rsidR="007667CD" w:rsidRPr="007667CD" w:rsidRDefault="008033B7" w:rsidP="00FE3B97">
      <w:pPr>
        <w:spacing w:after="240" w:line="360" w:lineRule="auto"/>
        <w:jc w:val="both"/>
        <w:rPr>
          <w:rFonts w:ascii="Arial" w:hAnsi="Arial" w:cs="Arial"/>
          <w:color w:val="auto"/>
          <w:szCs w:val="24"/>
          <w:lang w:val="es-MX"/>
        </w:rPr>
      </w:pPr>
      <w:r>
        <w:rPr>
          <w:rFonts w:ascii="Arial" w:hAnsi="Arial" w:cs="Arial"/>
          <w:color w:val="auto"/>
          <w:szCs w:val="24"/>
          <w:lang w:val="es-MX"/>
        </w:rPr>
        <w:lastRenderedPageBreak/>
        <w:t>Actualmente, l</w:t>
      </w:r>
      <w:r w:rsidR="007667CD" w:rsidRPr="007667CD">
        <w:rPr>
          <w:rFonts w:ascii="Arial" w:hAnsi="Arial" w:cs="Arial"/>
          <w:color w:val="auto"/>
          <w:szCs w:val="24"/>
          <w:lang w:val="es-MX"/>
        </w:rPr>
        <w:t>as medidas de aislamiento y de distanciamiento social están apoyadas por la evidencia científica que se comienza a recolectar sobre los brotes de contagio del</w:t>
      </w:r>
      <w:r w:rsidRPr="008033B7">
        <w:rPr>
          <w:rFonts w:ascii="Arial" w:hAnsi="Arial" w:cs="Arial"/>
          <w:color w:val="auto"/>
          <w:szCs w:val="24"/>
          <w:lang w:val="es-MX"/>
        </w:rPr>
        <w:t xml:space="preserve"> virus se conoce como Coronavirus SARS-CoV-2 y la enfermedad que causa se denomina COVID-19</w:t>
      </w:r>
      <w:r>
        <w:rPr>
          <w:rFonts w:ascii="Arial" w:hAnsi="Arial" w:cs="Arial"/>
          <w:color w:val="auto"/>
          <w:szCs w:val="24"/>
          <w:lang w:val="es-MX"/>
        </w:rPr>
        <w:t>, sin embargo l</w:t>
      </w:r>
      <w:r w:rsidR="007667CD" w:rsidRPr="007667CD">
        <w:rPr>
          <w:rFonts w:ascii="Arial" w:hAnsi="Arial" w:cs="Arial"/>
          <w:color w:val="auto"/>
          <w:szCs w:val="24"/>
          <w:lang w:val="es-MX"/>
        </w:rPr>
        <w:t>as mismas deben respetar los derechos humanos y proteger especialmente a las poblaciones marginadas y en situación de pobreza, que pueden verse desproporcionadamente afectadas. Sin embargo, la inequidad en el acceso a los servicios de salud se hace más evidente en este contexto de urgencia, lo que debería interpelar a toda la sociedad y en particular a quienes están en puestos de toma de decisión, sobre la importancia de tener sistemas de salud más equitativos y los beneficios de trabajar activamente en proveer infraestructura para la prevención de enfermedade</w:t>
      </w:r>
      <w:r w:rsidR="007667CD">
        <w:rPr>
          <w:rFonts w:ascii="Arial" w:hAnsi="Arial" w:cs="Arial"/>
          <w:color w:val="auto"/>
          <w:szCs w:val="24"/>
          <w:lang w:val="es-MX"/>
        </w:rPr>
        <w:t>s</w:t>
      </w:r>
      <w:r>
        <w:rPr>
          <w:rFonts w:ascii="Arial" w:hAnsi="Arial" w:cs="Arial"/>
          <w:color w:val="auto"/>
          <w:szCs w:val="24"/>
          <w:lang w:val="es-MX"/>
        </w:rPr>
        <w:t>.</w:t>
      </w:r>
      <w:r>
        <w:rPr>
          <w:rStyle w:val="Refdenotaalpie"/>
          <w:rFonts w:ascii="Arial" w:hAnsi="Arial"/>
          <w:color w:val="auto"/>
          <w:szCs w:val="24"/>
          <w:lang w:val="es-MX"/>
        </w:rPr>
        <w:footnoteReference w:id="3"/>
      </w:r>
    </w:p>
    <w:p w:rsidR="007667CD" w:rsidRDefault="00406480" w:rsidP="00FE3B97">
      <w:pPr>
        <w:spacing w:after="240" w:line="360" w:lineRule="auto"/>
        <w:jc w:val="both"/>
        <w:rPr>
          <w:rFonts w:ascii="Arial" w:hAnsi="Arial" w:cs="Arial"/>
          <w:color w:val="auto"/>
          <w:szCs w:val="24"/>
          <w:lang w:val="es-MX"/>
        </w:rPr>
      </w:pPr>
      <w:r>
        <w:rPr>
          <w:rFonts w:ascii="Arial" w:hAnsi="Arial" w:cs="Arial"/>
          <w:color w:val="auto"/>
          <w:szCs w:val="24"/>
          <w:lang w:val="es-MX"/>
        </w:rPr>
        <w:t xml:space="preserve">Derivado de lo anterior, </w:t>
      </w:r>
      <w:r w:rsidR="007667CD">
        <w:rPr>
          <w:rFonts w:ascii="Arial" w:hAnsi="Arial" w:cs="Arial"/>
          <w:color w:val="auto"/>
          <w:szCs w:val="24"/>
          <w:lang w:val="es-MX"/>
        </w:rPr>
        <w:t xml:space="preserve">es que la necesidad de fortalecer los sistemas de salud </w:t>
      </w:r>
      <w:r>
        <w:rPr>
          <w:rFonts w:ascii="Arial" w:hAnsi="Arial" w:cs="Arial"/>
          <w:color w:val="auto"/>
          <w:szCs w:val="24"/>
          <w:lang w:val="es-MX"/>
        </w:rPr>
        <w:t>debe ubicarse en el centro de la actividad estatal para su atención</w:t>
      </w:r>
      <w:r w:rsidR="007667CD">
        <w:rPr>
          <w:rFonts w:ascii="Arial" w:hAnsi="Arial" w:cs="Arial"/>
          <w:color w:val="auto"/>
          <w:szCs w:val="24"/>
          <w:lang w:val="es-MX"/>
        </w:rPr>
        <w:t>, y todos podemos colaborar para que los sistemas de salud</w:t>
      </w:r>
      <w:r w:rsidR="007667CD" w:rsidRPr="007667CD">
        <w:rPr>
          <w:rFonts w:ascii="Arial" w:hAnsi="Arial" w:cs="Arial"/>
          <w:color w:val="auto"/>
          <w:szCs w:val="24"/>
          <w:lang w:val="es-MX"/>
        </w:rPr>
        <w:t xml:space="preserve"> puedan responder y brindar una atención</w:t>
      </w:r>
      <w:r w:rsidR="007667CD">
        <w:rPr>
          <w:rFonts w:ascii="Arial" w:hAnsi="Arial" w:cs="Arial"/>
          <w:color w:val="auto"/>
          <w:szCs w:val="24"/>
          <w:lang w:val="es-MX"/>
        </w:rPr>
        <w:t xml:space="preserve"> amplia</w:t>
      </w:r>
      <w:r>
        <w:rPr>
          <w:rFonts w:ascii="Arial" w:hAnsi="Arial" w:cs="Arial"/>
          <w:color w:val="auto"/>
          <w:szCs w:val="24"/>
          <w:lang w:val="es-MX"/>
        </w:rPr>
        <w:t xml:space="preserve">, </w:t>
      </w:r>
      <w:r w:rsidR="007667CD" w:rsidRPr="007667CD">
        <w:rPr>
          <w:rFonts w:ascii="Arial" w:hAnsi="Arial" w:cs="Arial"/>
          <w:color w:val="auto"/>
          <w:szCs w:val="24"/>
          <w:lang w:val="es-MX"/>
        </w:rPr>
        <w:t>adecuada e i</w:t>
      </w:r>
      <w:r w:rsidR="007667CD">
        <w:rPr>
          <w:rFonts w:ascii="Arial" w:hAnsi="Arial" w:cs="Arial"/>
          <w:color w:val="auto"/>
          <w:szCs w:val="24"/>
          <w:lang w:val="es-MX"/>
        </w:rPr>
        <w:t xml:space="preserve">nmediata a quienes lo necesiten, por ello </w:t>
      </w:r>
      <w:r>
        <w:rPr>
          <w:rFonts w:ascii="Arial" w:hAnsi="Arial" w:cs="Arial"/>
          <w:color w:val="auto"/>
          <w:szCs w:val="24"/>
          <w:lang w:val="es-MX"/>
        </w:rPr>
        <w:t xml:space="preserve">que </w:t>
      </w:r>
      <w:r w:rsidR="007667CD">
        <w:rPr>
          <w:rFonts w:ascii="Arial" w:hAnsi="Arial" w:cs="Arial"/>
          <w:color w:val="auto"/>
          <w:szCs w:val="24"/>
          <w:lang w:val="es-MX"/>
        </w:rPr>
        <w:t xml:space="preserve">la presente iniciativa establece </w:t>
      </w:r>
      <w:r>
        <w:rPr>
          <w:rFonts w:ascii="Arial" w:hAnsi="Arial" w:cs="Arial"/>
          <w:color w:val="auto"/>
          <w:szCs w:val="24"/>
          <w:lang w:val="es-MX"/>
        </w:rPr>
        <w:t xml:space="preserve">una modificación </w:t>
      </w:r>
      <w:r w:rsidR="007667CD">
        <w:rPr>
          <w:rFonts w:ascii="Arial" w:hAnsi="Arial" w:cs="Arial"/>
          <w:color w:val="auto"/>
          <w:szCs w:val="24"/>
          <w:lang w:val="es-MX"/>
        </w:rPr>
        <w:t>desde la Ley Estatal de Salud</w:t>
      </w:r>
      <w:r>
        <w:rPr>
          <w:rFonts w:ascii="Arial" w:hAnsi="Arial" w:cs="Arial"/>
          <w:color w:val="auto"/>
          <w:szCs w:val="24"/>
          <w:lang w:val="es-MX"/>
        </w:rPr>
        <w:t xml:space="preserve"> para que</w:t>
      </w:r>
      <w:r w:rsidR="007667CD">
        <w:rPr>
          <w:rFonts w:ascii="Arial" w:hAnsi="Arial" w:cs="Arial"/>
          <w:color w:val="auto"/>
          <w:szCs w:val="24"/>
          <w:lang w:val="es-MX"/>
        </w:rPr>
        <w:t xml:space="preserve"> </w:t>
      </w:r>
      <w:r>
        <w:rPr>
          <w:rFonts w:ascii="Arial" w:hAnsi="Arial" w:cs="Arial"/>
          <w:color w:val="auto"/>
          <w:szCs w:val="24"/>
          <w:lang w:val="es-MX"/>
        </w:rPr>
        <w:t xml:space="preserve">se </w:t>
      </w:r>
      <w:r w:rsidR="007667CD">
        <w:rPr>
          <w:rFonts w:ascii="Arial" w:hAnsi="Arial" w:cs="Arial"/>
          <w:color w:val="auto"/>
          <w:szCs w:val="24"/>
          <w:lang w:val="es-MX"/>
        </w:rPr>
        <w:t>f</w:t>
      </w:r>
      <w:r w:rsidR="007667CD" w:rsidRPr="007667CD">
        <w:rPr>
          <w:rFonts w:ascii="Arial" w:hAnsi="Arial" w:cs="Arial"/>
          <w:color w:val="auto"/>
          <w:szCs w:val="24"/>
          <w:lang w:val="es-MX"/>
        </w:rPr>
        <w:t>ortale</w:t>
      </w:r>
      <w:r>
        <w:rPr>
          <w:rFonts w:ascii="Arial" w:hAnsi="Arial" w:cs="Arial"/>
          <w:color w:val="auto"/>
          <w:szCs w:val="24"/>
          <w:lang w:val="es-MX"/>
        </w:rPr>
        <w:t>zca</w:t>
      </w:r>
      <w:r w:rsidR="007667CD" w:rsidRPr="007667CD">
        <w:rPr>
          <w:rFonts w:ascii="Arial" w:hAnsi="Arial" w:cs="Arial"/>
          <w:color w:val="auto"/>
          <w:szCs w:val="24"/>
          <w:lang w:val="es-MX"/>
        </w:rPr>
        <w:t xml:space="preserve"> el derecho a la salud, </w:t>
      </w:r>
      <w:r>
        <w:rPr>
          <w:rFonts w:ascii="Arial" w:hAnsi="Arial" w:cs="Arial"/>
          <w:color w:val="auto"/>
          <w:szCs w:val="24"/>
          <w:lang w:val="es-MX"/>
        </w:rPr>
        <w:t>a través de la creación de</w:t>
      </w:r>
      <w:r w:rsidR="007667CD" w:rsidRPr="007667CD">
        <w:rPr>
          <w:rFonts w:ascii="Arial" w:hAnsi="Arial" w:cs="Arial"/>
          <w:color w:val="auto"/>
          <w:szCs w:val="24"/>
          <w:lang w:val="es-MX"/>
        </w:rPr>
        <w:t xml:space="preserve"> condiciones para que la medicina tradicional, complementaria y alternativa coadyuven mayormente en el derecho a la salud de los habitantes</w:t>
      </w:r>
      <w:r w:rsidR="007667CD">
        <w:rPr>
          <w:rFonts w:ascii="Arial" w:hAnsi="Arial" w:cs="Arial"/>
          <w:color w:val="auto"/>
          <w:szCs w:val="24"/>
          <w:lang w:val="es-MX"/>
        </w:rPr>
        <w:t xml:space="preserve"> del Estado de Chihuahua. </w:t>
      </w:r>
    </w:p>
    <w:p w:rsidR="00C81C28" w:rsidRDefault="00406480" w:rsidP="00D51AEA">
      <w:pPr>
        <w:spacing w:after="240" w:line="360" w:lineRule="auto"/>
        <w:jc w:val="both"/>
        <w:rPr>
          <w:rFonts w:ascii="Arial" w:hAnsi="Arial" w:cs="Arial"/>
          <w:color w:val="auto"/>
          <w:szCs w:val="24"/>
        </w:rPr>
      </w:pPr>
      <w:r>
        <w:rPr>
          <w:rFonts w:ascii="Arial" w:hAnsi="Arial" w:cs="Arial"/>
          <w:color w:val="auto"/>
          <w:szCs w:val="24"/>
        </w:rPr>
        <w:t xml:space="preserve">Aunado al marco Constitucional y Convencional que fue señalado en líneas precedentes, el marco legal, específicamente </w:t>
      </w:r>
      <w:r w:rsidR="00202FF8">
        <w:rPr>
          <w:rFonts w:ascii="Arial" w:hAnsi="Arial" w:cs="Arial"/>
          <w:color w:val="auto"/>
          <w:szCs w:val="24"/>
        </w:rPr>
        <w:t>la Ley General de Salud señala en su artículo 9</w:t>
      </w:r>
      <w:r>
        <w:rPr>
          <w:rFonts w:ascii="Arial" w:hAnsi="Arial" w:cs="Arial"/>
          <w:color w:val="auto"/>
          <w:szCs w:val="24"/>
        </w:rPr>
        <w:t xml:space="preserve"> que</w:t>
      </w:r>
      <w:r w:rsidR="00202FF8">
        <w:rPr>
          <w:rFonts w:ascii="Arial" w:hAnsi="Arial" w:cs="Arial"/>
          <w:color w:val="auto"/>
          <w:szCs w:val="24"/>
        </w:rPr>
        <w:t>:</w:t>
      </w:r>
    </w:p>
    <w:p w:rsidR="00FE3B97" w:rsidRPr="00406480" w:rsidRDefault="00202FF8" w:rsidP="00FE3B97">
      <w:pPr>
        <w:spacing w:after="240" w:line="360" w:lineRule="auto"/>
        <w:jc w:val="both"/>
        <w:rPr>
          <w:rFonts w:ascii="Arial" w:hAnsi="Arial" w:cs="Arial"/>
          <w:i/>
          <w:color w:val="auto"/>
          <w:szCs w:val="24"/>
        </w:rPr>
      </w:pPr>
      <w:r w:rsidRPr="00406480">
        <w:rPr>
          <w:rFonts w:ascii="Arial" w:hAnsi="Arial" w:cs="Arial"/>
          <w:i/>
          <w:color w:val="auto"/>
          <w:szCs w:val="24"/>
        </w:rPr>
        <w:t xml:space="preserve">“Los gobiernos de las entidades federativas coadyuvarán, en el ámbito de sus respectivas competencias y en los términos de los acuerdos de coordinación que celebren con la Secretaría de Salud, a la consolidación y funcionamiento del Sistema </w:t>
      </w:r>
      <w:r w:rsidRPr="00406480">
        <w:rPr>
          <w:rFonts w:ascii="Arial" w:hAnsi="Arial" w:cs="Arial"/>
          <w:i/>
          <w:color w:val="auto"/>
          <w:szCs w:val="24"/>
        </w:rPr>
        <w:lastRenderedPageBreak/>
        <w:t>Nacional de Salud. Con tal propósito, los gobiernos de las entidades federativas planearán, organizarán y desarrollarán en sus respectivas circunscripciones territoriales, sistemas estatales de salud, procurando su participación programática en el Sistema Nacional de Salud.</w:t>
      </w:r>
    </w:p>
    <w:p w:rsidR="00202FF8" w:rsidRPr="00406480" w:rsidRDefault="00202FF8" w:rsidP="00FE3B97">
      <w:pPr>
        <w:spacing w:after="240" w:line="360" w:lineRule="auto"/>
        <w:jc w:val="both"/>
        <w:rPr>
          <w:rFonts w:ascii="Arial" w:hAnsi="Arial" w:cs="Arial"/>
          <w:i/>
          <w:color w:val="auto"/>
          <w:szCs w:val="24"/>
        </w:rPr>
      </w:pPr>
      <w:r w:rsidRPr="00406480">
        <w:rPr>
          <w:rFonts w:ascii="Arial" w:hAnsi="Arial" w:cs="Arial"/>
          <w:i/>
          <w:color w:val="auto"/>
          <w:szCs w:val="24"/>
        </w:rPr>
        <w:t>La Secretaría de Salud auxiliará, cuando lo soliciten los estados, en las acciones de descentralización a los municipios que aquéllos lleven a cabo.”</w:t>
      </w:r>
    </w:p>
    <w:p w:rsidR="00283623" w:rsidRDefault="0033241F" w:rsidP="00FE3B97">
      <w:pPr>
        <w:spacing w:line="360" w:lineRule="auto"/>
        <w:jc w:val="both"/>
        <w:rPr>
          <w:rFonts w:ascii="Arial" w:hAnsi="Arial" w:cs="Arial"/>
          <w:color w:val="auto"/>
          <w:szCs w:val="24"/>
        </w:rPr>
      </w:pPr>
      <w:r>
        <w:rPr>
          <w:rFonts w:ascii="Arial" w:hAnsi="Arial" w:cs="Arial"/>
          <w:color w:val="auto"/>
          <w:szCs w:val="24"/>
        </w:rPr>
        <w:t>Por ello, es que la actividad legislativa en el Estado, tiene la posibilidad legal de cumplir con las disposiciones que establece tanto la Constitución como los Tratados Internacionales de la materia, en donde destaca la definición que brinda la Organización Mundial en los siguientes rubros:</w:t>
      </w:r>
    </w:p>
    <w:p w:rsidR="00202FF8" w:rsidRPr="0033241F" w:rsidRDefault="0033241F" w:rsidP="00FE3B97">
      <w:pPr>
        <w:spacing w:after="240" w:line="360" w:lineRule="auto"/>
        <w:jc w:val="both"/>
        <w:rPr>
          <w:rFonts w:ascii="Arial" w:hAnsi="Arial" w:cs="Arial"/>
          <w:b/>
          <w:bCs/>
          <w:i/>
          <w:color w:val="auto"/>
          <w:szCs w:val="24"/>
          <w:lang w:val="es-MX"/>
        </w:rPr>
      </w:pPr>
      <w:r w:rsidRPr="0033241F">
        <w:rPr>
          <w:rFonts w:ascii="Arial" w:hAnsi="Arial" w:cs="Arial"/>
          <w:b/>
          <w:bCs/>
          <w:i/>
          <w:color w:val="auto"/>
          <w:szCs w:val="24"/>
          <w:lang w:val="es-MX"/>
        </w:rPr>
        <w:t>“</w:t>
      </w:r>
      <w:r w:rsidR="00202FF8" w:rsidRPr="0033241F">
        <w:rPr>
          <w:rFonts w:ascii="Arial" w:hAnsi="Arial" w:cs="Arial"/>
          <w:b/>
          <w:bCs/>
          <w:i/>
          <w:color w:val="auto"/>
          <w:szCs w:val="24"/>
          <w:lang w:val="es-MX"/>
        </w:rPr>
        <w:t>Medicina tradicional</w:t>
      </w:r>
      <w:r w:rsidR="007667CD" w:rsidRPr="0033241F">
        <w:rPr>
          <w:rFonts w:ascii="Arial" w:hAnsi="Arial" w:cs="Arial"/>
          <w:b/>
          <w:bCs/>
          <w:i/>
          <w:color w:val="auto"/>
          <w:szCs w:val="24"/>
          <w:lang w:val="es-MX"/>
        </w:rPr>
        <w:t xml:space="preserve">; </w:t>
      </w:r>
      <w:r w:rsidR="00202FF8" w:rsidRPr="0033241F">
        <w:rPr>
          <w:rFonts w:ascii="Arial" w:hAnsi="Arial" w:cs="Arial"/>
          <w:i/>
          <w:color w:val="auto"/>
          <w:szCs w:val="24"/>
          <w:lang w:val="es-MX"/>
        </w:rPr>
        <w:t>La medicina tradicional es todo el conjunto de conocimientos, aptitudes y prácticas basados en teorías, creencias y experiencias indígenas de las diferentes cult</w:t>
      </w:r>
      <w:r w:rsidR="00202FF8" w:rsidRPr="00144A4E">
        <w:rPr>
          <w:rFonts w:ascii="Arial" w:hAnsi="Arial" w:cs="Arial"/>
          <w:i/>
          <w:color w:val="auto"/>
          <w:szCs w:val="24"/>
          <w:lang w:val="es-MX"/>
        </w:rPr>
        <w:t>uras, sean o no explicables, usados para el mantenimiento de la salud,</w:t>
      </w:r>
      <w:r w:rsidR="00202FF8" w:rsidRPr="0033241F">
        <w:rPr>
          <w:rFonts w:ascii="Arial" w:hAnsi="Arial" w:cs="Arial"/>
          <w:i/>
          <w:color w:val="auto"/>
          <w:szCs w:val="24"/>
          <w:lang w:val="es-MX"/>
        </w:rPr>
        <w:t xml:space="preserve"> así como para la prevención, el diagnóstico, la mejora o el tratamiento de enfermedades físicas o mentales.</w:t>
      </w:r>
    </w:p>
    <w:p w:rsidR="00D66E2C" w:rsidRPr="0033241F" w:rsidRDefault="00FE3B97" w:rsidP="00D51AEA">
      <w:pPr>
        <w:spacing w:after="240" w:line="360" w:lineRule="auto"/>
        <w:jc w:val="both"/>
        <w:rPr>
          <w:rFonts w:ascii="Arial" w:hAnsi="Arial" w:cs="Arial"/>
          <w:i/>
          <w:color w:val="auto"/>
          <w:szCs w:val="24"/>
          <w:lang w:val="es-MX"/>
        </w:rPr>
      </w:pPr>
      <w:r>
        <w:rPr>
          <w:rFonts w:ascii="Arial" w:hAnsi="Arial" w:cs="Arial"/>
          <w:i/>
          <w:color w:val="auto"/>
          <w:szCs w:val="24"/>
          <w:lang w:val="es-MX"/>
        </w:rPr>
        <w:t>Así como la definición de:</w:t>
      </w:r>
      <w:r w:rsidR="007667CD" w:rsidRPr="0033241F">
        <w:rPr>
          <w:rFonts w:ascii="Arial" w:hAnsi="Arial" w:cs="Arial"/>
          <w:i/>
          <w:color w:val="auto"/>
          <w:szCs w:val="24"/>
          <w:lang w:val="es-MX"/>
        </w:rPr>
        <w:t xml:space="preserve"> </w:t>
      </w:r>
      <w:r w:rsidR="00202FF8" w:rsidRPr="0033241F">
        <w:rPr>
          <w:rFonts w:ascii="Arial" w:hAnsi="Arial" w:cs="Arial"/>
          <w:b/>
          <w:bCs/>
          <w:i/>
          <w:color w:val="auto"/>
          <w:szCs w:val="24"/>
          <w:lang w:val="es-MX"/>
        </w:rPr>
        <w:t>Medicina complementaria/alternativa</w:t>
      </w:r>
      <w:r>
        <w:rPr>
          <w:rFonts w:ascii="Arial" w:hAnsi="Arial" w:cs="Arial"/>
          <w:i/>
          <w:color w:val="auto"/>
          <w:szCs w:val="24"/>
          <w:lang w:val="es-MX"/>
        </w:rPr>
        <w:t>.</w:t>
      </w:r>
      <w:r w:rsidR="007667CD" w:rsidRPr="0033241F">
        <w:rPr>
          <w:rFonts w:ascii="Arial" w:hAnsi="Arial" w:cs="Arial"/>
          <w:i/>
          <w:color w:val="auto"/>
          <w:szCs w:val="24"/>
          <w:lang w:val="es-MX"/>
        </w:rPr>
        <w:t xml:space="preserve"> </w:t>
      </w:r>
      <w:r w:rsidR="00202FF8" w:rsidRPr="0033241F">
        <w:rPr>
          <w:rFonts w:ascii="Arial" w:hAnsi="Arial" w:cs="Arial"/>
          <w:i/>
          <w:color w:val="auto"/>
          <w:szCs w:val="24"/>
          <w:lang w:val="es-MX"/>
        </w:rPr>
        <w:t>Los términos "medicina complementaria" y "medicina alternativa", utilizados indistintamente junto con "medicina tradicional" en algunos países, hacen referencia a un conjunto amplio de prácticas de atención de salud que no forman parte de la propia tradición del país y no están integradas en el sistema sanitario principal</w:t>
      </w:r>
      <w:r w:rsidR="00144A4E">
        <w:rPr>
          <w:rFonts w:ascii="Arial" w:hAnsi="Arial" w:cs="Arial"/>
          <w:i/>
          <w:color w:val="auto"/>
          <w:szCs w:val="24"/>
          <w:lang w:val="es-MX"/>
        </w:rPr>
        <w:t>…”</w:t>
      </w:r>
      <w:r w:rsidR="00144A4E">
        <w:rPr>
          <w:rStyle w:val="Refdenotaalpie"/>
          <w:rFonts w:ascii="Arial" w:hAnsi="Arial"/>
          <w:i/>
          <w:color w:val="auto"/>
          <w:szCs w:val="24"/>
          <w:lang w:val="es-MX"/>
        </w:rPr>
        <w:footnoteReference w:id="4"/>
      </w:r>
    </w:p>
    <w:p w:rsidR="00144A4E" w:rsidRDefault="00504FCF" w:rsidP="00A804AA">
      <w:pPr>
        <w:spacing w:after="240" w:line="360" w:lineRule="auto"/>
        <w:jc w:val="both"/>
        <w:rPr>
          <w:rFonts w:ascii="Arial" w:hAnsi="Arial" w:cs="Arial"/>
          <w:color w:val="auto"/>
          <w:szCs w:val="24"/>
        </w:rPr>
      </w:pPr>
      <w:r>
        <w:rPr>
          <w:rFonts w:ascii="Arial" w:hAnsi="Arial" w:cs="Arial"/>
          <w:color w:val="auto"/>
          <w:szCs w:val="24"/>
        </w:rPr>
        <w:t xml:space="preserve">Además, según la </w:t>
      </w:r>
      <w:r w:rsidR="00144A4E">
        <w:rPr>
          <w:rFonts w:ascii="Arial" w:hAnsi="Arial" w:cs="Arial"/>
          <w:color w:val="auto"/>
          <w:szCs w:val="24"/>
        </w:rPr>
        <w:t xml:space="preserve">Organización </w:t>
      </w:r>
      <w:r>
        <w:rPr>
          <w:rFonts w:ascii="Arial" w:hAnsi="Arial" w:cs="Arial"/>
          <w:color w:val="auto"/>
          <w:szCs w:val="24"/>
        </w:rPr>
        <w:t>M</w:t>
      </w:r>
      <w:r w:rsidR="00144A4E">
        <w:rPr>
          <w:rFonts w:ascii="Arial" w:hAnsi="Arial" w:cs="Arial"/>
          <w:color w:val="auto"/>
          <w:szCs w:val="24"/>
        </w:rPr>
        <w:t xml:space="preserve">undial de la </w:t>
      </w:r>
      <w:r>
        <w:rPr>
          <w:rFonts w:ascii="Arial" w:hAnsi="Arial" w:cs="Arial"/>
          <w:color w:val="auto"/>
          <w:szCs w:val="24"/>
        </w:rPr>
        <w:t>S</w:t>
      </w:r>
      <w:r w:rsidR="00144A4E">
        <w:rPr>
          <w:rFonts w:ascii="Arial" w:hAnsi="Arial" w:cs="Arial"/>
          <w:color w:val="auto"/>
          <w:szCs w:val="24"/>
        </w:rPr>
        <w:t>alud señala que:</w:t>
      </w:r>
    </w:p>
    <w:p w:rsidR="00504FCF" w:rsidRDefault="00504FCF" w:rsidP="00A804AA">
      <w:pPr>
        <w:spacing w:after="240" w:line="360" w:lineRule="auto"/>
        <w:jc w:val="both"/>
        <w:rPr>
          <w:rFonts w:ascii="Arial" w:hAnsi="Arial" w:cs="Arial"/>
          <w:i/>
          <w:color w:val="auto"/>
          <w:szCs w:val="24"/>
          <w:lang w:val="es-MX"/>
        </w:rPr>
      </w:pPr>
      <w:r>
        <w:rPr>
          <w:rFonts w:ascii="Arial" w:hAnsi="Arial" w:cs="Arial"/>
          <w:color w:val="auto"/>
          <w:szCs w:val="24"/>
        </w:rPr>
        <w:t>“</w:t>
      </w:r>
      <w:r w:rsidRPr="00504FCF">
        <w:rPr>
          <w:rFonts w:ascii="Arial" w:hAnsi="Arial" w:cs="Arial"/>
          <w:i/>
          <w:color w:val="auto"/>
          <w:szCs w:val="24"/>
          <w:lang w:val="es-MX"/>
        </w:rPr>
        <w:t xml:space="preserve">La medicina tradicional es una parte importante y con frecuencia subestimada de los servicios de salud. En algunos países, la medicina tradicional o medicina no convencional suele denominarse medicina complementaria. Históricamente, la </w:t>
      </w:r>
      <w:r w:rsidRPr="00504FCF">
        <w:rPr>
          <w:rFonts w:ascii="Arial" w:hAnsi="Arial" w:cs="Arial"/>
          <w:i/>
          <w:color w:val="auto"/>
          <w:szCs w:val="24"/>
          <w:lang w:val="es-MX"/>
        </w:rPr>
        <w:lastRenderedPageBreak/>
        <w:t>medicina tradicional se ha utilizado para mantener la salud, y prevenir y tratar enfermedades, en particular enfermedades crónicas.</w:t>
      </w:r>
      <w:r w:rsidR="00144A4E">
        <w:rPr>
          <w:rFonts w:ascii="Arial" w:hAnsi="Arial" w:cs="Arial"/>
          <w:i/>
          <w:color w:val="auto"/>
          <w:szCs w:val="24"/>
          <w:lang w:val="es-MX"/>
        </w:rPr>
        <w:t>”</w:t>
      </w:r>
      <w:r w:rsidR="00144A4E">
        <w:rPr>
          <w:rStyle w:val="Refdenotaalpie"/>
          <w:rFonts w:ascii="Arial" w:hAnsi="Arial"/>
          <w:i/>
          <w:color w:val="auto"/>
          <w:szCs w:val="24"/>
          <w:lang w:val="es-MX"/>
        </w:rPr>
        <w:footnoteReference w:id="5"/>
      </w:r>
    </w:p>
    <w:p w:rsidR="00504FCF" w:rsidRPr="00144A4E" w:rsidRDefault="00504FCF" w:rsidP="00FE3B97">
      <w:pPr>
        <w:spacing w:line="360" w:lineRule="auto"/>
        <w:jc w:val="both"/>
        <w:rPr>
          <w:rFonts w:ascii="Arial" w:hAnsi="Arial" w:cs="Arial"/>
          <w:color w:val="auto"/>
          <w:szCs w:val="24"/>
          <w:lang w:val="es-MX"/>
        </w:rPr>
      </w:pPr>
      <w:r w:rsidRPr="00144A4E">
        <w:rPr>
          <w:rFonts w:ascii="Arial" w:hAnsi="Arial" w:cs="Arial"/>
          <w:color w:val="auto"/>
          <w:szCs w:val="24"/>
          <w:lang w:val="es-MX"/>
        </w:rPr>
        <w:t>La estrategia de la OMS sobre medicina tradicional 2014-2023 se desarrolló en respuesta a la resolución de la Asamblea Mundial de la Salud sobre medicina tradicional (WHA62.13). Los objetivos de la estrategia consisten en prestar apoyo a los Estados Miembros a fin de que:</w:t>
      </w:r>
    </w:p>
    <w:p w:rsidR="00504FCF" w:rsidRPr="00504FCF" w:rsidRDefault="00504FCF" w:rsidP="00FE3B97">
      <w:pPr>
        <w:numPr>
          <w:ilvl w:val="0"/>
          <w:numId w:val="3"/>
        </w:numPr>
        <w:spacing w:line="360" w:lineRule="auto"/>
        <w:jc w:val="both"/>
        <w:rPr>
          <w:rFonts w:ascii="Arial" w:hAnsi="Arial" w:cs="Arial"/>
          <w:i/>
          <w:color w:val="auto"/>
          <w:szCs w:val="24"/>
          <w:lang w:val="es-MX"/>
        </w:rPr>
      </w:pPr>
      <w:r w:rsidRPr="00504FCF">
        <w:rPr>
          <w:rFonts w:ascii="Arial" w:hAnsi="Arial" w:cs="Arial"/>
          <w:i/>
          <w:color w:val="auto"/>
          <w:szCs w:val="24"/>
          <w:lang w:val="es-MX"/>
        </w:rPr>
        <w:t>aprovechen la contribución potencial de la MTC a la salud, el bienestar y la atención de salud centrada en las personas; y</w:t>
      </w:r>
    </w:p>
    <w:p w:rsidR="00504FCF" w:rsidRPr="00504FCF" w:rsidRDefault="00504FCF" w:rsidP="00FE3B97">
      <w:pPr>
        <w:numPr>
          <w:ilvl w:val="0"/>
          <w:numId w:val="3"/>
        </w:numPr>
        <w:spacing w:line="360" w:lineRule="auto"/>
        <w:jc w:val="both"/>
        <w:rPr>
          <w:rFonts w:ascii="Arial" w:hAnsi="Arial" w:cs="Arial"/>
          <w:i/>
          <w:color w:val="auto"/>
          <w:szCs w:val="24"/>
          <w:lang w:val="es-MX"/>
        </w:rPr>
      </w:pPr>
      <w:r w:rsidRPr="00504FCF">
        <w:rPr>
          <w:rFonts w:ascii="Arial" w:hAnsi="Arial" w:cs="Arial"/>
          <w:i/>
          <w:color w:val="auto"/>
          <w:szCs w:val="24"/>
          <w:lang w:val="es-MX"/>
        </w:rPr>
        <w:t>promuevan la utilización segura y eficaz de la MTC a través de la reglamentación y la investigación, así como mediante la incorporación de productos, profesionales y prácticas en los sistemas de salud, según proceda.</w:t>
      </w:r>
      <w:r w:rsidR="00144A4E">
        <w:rPr>
          <w:rStyle w:val="Refdenotaalpie"/>
          <w:rFonts w:ascii="Arial" w:hAnsi="Arial"/>
          <w:i/>
          <w:color w:val="auto"/>
          <w:szCs w:val="24"/>
          <w:lang w:val="es-MX"/>
        </w:rPr>
        <w:footnoteReference w:id="6"/>
      </w:r>
    </w:p>
    <w:p w:rsidR="00504FCF" w:rsidRDefault="00504FCF" w:rsidP="00FE3B97">
      <w:pPr>
        <w:spacing w:line="360" w:lineRule="auto"/>
        <w:jc w:val="both"/>
        <w:rPr>
          <w:rFonts w:ascii="Arial" w:hAnsi="Arial" w:cs="Arial"/>
          <w:color w:val="auto"/>
          <w:szCs w:val="24"/>
        </w:rPr>
      </w:pPr>
    </w:p>
    <w:p w:rsidR="00B803E7" w:rsidRDefault="006667CA" w:rsidP="00A804AA">
      <w:pPr>
        <w:spacing w:after="240" w:line="360" w:lineRule="auto"/>
        <w:jc w:val="both"/>
        <w:rPr>
          <w:rFonts w:ascii="Arial" w:hAnsi="Arial" w:cs="Arial"/>
          <w:color w:val="auto"/>
          <w:szCs w:val="24"/>
        </w:rPr>
      </w:pPr>
      <w:r>
        <w:rPr>
          <w:rFonts w:ascii="Arial" w:hAnsi="Arial" w:cs="Arial"/>
          <w:color w:val="auto"/>
          <w:szCs w:val="24"/>
          <w:lang w:val="es-MX"/>
        </w:rPr>
        <w:t>Asimismo</w:t>
      </w:r>
      <w:r w:rsidR="00504FCF">
        <w:rPr>
          <w:rFonts w:ascii="Arial" w:hAnsi="Arial" w:cs="Arial"/>
          <w:color w:val="auto"/>
          <w:szCs w:val="24"/>
          <w:lang w:val="es-MX"/>
        </w:rPr>
        <w:t xml:space="preserve">, </w:t>
      </w:r>
      <w:r>
        <w:rPr>
          <w:rFonts w:ascii="Arial" w:hAnsi="Arial" w:cs="Arial"/>
          <w:color w:val="auto"/>
          <w:szCs w:val="24"/>
          <w:lang w:val="es-MX"/>
        </w:rPr>
        <w:t>dicha estrategia imprime  “O</w:t>
      </w:r>
      <w:proofErr w:type="spellStart"/>
      <w:r w:rsidR="00B803E7" w:rsidRPr="00B803E7">
        <w:rPr>
          <w:rFonts w:ascii="Arial" w:hAnsi="Arial" w:cs="Arial"/>
          <w:color w:val="auto"/>
          <w:szCs w:val="24"/>
        </w:rPr>
        <w:t>bjetivos</w:t>
      </w:r>
      <w:proofErr w:type="spellEnd"/>
      <w:r w:rsidR="00B803E7" w:rsidRPr="00B803E7">
        <w:rPr>
          <w:rFonts w:ascii="Arial" w:hAnsi="Arial" w:cs="Arial"/>
          <w:color w:val="auto"/>
          <w:szCs w:val="24"/>
        </w:rPr>
        <w:t xml:space="preserve"> estratégicos, orientaciones estratégicas y medidas</w:t>
      </w:r>
      <w:r>
        <w:rPr>
          <w:rFonts w:ascii="Arial" w:hAnsi="Arial" w:cs="Arial"/>
          <w:color w:val="auto"/>
          <w:szCs w:val="24"/>
          <w:lang w:val="es-MX"/>
        </w:rPr>
        <w:t xml:space="preserve"> </w:t>
      </w:r>
      <w:r w:rsidR="00B803E7" w:rsidRPr="00B803E7">
        <w:rPr>
          <w:rFonts w:ascii="Arial" w:hAnsi="Arial" w:cs="Arial"/>
          <w:color w:val="auto"/>
          <w:szCs w:val="24"/>
        </w:rPr>
        <w:t>estratégicas</w:t>
      </w:r>
      <w:r>
        <w:rPr>
          <w:rFonts w:ascii="Arial" w:hAnsi="Arial" w:cs="Arial"/>
          <w:color w:val="auto"/>
          <w:szCs w:val="24"/>
        </w:rPr>
        <w:t>:</w:t>
      </w:r>
    </w:p>
    <w:p w:rsidR="00B803E7" w:rsidRPr="00504FCF" w:rsidRDefault="00B803E7" w:rsidP="00FE3B97">
      <w:pPr>
        <w:spacing w:line="360" w:lineRule="auto"/>
        <w:jc w:val="both"/>
        <w:rPr>
          <w:rFonts w:ascii="Arial" w:hAnsi="Arial" w:cs="Arial"/>
          <w:i/>
          <w:color w:val="auto"/>
          <w:szCs w:val="24"/>
        </w:rPr>
      </w:pPr>
      <w:r w:rsidRPr="00504FCF">
        <w:rPr>
          <w:rFonts w:ascii="Arial" w:hAnsi="Arial" w:cs="Arial"/>
          <w:i/>
          <w:color w:val="auto"/>
          <w:szCs w:val="24"/>
        </w:rPr>
        <w:t>4.1 Objetivo estratégico 1: Desarrolla</w:t>
      </w:r>
      <w:r w:rsidR="006667CA" w:rsidRPr="00504FCF">
        <w:rPr>
          <w:rFonts w:ascii="Arial" w:hAnsi="Arial" w:cs="Arial"/>
          <w:i/>
          <w:color w:val="auto"/>
          <w:szCs w:val="24"/>
        </w:rPr>
        <w:t xml:space="preserve">r la base de conocimientos para </w:t>
      </w:r>
      <w:r w:rsidRPr="00504FCF">
        <w:rPr>
          <w:rFonts w:ascii="Arial" w:hAnsi="Arial" w:cs="Arial"/>
          <w:i/>
          <w:color w:val="auto"/>
          <w:szCs w:val="24"/>
        </w:rPr>
        <w:t>la gestión activa de la MTC po</w:t>
      </w:r>
      <w:r w:rsidR="006667CA" w:rsidRPr="00504FCF">
        <w:rPr>
          <w:rFonts w:ascii="Arial" w:hAnsi="Arial" w:cs="Arial"/>
          <w:i/>
          <w:color w:val="auto"/>
          <w:szCs w:val="24"/>
        </w:rPr>
        <w:t>r medio de políticas nacionales apropiadas.</w:t>
      </w:r>
    </w:p>
    <w:p w:rsidR="006667CA" w:rsidRPr="00504FCF" w:rsidRDefault="006667CA" w:rsidP="00FE3B97">
      <w:pPr>
        <w:spacing w:line="360" w:lineRule="auto"/>
        <w:jc w:val="both"/>
        <w:rPr>
          <w:rFonts w:ascii="Arial" w:hAnsi="Arial" w:cs="Arial"/>
          <w:i/>
          <w:color w:val="auto"/>
          <w:szCs w:val="24"/>
        </w:rPr>
      </w:pPr>
    </w:p>
    <w:p w:rsidR="006667CA" w:rsidRPr="00504FCF" w:rsidRDefault="00B803E7" w:rsidP="00A804AA">
      <w:pPr>
        <w:spacing w:after="240" w:line="360" w:lineRule="auto"/>
        <w:jc w:val="both"/>
        <w:rPr>
          <w:rFonts w:ascii="Arial" w:hAnsi="Arial" w:cs="Arial"/>
          <w:i/>
          <w:color w:val="auto"/>
          <w:szCs w:val="24"/>
        </w:rPr>
      </w:pPr>
      <w:r w:rsidRPr="00504FCF">
        <w:rPr>
          <w:rFonts w:ascii="Arial" w:hAnsi="Arial" w:cs="Arial"/>
          <w:i/>
          <w:color w:val="auto"/>
          <w:szCs w:val="24"/>
        </w:rPr>
        <w:t>4.2 Objetivo estratégico 2: Fortal</w:t>
      </w:r>
      <w:r w:rsidR="006667CA" w:rsidRPr="00504FCF">
        <w:rPr>
          <w:rFonts w:ascii="Arial" w:hAnsi="Arial" w:cs="Arial"/>
          <w:i/>
          <w:color w:val="auto"/>
          <w:szCs w:val="24"/>
        </w:rPr>
        <w:t xml:space="preserve">ecer la garantía de calidad, la </w:t>
      </w:r>
      <w:r w:rsidRPr="00504FCF">
        <w:rPr>
          <w:rFonts w:ascii="Arial" w:hAnsi="Arial" w:cs="Arial"/>
          <w:i/>
          <w:color w:val="auto"/>
          <w:szCs w:val="24"/>
        </w:rPr>
        <w:t>seguridad, la utilización a</w:t>
      </w:r>
      <w:r w:rsidR="006667CA" w:rsidRPr="00504FCF">
        <w:rPr>
          <w:rFonts w:ascii="Arial" w:hAnsi="Arial" w:cs="Arial"/>
          <w:i/>
          <w:color w:val="auto"/>
          <w:szCs w:val="24"/>
        </w:rPr>
        <w:t xml:space="preserve">decuada y la eficacia de la MTC </w:t>
      </w:r>
      <w:r w:rsidRPr="00504FCF">
        <w:rPr>
          <w:rFonts w:ascii="Arial" w:hAnsi="Arial" w:cs="Arial"/>
          <w:i/>
          <w:color w:val="auto"/>
          <w:szCs w:val="24"/>
        </w:rPr>
        <w:t>mediante la reglamentació</w:t>
      </w:r>
      <w:r w:rsidR="006667CA" w:rsidRPr="00504FCF">
        <w:rPr>
          <w:rFonts w:ascii="Arial" w:hAnsi="Arial" w:cs="Arial"/>
          <w:i/>
          <w:color w:val="auto"/>
          <w:szCs w:val="24"/>
        </w:rPr>
        <w:t xml:space="preserve">n de sus productos, prácticas y </w:t>
      </w:r>
      <w:r w:rsidRPr="00504FCF">
        <w:rPr>
          <w:rFonts w:ascii="Arial" w:hAnsi="Arial" w:cs="Arial"/>
          <w:i/>
          <w:color w:val="auto"/>
          <w:szCs w:val="24"/>
        </w:rPr>
        <w:t>profesionales</w:t>
      </w:r>
    </w:p>
    <w:p w:rsidR="00D66E2C" w:rsidRPr="00504FCF" w:rsidRDefault="00B803E7" w:rsidP="00A804AA">
      <w:pPr>
        <w:spacing w:after="240" w:line="360" w:lineRule="auto"/>
        <w:jc w:val="both"/>
        <w:rPr>
          <w:rFonts w:ascii="Arial" w:hAnsi="Arial" w:cs="Arial"/>
          <w:i/>
          <w:color w:val="auto"/>
          <w:szCs w:val="24"/>
        </w:rPr>
      </w:pPr>
      <w:r w:rsidRPr="00504FCF">
        <w:rPr>
          <w:rFonts w:ascii="Arial" w:hAnsi="Arial" w:cs="Arial"/>
          <w:i/>
          <w:color w:val="auto"/>
          <w:szCs w:val="24"/>
        </w:rPr>
        <w:t xml:space="preserve">4.3 Objetivo estratégico 3: </w:t>
      </w:r>
      <w:r w:rsidR="006667CA" w:rsidRPr="00504FCF">
        <w:rPr>
          <w:rFonts w:ascii="Arial" w:hAnsi="Arial" w:cs="Arial"/>
          <w:i/>
          <w:color w:val="auto"/>
          <w:szCs w:val="24"/>
        </w:rPr>
        <w:t xml:space="preserve">Promover la cobertura sanitaria </w:t>
      </w:r>
      <w:r w:rsidRPr="00504FCF">
        <w:rPr>
          <w:rFonts w:ascii="Arial" w:hAnsi="Arial" w:cs="Arial"/>
          <w:i/>
          <w:color w:val="auto"/>
          <w:szCs w:val="24"/>
        </w:rPr>
        <w:t>universal por medio de la apropia</w:t>
      </w:r>
      <w:r w:rsidR="006667CA" w:rsidRPr="00504FCF">
        <w:rPr>
          <w:rFonts w:ascii="Arial" w:hAnsi="Arial" w:cs="Arial"/>
          <w:i/>
          <w:color w:val="auto"/>
          <w:szCs w:val="24"/>
        </w:rPr>
        <w:t xml:space="preserve">da integración de los servicios </w:t>
      </w:r>
      <w:r w:rsidRPr="00504FCF">
        <w:rPr>
          <w:rFonts w:ascii="Arial" w:hAnsi="Arial" w:cs="Arial"/>
          <w:i/>
          <w:color w:val="auto"/>
          <w:szCs w:val="24"/>
        </w:rPr>
        <w:t>de MTC en la prestación de servi</w:t>
      </w:r>
      <w:r w:rsidR="006667CA" w:rsidRPr="00504FCF">
        <w:rPr>
          <w:rFonts w:ascii="Arial" w:hAnsi="Arial" w:cs="Arial"/>
          <w:i/>
          <w:color w:val="auto"/>
          <w:szCs w:val="24"/>
        </w:rPr>
        <w:t xml:space="preserve">cios de salud y </w:t>
      </w:r>
      <w:proofErr w:type="gramStart"/>
      <w:r w:rsidR="006667CA" w:rsidRPr="00504FCF">
        <w:rPr>
          <w:rFonts w:ascii="Arial" w:hAnsi="Arial" w:cs="Arial"/>
          <w:i/>
          <w:color w:val="auto"/>
          <w:szCs w:val="24"/>
        </w:rPr>
        <w:t>la</w:t>
      </w:r>
      <w:proofErr w:type="gramEnd"/>
      <w:r w:rsidR="006667CA" w:rsidRPr="00504FCF">
        <w:rPr>
          <w:rFonts w:ascii="Arial" w:hAnsi="Arial" w:cs="Arial"/>
          <w:i/>
          <w:color w:val="auto"/>
          <w:szCs w:val="24"/>
        </w:rPr>
        <w:t xml:space="preserve"> auto atención </w:t>
      </w:r>
      <w:r w:rsidRPr="00504FCF">
        <w:rPr>
          <w:rFonts w:ascii="Arial" w:hAnsi="Arial" w:cs="Arial"/>
          <w:i/>
          <w:color w:val="auto"/>
          <w:szCs w:val="24"/>
        </w:rPr>
        <w:t>de salud</w:t>
      </w:r>
      <w:r w:rsidR="006667CA" w:rsidRPr="00504FCF">
        <w:rPr>
          <w:rFonts w:ascii="Arial" w:hAnsi="Arial" w:cs="Arial"/>
          <w:i/>
          <w:color w:val="auto"/>
          <w:szCs w:val="24"/>
        </w:rPr>
        <w:t>.</w:t>
      </w:r>
      <w:r w:rsidR="00144A4E">
        <w:rPr>
          <w:rStyle w:val="Refdenotaalpie"/>
          <w:rFonts w:ascii="Arial" w:hAnsi="Arial"/>
          <w:i/>
          <w:color w:val="auto"/>
          <w:szCs w:val="24"/>
        </w:rPr>
        <w:footnoteReference w:id="7"/>
      </w:r>
    </w:p>
    <w:p w:rsidR="00504FCF" w:rsidRPr="00504FCF" w:rsidRDefault="001771EB" w:rsidP="00A804AA">
      <w:pPr>
        <w:spacing w:after="240" w:line="360" w:lineRule="auto"/>
        <w:jc w:val="both"/>
        <w:rPr>
          <w:rFonts w:ascii="Arial" w:hAnsi="Arial" w:cs="Arial"/>
          <w:color w:val="auto"/>
          <w:szCs w:val="24"/>
          <w:lang w:eastAsia="es-NI"/>
        </w:rPr>
      </w:pPr>
      <w:r>
        <w:rPr>
          <w:rFonts w:ascii="Arial" w:hAnsi="Arial" w:cs="Arial"/>
          <w:color w:val="auto"/>
          <w:szCs w:val="24"/>
        </w:rPr>
        <w:lastRenderedPageBreak/>
        <w:t>En tales consideraci</w:t>
      </w:r>
      <w:r w:rsidR="006667CA">
        <w:rPr>
          <w:rFonts w:ascii="Arial" w:hAnsi="Arial" w:cs="Arial"/>
          <w:color w:val="auto"/>
          <w:szCs w:val="24"/>
        </w:rPr>
        <w:t xml:space="preserve">ones, </w:t>
      </w:r>
      <w:r w:rsidR="0033241F">
        <w:rPr>
          <w:rFonts w:ascii="Arial" w:hAnsi="Arial" w:cs="Arial"/>
          <w:color w:val="auto"/>
          <w:szCs w:val="24"/>
        </w:rPr>
        <w:t xml:space="preserve">desde marco Internacional y las definiciones expuestas por la Organización Mundial de la Salud, las cuales son amplias por lo que </w:t>
      </w:r>
      <w:r w:rsidR="00D51AEA">
        <w:rPr>
          <w:rFonts w:ascii="Arial" w:hAnsi="Arial" w:cs="Arial"/>
          <w:color w:val="auto"/>
          <w:szCs w:val="24"/>
        </w:rPr>
        <w:t>se considera pertinente</w:t>
      </w:r>
      <w:r w:rsidR="0033241F">
        <w:rPr>
          <w:rFonts w:ascii="Arial" w:hAnsi="Arial" w:cs="Arial"/>
          <w:color w:val="auto"/>
          <w:szCs w:val="24"/>
        </w:rPr>
        <w:t xml:space="preserve"> adecuar  al menos en conceptos básicos en la ley </w:t>
      </w:r>
      <w:r w:rsidR="00D51AEA">
        <w:rPr>
          <w:rFonts w:ascii="Arial" w:hAnsi="Arial" w:cs="Arial"/>
          <w:color w:val="auto"/>
          <w:szCs w:val="24"/>
        </w:rPr>
        <w:t xml:space="preserve">local de la materia </w:t>
      </w:r>
      <w:r w:rsidR="0033241F">
        <w:rPr>
          <w:rFonts w:ascii="Arial" w:hAnsi="Arial" w:cs="Arial"/>
          <w:color w:val="auto"/>
          <w:szCs w:val="24"/>
        </w:rPr>
        <w:t xml:space="preserve">para </w:t>
      </w:r>
      <w:r w:rsidR="006667CA">
        <w:rPr>
          <w:rFonts w:ascii="Arial" w:hAnsi="Arial" w:cs="Arial"/>
          <w:color w:val="auto"/>
          <w:szCs w:val="24"/>
        </w:rPr>
        <w:t xml:space="preserve">que se </w:t>
      </w:r>
      <w:r w:rsidR="0033241F">
        <w:rPr>
          <w:rFonts w:ascii="Arial" w:hAnsi="Arial" w:cs="Arial"/>
          <w:color w:val="auto"/>
          <w:szCs w:val="24"/>
        </w:rPr>
        <w:t>elimine</w:t>
      </w:r>
      <w:r w:rsidR="006667CA">
        <w:rPr>
          <w:rFonts w:ascii="Arial" w:hAnsi="Arial" w:cs="Arial"/>
          <w:color w:val="auto"/>
          <w:szCs w:val="24"/>
        </w:rPr>
        <w:t xml:space="preserve"> la discriminación hacia practicas medicinales tradicionales, así como ampli</w:t>
      </w:r>
      <w:r w:rsidR="0033241F">
        <w:rPr>
          <w:rFonts w:ascii="Arial" w:hAnsi="Arial" w:cs="Arial"/>
          <w:color w:val="auto"/>
          <w:szCs w:val="24"/>
        </w:rPr>
        <w:t>fic</w:t>
      </w:r>
      <w:r w:rsidR="006667CA">
        <w:rPr>
          <w:rFonts w:ascii="Arial" w:hAnsi="Arial" w:cs="Arial"/>
          <w:color w:val="auto"/>
          <w:szCs w:val="24"/>
        </w:rPr>
        <w:t xml:space="preserve">ar la regulación para </w:t>
      </w:r>
      <w:r w:rsidR="00D51AEA">
        <w:rPr>
          <w:rFonts w:ascii="Arial" w:hAnsi="Arial" w:cs="Arial"/>
          <w:color w:val="auto"/>
          <w:szCs w:val="24"/>
        </w:rPr>
        <w:t xml:space="preserve">la </w:t>
      </w:r>
      <w:r w:rsidR="006667CA">
        <w:rPr>
          <w:rFonts w:ascii="Arial" w:hAnsi="Arial" w:cs="Arial"/>
          <w:color w:val="auto"/>
          <w:szCs w:val="24"/>
        </w:rPr>
        <w:t xml:space="preserve">medicina tradicional, </w:t>
      </w:r>
      <w:r w:rsidR="00D51AEA">
        <w:rPr>
          <w:rFonts w:ascii="Arial" w:hAnsi="Arial" w:cs="Arial"/>
          <w:color w:val="auto"/>
          <w:szCs w:val="24"/>
        </w:rPr>
        <w:t xml:space="preserve"> </w:t>
      </w:r>
      <w:r w:rsidR="006667CA">
        <w:rPr>
          <w:rFonts w:ascii="Arial" w:hAnsi="Arial" w:cs="Arial"/>
          <w:color w:val="auto"/>
          <w:szCs w:val="24"/>
        </w:rPr>
        <w:t xml:space="preserve">complementaria y </w:t>
      </w:r>
      <w:r w:rsidR="00D51AEA">
        <w:rPr>
          <w:rFonts w:ascii="Arial" w:hAnsi="Arial" w:cs="Arial"/>
          <w:color w:val="auto"/>
          <w:szCs w:val="24"/>
        </w:rPr>
        <w:t xml:space="preserve"> </w:t>
      </w:r>
      <w:r w:rsidR="006667CA">
        <w:rPr>
          <w:rFonts w:ascii="Arial" w:hAnsi="Arial" w:cs="Arial"/>
          <w:color w:val="auto"/>
          <w:szCs w:val="24"/>
        </w:rPr>
        <w:t xml:space="preserve">alternativa, </w:t>
      </w:r>
      <w:r w:rsidR="00D51AEA">
        <w:rPr>
          <w:rFonts w:ascii="Arial" w:hAnsi="Arial" w:cs="Arial"/>
          <w:color w:val="auto"/>
          <w:szCs w:val="24"/>
        </w:rPr>
        <w:t xml:space="preserve">reformando los artículos 85 y 86, </w:t>
      </w:r>
      <w:r w:rsidR="006667CA">
        <w:rPr>
          <w:rFonts w:ascii="Arial" w:hAnsi="Arial" w:cs="Arial"/>
          <w:color w:val="auto"/>
          <w:szCs w:val="24"/>
        </w:rPr>
        <w:t>con e</w:t>
      </w:r>
      <w:r w:rsidR="007667CD">
        <w:rPr>
          <w:rFonts w:ascii="Arial" w:hAnsi="Arial" w:cs="Arial"/>
          <w:color w:val="auto"/>
          <w:szCs w:val="24"/>
        </w:rPr>
        <w:t>l</w:t>
      </w:r>
      <w:r w:rsidR="006667CA">
        <w:rPr>
          <w:rFonts w:ascii="Arial" w:hAnsi="Arial" w:cs="Arial"/>
          <w:color w:val="auto"/>
          <w:szCs w:val="24"/>
        </w:rPr>
        <w:t xml:space="preserve"> fin de </w:t>
      </w:r>
      <w:r w:rsidR="0033241F">
        <w:rPr>
          <w:rFonts w:ascii="Arial" w:hAnsi="Arial" w:cs="Arial"/>
          <w:color w:val="auto"/>
          <w:szCs w:val="24"/>
        </w:rPr>
        <w:t>increment</w:t>
      </w:r>
      <w:r w:rsidR="006667CA">
        <w:rPr>
          <w:rFonts w:ascii="Arial" w:hAnsi="Arial" w:cs="Arial"/>
          <w:color w:val="auto"/>
          <w:szCs w:val="24"/>
        </w:rPr>
        <w:t xml:space="preserve">ar el reconocimiento </w:t>
      </w:r>
      <w:r w:rsidR="00D36FFB">
        <w:rPr>
          <w:rFonts w:ascii="Arial" w:hAnsi="Arial" w:cs="Arial"/>
          <w:color w:val="auto"/>
          <w:szCs w:val="24"/>
        </w:rPr>
        <w:t xml:space="preserve">y la utilidad </w:t>
      </w:r>
      <w:r w:rsidR="00D51AEA">
        <w:rPr>
          <w:rFonts w:ascii="Arial" w:hAnsi="Arial" w:cs="Arial"/>
          <w:color w:val="auto"/>
          <w:szCs w:val="24"/>
        </w:rPr>
        <w:t xml:space="preserve"> </w:t>
      </w:r>
      <w:r w:rsidR="006667CA">
        <w:rPr>
          <w:rFonts w:ascii="Arial" w:hAnsi="Arial" w:cs="Arial"/>
          <w:color w:val="auto"/>
          <w:szCs w:val="24"/>
        </w:rPr>
        <w:t>de</w:t>
      </w:r>
      <w:r w:rsidR="00D51AEA">
        <w:rPr>
          <w:rFonts w:ascii="Arial" w:hAnsi="Arial" w:cs="Arial"/>
          <w:color w:val="auto"/>
          <w:szCs w:val="24"/>
        </w:rPr>
        <w:t xml:space="preserve"> </w:t>
      </w:r>
      <w:r w:rsidR="006667CA">
        <w:rPr>
          <w:rFonts w:ascii="Arial" w:hAnsi="Arial" w:cs="Arial"/>
          <w:color w:val="auto"/>
          <w:szCs w:val="24"/>
        </w:rPr>
        <w:t xml:space="preserve"> </w:t>
      </w:r>
      <w:r w:rsidR="00D51AEA">
        <w:rPr>
          <w:rFonts w:ascii="Arial" w:hAnsi="Arial" w:cs="Arial"/>
          <w:color w:val="auto"/>
          <w:szCs w:val="24"/>
        </w:rPr>
        <w:t>dichas  prá</w:t>
      </w:r>
      <w:r w:rsidR="006667CA">
        <w:rPr>
          <w:rFonts w:ascii="Arial" w:hAnsi="Arial" w:cs="Arial"/>
          <w:color w:val="auto"/>
          <w:szCs w:val="24"/>
        </w:rPr>
        <w:t>cticas desde</w:t>
      </w:r>
      <w:r w:rsidR="00D51AEA">
        <w:rPr>
          <w:rFonts w:ascii="Arial" w:hAnsi="Arial" w:cs="Arial"/>
          <w:color w:val="auto"/>
          <w:szCs w:val="24"/>
        </w:rPr>
        <w:t xml:space="preserve"> </w:t>
      </w:r>
      <w:r w:rsidR="006667CA">
        <w:rPr>
          <w:rFonts w:ascii="Arial" w:hAnsi="Arial" w:cs="Arial"/>
          <w:color w:val="auto"/>
          <w:szCs w:val="24"/>
        </w:rPr>
        <w:t xml:space="preserve"> la </w:t>
      </w:r>
      <w:r w:rsidR="00D51AEA">
        <w:rPr>
          <w:rFonts w:ascii="Arial" w:hAnsi="Arial" w:cs="Arial"/>
          <w:color w:val="auto"/>
          <w:szCs w:val="24"/>
        </w:rPr>
        <w:t>l</w:t>
      </w:r>
      <w:r w:rsidR="006667CA">
        <w:rPr>
          <w:rFonts w:ascii="Arial" w:hAnsi="Arial" w:cs="Arial"/>
          <w:color w:val="auto"/>
          <w:szCs w:val="24"/>
        </w:rPr>
        <w:t>ey</w:t>
      </w:r>
      <w:r w:rsidR="00D51AEA">
        <w:rPr>
          <w:rFonts w:ascii="Arial" w:hAnsi="Arial" w:cs="Arial"/>
          <w:color w:val="auto"/>
          <w:szCs w:val="24"/>
        </w:rPr>
        <w:t xml:space="preserve">, </w:t>
      </w:r>
      <w:r w:rsidR="006667CA">
        <w:rPr>
          <w:rFonts w:ascii="Arial" w:hAnsi="Arial" w:cs="Arial"/>
          <w:color w:val="auto"/>
          <w:szCs w:val="24"/>
        </w:rPr>
        <w:t xml:space="preserve"> conforme</w:t>
      </w:r>
      <w:r w:rsidR="0033241F">
        <w:rPr>
          <w:rFonts w:ascii="Arial" w:hAnsi="Arial" w:cs="Arial"/>
          <w:color w:val="auto"/>
          <w:szCs w:val="24"/>
        </w:rPr>
        <w:t xml:space="preserve"> a lo que hasta </w:t>
      </w:r>
      <w:r w:rsidR="00D51AEA">
        <w:rPr>
          <w:rFonts w:ascii="Arial" w:hAnsi="Arial" w:cs="Arial"/>
          <w:color w:val="auto"/>
          <w:szCs w:val="24"/>
        </w:rPr>
        <w:t xml:space="preserve"> </w:t>
      </w:r>
      <w:r w:rsidR="0033241F">
        <w:rPr>
          <w:rFonts w:ascii="Arial" w:hAnsi="Arial" w:cs="Arial"/>
          <w:color w:val="auto"/>
          <w:szCs w:val="24"/>
        </w:rPr>
        <w:t>al día de</w:t>
      </w:r>
      <w:r w:rsidR="00D51AEA">
        <w:rPr>
          <w:rFonts w:ascii="Arial" w:hAnsi="Arial" w:cs="Arial"/>
          <w:color w:val="auto"/>
          <w:szCs w:val="24"/>
        </w:rPr>
        <w:t xml:space="preserve"> </w:t>
      </w:r>
      <w:r w:rsidR="0033241F">
        <w:rPr>
          <w:rFonts w:ascii="Arial" w:hAnsi="Arial" w:cs="Arial"/>
          <w:color w:val="auto"/>
          <w:szCs w:val="24"/>
        </w:rPr>
        <w:t xml:space="preserve"> hoy</w:t>
      </w:r>
      <w:r w:rsidR="006667CA">
        <w:rPr>
          <w:rFonts w:ascii="Arial" w:hAnsi="Arial" w:cs="Arial"/>
          <w:color w:val="auto"/>
          <w:szCs w:val="24"/>
        </w:rPr>
        <w:t xml:space="preserve"> </w:t>
      </w:r>
      <w:r w:rsidR="00D51AEA">
        <w:rPr>
          <w:rFonts w:ascii="Arial" w:hAnsi="Arial" w:cs="Arial"/>
          <w:color w:val="auto"/>
          <w:szCs w:val="24"/>
        </w:rPr>
        <w:t xml:space="preserve"> se viene desarrollando</w:t>
      </w:r>
      <w:r w:rsidR="006667CA">
        <w:rPr>
          <w:rFonts w:ascii="Arial" w:hAnsi="Arial" w:cs="Arial"/>
          <w:color w:val="auto"/>
          <w:szCs w:val="24"/>
        </w:rPr>
        <w:t xml:space="preserve">, y </w:t>
      </w:r>
      <w:r w:rsidR="00D36FFB">
        <w:rPr>
          <w:rFonts w:ascii="Arial" w:hAnsi="Arial" w:cs="Arial"/>
          <w:color w:val="auto"/>
          <w:szCs w:val="24"/>
        </w:rPr>
        <w:t xml:space="preserve">con el fin de colaborar todos los sectores de la medicina en las condiciones de salud que apremian mejorar, y </w:t>
      </w:r>
      <w:r w:rsidR="0033241F">
        <w:rPr>
          <w:rFonts w:ascii="Arial" w:hAnsi="Arial" w:cs="Arial"/>
          <w:color w:val="auto"/>
          <w:szCs w:val="24"/>
        </w:rPr>
        <w:t xml:space="preserve">que además, se </w:t>
      </w:r>
      <w:r w:rsidR="006667CA">
        <w:rPr>
          <w:rFonts w:ascii="Arial" w:hAnsi="Arial" w:cs="Arial"/>
          <w:color w:val="auto"/>
          <w:szCs w:val="24"/>
        </w:rPr>
        <w:t xml:space="preserve">abra la puerta a que </w:t>
      </w:r>
      <w:r w:rsidR="006667CA">
        <w:rPr>
          <w:rFonts w:ascii="Arial" w:hAnsi="Arial" w:cs="Arial"/>
          <w:color w:val="auto"/>
          <w:szCs w:val="24"/>
          <w:lang w:val="es-NI" w:eastAsia="es-NI"/>
        </w:rPr>
        <w:t>m</w:t>
      </w:r>
      <w:r>
        <w:rPr>
          <w:rFonts w:ascii="Arial" w:hAnsi="Arial" w:cs="Arial"/>
          <w:color w:val="auto"/>
          <w:szCs w:val="24"/>
          <w:lang w:val="es-NI" w:eastAsia="es-NI"/>
        </w:rPr>
        <w:t xml:space="preserve">ediante </w:t>
      </w:r>
      <w:r w:rsidR="006667CA">
        <w:rPr>
          <w:rFonts w:ascii="Arial" w:hAnsi="Arial" w:cs="Arial"/>
          <w:color w:val="auto"/>
          <w:szCs w:val="24"/>
          <w:lang w:val="es-NI" w:eastAsia="es-NI"/>
        </w:rPr>
        <w:t xml:space="preserve">la oportuna regulación se amplíen los espacios adecuados para </w:t>
      </w:r>
      <w:r w:rsidR="00D51AEA">
        <w:rPr>
          <w:rFonts w:ascii="Arial" w:hAnsi="Arial" w:cs="Arial"/>
          <w:color w:val="auto"/>
          <w:szCs w:val="24"/>
          <w:lang w:val="es-NI" w:eastAsia="es-NI"/>
        </w:rPr>
        <w:t xml:space="preserve">las citadas </w:t>
      </w:r>
      <w:r w:rsidR="006667CA">
        <w:rPr>
          <w:rFonts w:ascii="Arial" w:hAnsi="Arial" w:cs="Arial"/>
          <w:color w:val="auto"/>
          <w:szCs w:val="24"/>
          <w:lang w:val="es-NI" w:eastAsia="es-NI"/>
        </w:rPr>
        <w:t>prácticas</w:t>
      </w:r>
      <w:r w:rsidR="00504FCF">
        <w:rPr>
          <w:rFonts w:ascii="Arial" w:hAnsi="Arial" w:cs="Arial"/>
          <w:color w:val="auto"/>
          <w:szCs w:val="24"/>
          <w:lang w:val="es-NI" w:eastAsia="es-NI"/>
        </w:rPr>
        <w:t xml:space="preserve"> en materia de salud; </w:t>
      </w:r>
      <w:r w:rsidR="00D51AEA">
        <w:rPr>
          <w:rFonts w:ascii="Arial" w:hAnsi="Arial" w:cs="Arial"/>
          <w:color w:val="auto"/>
          <w:szCs w:val="24"/>
          <w:lang w:val="es-NI" w:eastAsia="es-NI"/>
        </w:rPr>
        <w:t xml:space="preserve"> </w:t>
      </w:r>
      <w:r w:rsidR="00504FCF">
        <w:rPr>
          <w:rFonts w:ascii="Arial" w:hAnsi="Arial" w:cs="Arial"/>
          <w:color w:val="auto"/>
          <w:szCs w:val="24"/>
          <w:lang w:val="es-NI" w:eastAsia="es-NI"/>
        </w:rPr>
        <w:t xml:space="preserve">tal es el caso de los hospitales </w:t>
      </w:r>
      <w:r w:rsidR="00D51AEA">
        <w:rPr>
          <w:rFonts w:ascii="Arial" w:hAnsi="Arial" w:cs="Arial"/>
          <w:color w:val="auto"/>
          <w:szCs w:val="24"/>
          <w:lang w:val="es-NI" w:eastAsia="es-NI"/>
        </w:rPr>
        <w:t xml:space="preserve"> </w:t>
      </w:r>
      <w:r w:rsidR="00504FCF">
        <w:rPr>
          <w:rFonts w:ascii="Arial" w:hAnsi="Arial" w:cs="Arial"/>
          <w:color w:val="auto"/>
          <w:szCs w:val="24"/>
          <w:lang w:eastAsia="es-NI"/>
        </w:rPr>
        <w:t xml:space="preserve">con ese enfoque, </w:t>
      </w:r>
      <w:r w:rsidR="0033241F">
        <w:rPr>
          <w:rFonts w:ascii="Arial" w:hAnsi="Arial" w:cs="Arial"/>
          <w:color w:val="auto"/>
          <w:szCs w:val="24"/>
          <w:lang w:eastAsia="es-NI"/>
        </w:rPr>
        <w:t xml:space="preserve">y como ejemplo se puede señalar que </w:t>
      </w:r>
      <w:r w:rsidR="00504FCF">
        <w:rPr>
          <w:rFonts w:ascii="Arial" w:hAnsi="Arial" w:cs="Arial"/>
          <w:color w:val="auto"/>
          <w:szCs w:val="24"/>
          <w:lang w:eastAsia="es-NI"/>
        </w:rPr>
        <w:t>“</w:t>
      </w:r>
      <w:r w:rsidR="00504FCF" w:rsidRPr="00504FCF">
        <w:rPr>
          <w:rFonts w:ascii="Arial" w:hAnsi="Arial" w:cs="Arial"/>
          <w:i/>
          <w:color w:val="auto"/>
          <w:szCs w:val="24"/>
          <w:lang w:eastAsia="es-NI"/>
        </w:rPr>
        <w:t>el Hospital Nacional Homeopático en la ciudad de México, los hospitales interculturales que ofrecen en un entorno integrativo tanto medicina convencional como medicina tradicional o complementaria y operan en distintos estados como Chiapas, San Luis Potosí, Oaxaca, Estado de México (</w:t>
      </w:r>
      <w:proofErr w:type="spellStart"/>
      <w:r w:rsidR="00504FCF" w:rsidRPr="00504FCF">
        <w:rPr>
          <w:rFonts w:ascii="Arial" w:hAnsi="Arial" w:cs="Arial"/>
          <w:i/>
          <w:color w:val="auto"/>
          <w:szCs w:val="24"/>
          <w:lang w:eastAsia="es-NI"/>
        </w:rPr>
        <w:t>Edomex</w:t>
      </w:r>
      <w:proofErr w:type="spellEnd"/>
      <w:r w:rsidR="00504FCF" w:rsidRPr="00504FCF">
        <w:rPr>
          <w:rFonts w:ascii="Arial" w:hAnsi="Arial" w:cs="Arial"/>
          <w:i/>
          <w:color w:val="auto"/>
          <w:szCs w:val="24"/>
          <w:lang w:eastAsia="es-NI"/>
        </w:rPr>
        <w:t xml:space="preserve">). </w:t>
      </w:r>
      <w:r w:rsidR="00D51AEA">
        <w:rPr>
          <w:rFonts w:ascii="Arial" w:hAnsi="Arial" w:cs="Arial"/>
          <w:i/>
          <w:color w:val="auto"/>
          <w:szCs w:val="24"/>
          <w:lang w:eastAsia="es-NI"/>
        </w:rPr>
        <w:t xml:space="preserve"> </w:t>
      </w:r>
      <w:r w:rsidR="00504FCF" w:rsidRPr="00504FCF">
        <w:rPr>
          <w:rFonts w:ascii="Arial" w:hAnsi="Arial" w:cs="Arial"/>
          <w:i/>
          <w:color w:val="auto"/>
          <w:szCs w:val="24"/>
          <w:lang w:eastAsia="es-NI"/>
        </w:rPr>
        <w:t>Igual sucede en hospitales que cuentan con un área de medicina alternativa</w:t>
      </w:r>
      <w:r w:rsidR="00D51AEA">
        <w:rPr>
          <w:rFonts w:ascii="Arial" w:hAnsi="Arial" w:cs="Arial"/>
          <w:i/>
          <w:color w:val="auto"/>
          <w:szCs w:val="24"/>
          <w:lang w:eastAsia="es-NI"/>
        </w:rPr>
        <w:t xml:space="preserve"> </w:t>
      </w:r>
      <w:r w:rsidR="00504FCF" w:rsidRPr="00504FCF">
        <w:rPr>
          <w:rFonts w:ascii="Arial" w:hAnsi="Arial" w:cs="Arial"/>
          <w:i/>
          <w:color w:val="auto"/>
          <w:szCs w:val="24"/>
          <w:lang w:eastAsia="es-NI"/>
        </w:rPr>
        <w:t xml:space="preserve"> como</w:t>
      </w:r>
      <w:r w:rsidR="00D51AEA">
        <w:rPr>
          <w:rFonts w:ascii="Arial" w:hAnsi="Arial" w:cs="Arial"/>
          <w:i/>
          <w:color w:val="auto"/>
          <w:szCs w:val="24"/>
          <w:lang w:eastAsia="es-NI"/>
        </w:rPr>
        <w:t xml:space="preserve"> </w:t>
      </w:r>
      <w:r w:rsidR="00504FCF" w:rsidRPr="00504FCF">
        <w:rPr>
          <w:rFonts w:ascii="Arial" w:hAnsi="Arial" w:cs="Arial"/>
          <w:i/>
          <w:color w:val="auto"/>
          <w:szCs w:val="24"/>
          <w:lang w:eastAsia="es-NI"/>
        </w:rPr>
        <w:t xml:space="preserve"> el Centro</w:t>
      </w:r>
      <w:r w:rsidR="00D51AEA">
        <w:rPr>
          <w:rFonts w:ascii="Arial" w:hAnsi="Arial" w:cs="Arial"/>
          <w:i/>
          <w:color w:val="auto"/>
          <w:szCs w:val="24"/>
          <w:lang w:eastAsia="es-NI"/>
        </w:rPr>
        <w:t xml:space="preserve"> </w:t>
      </w:r>
      <w:r w:rsidR="00504FCF" w:rsidRPr="00504FCF">
        <w:rPr>
          <w:rFonts w:ascii="Arial" w:hAnsi="Arial" w:cs="Arial"/>
          <w:i/>
          <w:color w:val="auto"/>
          <w:szCs w:val="24"/>
          <w:lang w:eastAsia="es-NI"/>
        </w:rPr>
        <w:t xml:space="preserve"> Médico Nacional 20 de Noviembre del </w:t>
      </w:r>
      <w:r w:rsidR="00504FCF" w:rsidRPr="00504FCF">
        <w:rPr>
          <w:rFonts w:ascii="Arial" w:hAnsi="Arial" w:cs="Arial"/>
          <w:b/>
          <w:bCs/>
          <w:i/>
          <w:color w:val="auto"/>
          <w:szCs w:val="24"/>
          <w:lang w:eastAsia="es-NI"/>
        </w:rPr>
        <w:t>ISSSTE </w:t>
      </w:r>
      <w:r w:rsidR="00504FCF" w:rsidRPr="00504FCF">
        <w:rPr>
          <w:rFonts w:ascii="Arial" w:hAnsi="Arial" w:cs="Arial"/>
          <w:i/>
          <w:color w:val="auto"/>
          <w:szCs w:val="24"/>
          <w:lang w:eastAsia="es-NI"/>
        </w:rPr>
        <w:t xml:space="preserve">en la ciudad de México y el Centro Médico Adolfo López Mateos de la Secretaría de Salud en </w:t>
      </w:r>
      <w:proofErr w:type="spellStart"/>
      <w:r w:rsidR="00504FCF" w:rsidRPr="00504FCF">
        <w:rPr>
          <w:rFonts w:ascii="Arial" w:hAnsi="Arial" w:cs="Arial"/>
          <w:i/>
          <w:color w:val="auto"/>
          <w:szCs w:val="24"/>
          <w:lang w:eastAsia="es-NI"/>
        </w:rPr>
        <w:t>Edomex</w:t>
      </w:r>
      <w:proofErr w:type="spellEnd"/>
      <w:r w:rsidR="00504FCF" w:rsidRPr="00504FCF">
        <w:rPr>
          <w:rFonts w:ascii="Arial" w:hAnsi="Arial" w:cs="Arial"/>
          <w:i/>
          <w:color w:val="auto"/>
          <w:szCs w:val="24"/>
          <w:lang w:eastAsia="es-NI"/>
        </w:rPr>
        <w:t>.</w:t>
      </w:r>
      <w:r w:rsidR="00504FCF">
        <w:rPr>
          <w:rFonts w:ascii="Arial" w:hAnsi="Arial" w:cs="Arial"/>
          <w:i/>
          <w:color w:val="auto"/>
          <w:szCs w:val="24"/>
          <w:lang w:eastAsia="es-NI"/>
        </w:rPr>
        <w:t>”</w:t>
      </w:r>
      <w:r w:rsidR="0033241F">
        <w:rPr>
          <w:rStyle w:val="Refdenotaalpie"/>
          <w:rFonts w:ascii="Arial" w:hAnsi="Arial"/>
          <w:i/>
          <w:color w:val="auto"/>
          <w:szCs w:val="24"/>
          <w:lang w:eastAsia="es-NI"/>
        </w:rPr>
        <w:footnoteReference w:id="8"/>
      </w:r>
      <w:r w:rsidR="0033241F">
        <w:rPr>
          <w:rFonts w:ascii="Arial" w:hAnsi="Arial" w:cs="Arial"/>
          <w:color w:val="auto"/>
          <w:szCs w:val="24"/>
          <w:lang w:eastAsia="es-NI"/>
        </w:rPr>
        <w:t xml:space="preserve"> </w:t>
      </w:r>
      <w:r w:rsidR="00BC782B">
        <w:rPr>
          <w:rFonts w:ascii="Arial" w:hAnsi="Arial" w:cs="Arial"/>
          <w:color w:val="auto"/>
          <w:szCs w:val="24"/>
          <w:lang w:eastAsia="es-NI"/>
        </w:rPr>
        <w:t xml:space="preserve">  </w:t>
      </w:r>
      <w:proofErr w:type="gramStart"/>
      <w:r w:rsidR="0033241F">
        <w:rPr>
          <w:rFonts w:ascii="Arial" w:hAnsi="Arial" w:cs="Arial"/>
          <w:color w:val="auto"/>
          <w:szCs w:val="24"/>
          <w:lang w:eastAsia="es-NI"/>
        </w:rPr>
        <w:t>por</w:t>
      </w:r>
      <w:proofErr w:type="gramEnd"/>
      <w:r w:rsidR="0033241F">
        <w:rPr>
          <w:rFonts w:ascii="Arial" w:hAnsi="Arial" w:cs="Arial"/>
          <w:color w:val="auto"/>
          <w:szCs w:val="24"/>
          <w:lang w:eastAsia="es-NI"/>
        </w:rPr>
        <w:t xml:space="preserve"> citar un ejemplo en el marco Nacional, </w:t>
      </w:r>
      <w:r w:rsidR="00BC782B">
        <w:rPr>
          <w:rFonts w:ascii="Arial" w:hAnsi="Arial" w:cs="Arial"/>
          <w:color w:val="auto"/>
          <w:szCs w:val="24"/>
          <w:lang w:eastAsia="es-NI"/>
        </w:rPr>
        <w:t xml:space="preserve"> </w:t>
      </w:r>
      <w:r w:rsidR="0033241F">
        <w:rPr>
          <w:rFonts w:ascii="Arial" w:hAnsi="Arial" w:cs="Arial"/>
          <w:color w:val="auto"/>
          <w:szCs w:val="24"/>
          <w:lang w:eastAsia="es-NI"/>
        </w:rPr>
        <w:t>sin que pase inadvertido que en existen Países como Perú que se han enfocado en la labor que se propone</w:t>
      </w:r>
      <w:r w:rsidR="00504FCF">
        <w:rPr>
          <w:rFonts w:ascii="Arial" w:hAnsi="Arial" w:cs="Arial"/>
          <w:color w:val="auto"/>
          <w:szCs w:val="24"/>
          <w:lang w:eastAsia="es-NI"/>
        </w:rPr>
        <w:t>.</w:t>
      </w:r>
      <w:r w:rsidR="0033241F">
        <w:rPr>
          <w:rStyle w:val="Refdenotaalpie"/>
          <w:rFonts w:ascii="Arial" w:hAnsi="Arial"/>
          <w:color w:val="auto"/>
          <w:szCs w:val="24"/>
          <w:lang w:eastAsia="es-NI"/>
        </w:rPr>
        <w:footnoteReference w:id="9"/>
      </w:r>
    </w:p>
    <w:p w:rsidR="00240786" w:rsidRDefault="00504FCF" w:rsidP="00240786">
      <w:pPr>
        <w:spacing w:after="240" w:line="360" w:lineRule="auto"/>
        <w:jc w:val="both"/>
        <w:rPr>
          <w:rFonts w:ascii="Arial" w:hAnsi="Arial" w:cs="Arial"/>
          <w:color w:val="auto"/>
          <w:szCs w:val="24"/>
        </w:rPr>
      </w:pPr>
      <w:r w:rsidRPr="00FB1DCC">
        <w:rPr>
          <w:rFonts w:ascii="Arial" w:hAnsi="Arial" w:cs="Arial"/>
          <w:color w:val="auto"/>
          <w:szCs w:val="24"/>
        </w:rPr>
        <w:t xml:space="preserve">Aunado a lo anterior, </w:t>
      </w:r>
      <w:r w:rsidR="00957464" w:rsidRPr="00FB1DCC">
        <w:rPr>
          <w:rFonts w:ascii="Arial" w:hAnsi="Arial" w:cs="Arial"/>
          <w:color w:val="auto"/>
          <w:szCs w:val="24"/>
        </w:rPr>
        <w:t xml:space="preserve">además de adecuarnos al marco internacional, la presente reforma pretende eliminar conceptos que pudiesen derivar en confusiones, tales como la </w:t>
      </w:r>
      <w:r w:rsidR="00D51AEA">
        <w:rPr>
          <w:rFonts w:ascii="Arial" w:hAnsi="Arial" w:cs="Arial"/>
          <w:color w:val="auto"/>
          <w:szCs w:val="24"/>
        </w:rPr>
        <w:t xml:space="preserve"> </w:t>
      </w:r>
      <w:r w:rsidR="00957464" w:rsidRPr="00FB1DCC">
        <w:rPr>
          <w:rFonts w:ascii="Arial" w:hAnsi="Arial" w:cs="Arial"/>
          <w:color w:val="auto"/>
          <w:szCs w:val="24"/>
        </w:rPr>
        <w:t xml:space="preserve">reforma </w:t>
      </w:r>
      <w:r w:rsidR="00D51AEA">
        <w:rPr>
          <w:rFonts w:ascii="Arial" w:hAnsi="Arial" w:cs="Arial"/>
          <w:color w:val="auto"/>
          <w:szCs w:val="24"/>
        </w:rPr>
        <w:t xml:space="preserve"> </w:t>
      </w:r>
      <w:r w:rsidR="00957464" w:rsidRPr="00FB1DCC">
        <w:rPr>
          <w:rFonts w:ascii="Arial" w:hAnsi="Arial" w:cs="Arial"/>
          <w:color w:val="auto"/>
          <w:szCs w:val="24"/>
        </w:rPr>
        <w:t>que se</w:t>
      </w:r>
      <w:r w:rsidR="00D51AEA">
        <w:rPr>
          <w:rFonts w:ascii="Arial" w:hAnsi="Arial" w:cs="Arial"/>
          <w:color w:val="auto"/>
          <w:szCs w:val="24"/>
        </w:rPr>
        <w:t xml:space="preserve"> </w:t>
      </w:r>
      <w:r w:rsidR="00957464" w:rsidRPr="00FB1DCC">
        <w:rPr>
          <w:rFonts w:ascii="Arial" w:hAnsi="Arial" w:cs="Arial"/>
          <w:color w:val="auto"/>
          <w:szCs w:val="24"/>
        </w:rPr>
        <w:t xml:space="preserve"> plantea </w:t>
      </w:r>
      <w:r w:rsidR="00D51AEA">
        <w:rPr>
          <w:rFonts w:ascii="Arial" w:hAnsi="Arial" w:cs="Arial"/>
          <w:color w:val="auto"/>
          <w:szCs w:val="24"/>
        </w:rPr>
        <w:t xml:space="preserve"> </w:t>
      </w:r>
      <w:r w:rsidR="00957464" w:rsidRPr="00FB1DCC">
        <w:rPr>
          <w:rFonts w:ascii="Arial" w:hAnsi="Arial" w:cs="Arial"/>
          <w:color w:val="auto"/>
          <w:szCs w:val="24"/>
        </w:rPr>
        <w:t>a</w:t>
      </w:r>
      <w:r w:rsidR="00D51AEA">
        <w:rPr>
          <w:rFonts w:ascii="Arial" w:hAnsi="Arial" w:cs="Arial"/>
          <w:color w:val="auto"/>
          <w:szCs w:val="24"/>
        </w:rPr>
        <w:t xml:space="preserve">l artículo </w:t>
      </w:r>
      <w:r w:rsidR="00957464" w:rsidRPr="00FB1DCC">
        <w:rPr>
          <w:rFonts w:ascii="Arial" w:hAnsi="Arial" w:cs="Arial"/>
          <w:color w:val="auto"/>
          <w:szCs w:val="24"/>
        </w:rPr>
        <w:t xml:space="preserve">73 </w:t>
      </w:r>
      <w:r w:rsidR="00D51AEA">
        <w:rPr>
          <w:rFonts w:ascii="Arial" w:hAnsi="Arial" w:cs="Arial"/>
          <w:color w:val="auto"/>
          <w:szCs w:val="24"/>
        </w:rPr>
        <w:t xml:space="preserve"> </w:t>
      </w:r>
      <w:r w:rsidR="00957464" w:rsidRPr="00FB1DCC">
        <w:rPr>
          <w:rFonts w:ascii="Arial" w:hAnsi="Arial" w:cs="Arial"/>
          <w:color w:val="auto"/>
          <w:szCs w:val="24"/>
        </w:rPr>
        <w:t>de</w:t>
      </w:r>
      <w:r w:rsidR="00D51AEA">
        <w:rPr>
          <w:rFonts w:ascii="Arial" w:hAnsi="Arial" w:cs="Arial"/>
          <w:color w:val="auto"/>
          <w:szCs w:val="24"/>
        </w:rPr>
        <w:t xml:space="preserve"> </w:t>
      </w:r>
      <w:r w:rsidR="00957464" w:rsidRPr="00FB1DCC">
        <w:rPr>
          <w:rFonts w:ascii="Arial" w:hAnsi="Arial" w:cs="Arial"/>
          <w:color w:val="auto"/>
          <w:szCs w:val="24"/>
        </w:rPr>
        <w:t xml:space="preserve"> la Ley Estatal</w:t>
      </w:r>
      <w:r w:rsidR="00D51AEA">
        <w:rPr>
          <w:rFonts w:ascii="Arial" w:hAnsi="Arial" w:cs="Arial"/>
          <w:color w:val="auto"/>
          <w:szCs w:val="24"/>
        </w:rPr>
        <w:t xml:space="preserve"> </w:t>
      </w:r>
      <w:r w:rsidR="00957464" w:rsidRPr="00FB1DCC">
        <w:rPr>
          <w:rFonts w:ascii="Arial" w:hAnsi="Arial" w:cs="Arial"/>
          <w:color w:val="auto"/>
          <w:szCs w:val="24"/>
        </w:rPr>
        <w:t xml:space="preserve"> de </w:t>
      </w:r>
      <w:r w:rsidR="00D51AEA">
        <w:rPr>
          <w:rFonts w:ascii="Arial" w:hAnsi="Arial" w:cs="Arial"/>
          <w:color w:val="auto"/>
          <w:szCs w:val="24"/>
        </w:rPr>
        <w:t xml:space="preserve"> </w:t>
      </w:r>
      <w:r w:rsidR="00957464" w:rsidRPr="00FB1DCC">
        <w:rPr>
          <w:rFonts w:ascii="Arial" w:hAnsi="Arial" w:cs="Arial"/>
          <w:color w:val="auto"/>
          <w:szCs w:val="24"/>
        </w:rPr>
        <w:t xml:space="preserve">Salud, </w:t>
      </w:r>
      <w:r w:rsidR="00D51AEA">
        <w:rPr>
          <w:rFonts w:ascii="Arial" w:hAnsi="Arial" w:cs="Arial"/>
          <w:color w:val="auto"/>
          <w:szCs w:val="24"/>
        </w:rPr>
        <w:t xml:space="preserve"> </w:t>
      </w:r>
      <w:r w:rsidR="00957464" w:rsidRPr="00FB1DCC">
        <w:rPr>
          <w:rFonts w:ascii="Arial" w:hAnsi="Arial" w:cs="Arial"/>
          <w:color w:val="auto"/>
          <w:szCs w:val="24"/>
        </w:rPr>
        <w:t xml:space="preserve">eliminando así errores; que en </w:t>
      </w:r>
      <w:r w:rsidR="00FB1DCC" w:rsidRPr="00FB1DCC">
        <w:rPr>
          <w:rFonts w:ascii="Arial" w:hAnsi="Arial" w:cs="Arial"/>
          <w:color w:val="auto"/>
          <w:szCs w:val="24"/>
        </w:rPr>
        <w:t>la interpretación literal de la norma puede generar discriminación</w:t>
      </w:r>
      <w:r w:rsidR="00957464" w:rsidRPr="00FB1DCC">
        <w:rPr>
          <w:rFonts w:ascii="Arial" w:hAnsi="Arial" w:cs="Arial"/>
          <w:color w:val="auto"/>
          <w:szCs w:val="24"/>
        </w:rPr>
        <w:t xml:space="preserve">, </w:t>
      </w:r>
      <w:r w:rsidR="00FB1DCC" w:rsidRPr="00FB1DCC">
        <w:rPr>
          <w:rFonts w:ascii="Arial" w:hAnsi="Arial" w:cs="Arial"/>
          <w:color w:val="auto"/>
          <w:szCs w:val="24"/>
        </w:rPr>
        <w:t xml:space="preserve">por </w:t>
      </w:r>
      <w:r w:rsidR="00D51AEA">
        <w:rPr>
          <w:rFonts w:ascii="Arial" w:hAnsi="Arial" w:cs="Arial"/>
          <w:color w:val="auto"/>
          <w:szCs w:val="24"/>
        </w:rPr>
        <w:t xml:space="preserve"> </w:t>
      </w:r>
      <w:r w:rsidR="00FB1DCC" w:rsidRPr="00FB1DCC">
        <w:rPr>
          <w:rFonts w:ascii="Arial" w:hAnsi="Arial" w:cs="Arial"/>
          <w:color w:val="auto"/>
          <w:szCs w:val="24"/>
        </w:rPr>
        <w:t>ello</w:t>
      </w:r>
      <w:r w:rsidR="00957464" w:rsidRPr="00FB1DCC">
        <w:rPr>
          <w:rFonts w:ascii="Arial" w:hAnsi="Arial" w:cs="Arial"/>
          <w:color w:val="auto"/>
          <w:szCs w:val="24"/>
        </w:rPr>
        <w:t xml:space="preserve"> </w:t>
      </w:r>
      <w:r w:rsidR="00D51AEA">
        <w:rPr>
          <w:rFonts w:ascii="Arial" w:hAnsi="Arial" w:cs="Arial"/>
          <w:color w:val="auto"/>
          <w:szCs w:val="24"/>
        </w:rPr>
        <w:t xml:space="preserve"> </w:t>
      </w:r>
      <w:r w:rsidR="00957464" w:rsidRPr="00FB1DCC">
        <w:rPr>
          <w:rFonts w:ascii="Arial" w:hAnsi="Arial" w:cs="Arial"/>
          <w:color w:val="auto"/>
          <w:szCs w:val="24"/>
        </w:rPr>
        <w:t>es</w:t>
      </w:r>
      <w:r w:rsidR="00D51AEA">
        <w:rPr>
          <w:rFonts w:ascii="Arial" w:hAnsi="Arial" w:cs="Arial"/>
          <w:color w:val="auto"/>
          <w:szCs w:val="24"/>
        </w:rPr>
        <w:t xml:space="preserve"> </w:t>
      </w:r>
      <w:r w:rsidR="00957464" w:rsidRPr="00FB1DCC">
        <w:rPr>
          <w:rFonts w:ascii="Arial" w:hAnsi="Arial" w:cs="Arial"/>
          <w:color w:val="auto"/>
          <w:szCs w:val="24"/>
        </w:rPr>
        <w:t xml:space="preserve"> que la presente reforma encuentra otro de sus fundamentos</w:t>
      </w:r>
      <w:r w:rsidR="00FB1DCC" w:rsidRPr="00FB1DCC">
        <w:rPr>
          <w:rFonts w:ascii="Arial" w:hAnsi="Arial" w:cs="Arial"/>
          <w:color w:val="auto"/>
          <w:szCs w:val="24"/>
        </w:rPr>
        <w:t xml:space="preserve"> bajo la </w:t>
      </w:r>
      <w:r w:rsidR="00FB1DCC" w:rsidRPr="00FB1DCC">
        <w:rPr>
          <w:rFonts w:ascii="Arial" w:hAnsi="Arial" w:cs="Arial"/>
          <w:color w:val="auto"/>
          <w:szCs w:val="24"/>
        </w:rPr>
        <w:lastRenderedPageBreak/>
        <w:t xml:space="preserve">cláusula de </w:t>
      </w:r>
      <w:r w:rsidR="00D51AEA">
        <w:rPr>
          <w:rFonts w:ascii="Arial" w:hAnsi="Arial" w:cs="Arial"/>
          <w:color w:val="auto"/>
          <w:szCs w:val="24"/>
        </w:rPr>
        <w:t xml:space="preserve"> </w:t>
      </w:r>
      <w:r w:rsidR="00FB1DCC" w:rsidRPr="00FB1DCC">
        <w:rPr>
          <w:rFonts w:ascii="Arial" w:hAnsi="Arial" w:cs="Arial"/>
          <w:color w:val="auto"/>
          <w:szCs w:val="24"/>
        </w:rPr>
        <w:t>no discriminación</w:t>
      </w:r>
      <w:r w:rsidR="00FB1DCC">
        <w:rPr>
          <w:rFonts w:ascii="Arial" w:hAnsi="Arial" w:cs="Arial"/>
          <w:color w:val="auto"/>
          <w:szCs w:val="24"/>
        </w:rPr>
        <w:t xml:space="preserve"> </w:t>
      </w:r>
      <w:r w:rsidR="00D51AEA">
        <w:rPr>
          <w:rFonts w:ascii="Arial" w:hAnsi="Arial" w:cs="Arial"/>
          <w:color w:val="auto"/>
          <w:szCs w:val="24"/>
        </w:rPr>
        <w:t xml:space="preserve"> </w:t>
      </w:r>
      <w:r w:rsidR="00FB1DCC">
        <w:rPr>
          <w:rFonts w:ascii="Arial" w:hAnsi="Arial" w:cs="Arial"/>
          <w:color w:val="auto"/>
          <w:szCs w:val="24"/>
        </w:rPr>
        <w:t xml:space="preserve">que establece </w:t>
      </w:r>
      <w:r w:rsidR="00D51AEA">
        <w:rPr>
          <w:rFonts w:ascii="Arial" w:hAnsi="Arial" w:cs="Arial"/>
          <w:color w:val="auto"/>
          <w:szCs w:val="24"/>
        </w:rPr>
        <w:t xml:space="preserve"> </w:t>
      </w:r>
      <w:r w:rsidR="00FB1DCC">
        <w:rPr>
          <w:rFonts w:ascii="Arial" w:hAnsi="Arial" w:cs="Arial"/>
          <w:color w:val="auto"/>
          <w:szCs w:val="24"/>
        </w:rPr>
        <w:t xml:space="preserve">el artículo 1 de la Constitución Política de los </w:t>
      </w:r>
      <w:r w:rsidR="009F0548">
        <w:rPr>
          <w:rFonts w:ascii="Arial" w:hAnsi="Arial" w:cs="Arial"/>
          <w:color w:val="auto"/>
          <w:szCs w:val="24"/>
        </w:rPr>
        <w:t xml:space="preserve"> </w:t>
      </w:r>
      <w:r w:rsidR="00FB1DCC">
        <w:rPr>
          <w:rFonts w:ascii="Arial" w:hAnsi="Arial" w:cs="Arial"/>
          <w:color w:val="auto"/>
          <w:szCs w:val="24"/>
        </w:rPr>
        <w:t xml:space="preserve">Estados Unidos </w:t>
      </w:r>
      <w:r w:rsidR="009F0548">
        <w:rPr>
          <w:rFonts w:ascii="Arial" w:hAnsi="Arial" w:cs="Arial"/>
          <w:color w:val="auto"/>
          <w:szCs w:val="24"/>
        </w:rPr>
        <w:t xml:space="preserve"> </w:t>
      </w:r>
      <w:r w:rsidR="00FB1DCC">
        <w:rPr>
          <w:rFonts w:ascii="Arial" w:hAnsi="Arial" w:cs="Arial"/>
          <w:color w:val="auto"/>
          <w:szCs w:val="24"/>
        </w:rPr>
        <w:t>Mexicanos,</w:t>
      </w:r>
      <w:r w:rsidR="009F0548">
        <w:rPr>
          <w:rFonts w:ascii="Arial" w:hAnsi="Arial" w:cs="Arial"/>
          <w:color w:val="auto"/>
          <w:szCs w:val="24"/>
        </w:rPr>
        <w:t xml:space="preserve"> </w:t>
      </w:r>
      <w:r w:rsidR="00FB1DCC">
        <w:rPr>
          <w:rFonts w:ascii="Arial" w:hAnsi="Arial" w:cs="Arial"/>
          <w:color w:val="auto"/>
          <w:szCs w:val="24"/>
        </w:rPr>
        <w:t xml:space="preserve"> al señalar </w:t>
      </w:r>
      <w:r w:rsidR="009F0548">
        <w:rPr>
          <w:rFonts w:ascii="Arial" w:hAnsi="Arial" w:cs="Arial"/>
          <w:color w:val="auto"/>
          <w:szCs w:val="24"/>
        </w:rPr>
        <w:t xml:space="preserve"> </w:t>
      </w:r>
      <w:r w:rsidR="00FB1DCC">
        <w:rPr>
          <w:rFonts w:ascii="Arial" w:hAnsi="Arial" w:cs="Arial"/>
          <w:color w:val="auto"/>
          <w:szCs w:val="24"/>
        </w:rPr>
        <w:t xml:space="preserve">que </w:t>
      </w:r>
      <w:r w:rsidR="00FB1DCC" w:rsidRPr="00FB1DCC">
        <w:rPr>
          <w:rFonts w:ascii="Arial" w:hAnsi="Arial" w:cs="Arial"/>
          <w:i/>
          <w:color w:val="auto"/>
          <w:szCs w:val="24"/>
        </w:rPr>
        <w:t>queda prohibida toda discriminación motivada por</w:t>
      </w:r>
      <w:r w:rsidR="00FB1DCC">
        <w:rPr>
          <w:rFonts w:ascii="Arial" w:hAnsi="Arial" w:cs="Arial"/>
          <w:i/>
          <w:color w:val="auto"/>
          <w:szCs w:val="24"/>
        </w:rPr>
        <w:t xml:space="preserve"> </w:t>
      </w:r>
      <w:r w:rsidR="00FB1DCC" w:rsidRPr="00FB1DCC">
        <w:rPr>
          <w:rFonts w:ascii="Arial" w:hAnsi="Arial" w:cs="Arial"/>
          <w:i/>
          <w:color w:val="auto"/>
          <w:szCs w:val="24"/>
        </w:rPr>
        <w:t>origen étnico o nacional, el género, la edad, las</w:t>
      </w:r>
      <w:r w:rsidR="00FB1DCC">
        <w:rPr>
          <w:rFonts w:ascii="Arial" w:hAnsi="Arial" w:cs="Arial"/>
          <w:i/>
          <w:color w:val="auto"/>
          <w:szCs w:val="24"/>
        </w:rPr>
        <w:t xml:space="preserve"> </w:t>
      </w:r>
      <w:r w:rsidR="00FB1DCC" w:rsidRPr="00FB1DCC">
        <w:rPr>
          <w:rFonts w:ascii="Arial" w:hAnsi="Arial" w:cs="Arial"/>
          <w:i/>
          <w:color w:val="auto"/>
          <w:szCs w:val="24"/>
        </w:rPr>
        <w:t xml:space="preserve">discapacidades, </w:t>
      </w:r>
      <w:r w:rsidR="009F0548">
        <w:rPr>
          <w:rFonts w:ascii="Arial" w:hAnsi="Arial" w:cs="Arial"/>
          <w:i/>
          <w:color w:val="auto"/>
          <w:szCs w:val="24"/>
        </w:rPr>
        <w:t xml:space="preserve"> </w:t>
      </w:r>
      <w:r w:rsidR="00FB1DCC" w:rsidRPr="00FB1DCC">
        <w:rPr>
          <w:rFonts w:ascii="Arial" w:hAnsi="Arial" w:cs="Arial"/>
          <w:i/>
          <w:color w:val="auto"/>
          <w:szCs w:val="24"/>
        </w:rPr>
        <w:t xml:space="preserve">la </w:t>
      </w:r>
      <w:r w:rsidR="009F0548">
        <w:rPr>
          <w:rFonts w:ascii="Arial" w:hAnsi="Arial" w:cs="Arial"/>
          <w:i/>
          <w:color w:val="auto"/>
          <w:szCs w:val="24"/>
        </w:rPr>
        <w:t xml:space="preserve"> </w:t>
      </w:r>
      <w:r w:rsidR="00FB1DCC" w:rsidRPr="00FB1DCC">
        <w:rPr>
          <w:rFonts w:ascii="Arial" w:hAnsi="Arial" w:cs="Arial"/>
          <w:i/>
          <w:color w:val="auto"/>
          <w:szCs w:val="24"/>
        </w:rPr>
        <w:t>condición social, las condiciones</w:t>
      </w:r>
      <w:r w:rsidR="00FB1DCC">
        <w:rPr>
          <w:rFonts w:ascii="Arial" w:hAnsi="Arial" w:cs="Arial"/>
          <w:i/>
          <w:color w:val="auto"/>
          <w:szCs w:val="24"/>
        </w:rPr>
        <w:t xml:space="preserve"> </w:t>
      </w:r>
      <w:r w:rsidR="00FB1DCC" w:rsidRPr="00FB1DCC">
        <w:rPr>
          <w:rFonts w:ascii="Arial" w:hAnsi="Arial" w:cs="Arial"/>
          <w:i/>
          <w:color w:val="auto"/>
          <w:szCs w:val="24"/>
        </w:rPr>
        <w:t>de salud, la religión, las opiniones, las preferencias</w:t>
      </w:r>
      <w:r w:rsidR="00FB1DCC">
        <w:rPr>
          <w:rFonts w:ascii="Arial" w:hAnsi="Arial" w:cs="Arial"/>
          <w:i/>
          <w:color w:val="auto"/>
          <w:szCs w:val="24"/>
        </w:rPr>
        <w:t xml:space="preserve"> </w:t>
      </w:r>
      <w:r w:rsidR="00FB1DCC" w:rsidRPr="00FB1DCC">
        <w:rPr>
          <w:rFonts w:ascii="Arial" w:hAnsi="Arial" w:cs="Arial"/>
          <w:i/>
          <w:color w:val="auto"/>
          <w:szCs w:val="24"/>
        </w:rPr>
        <w:t>sexuales, el estado civil o cualquier otra que atente</w:t>
      </w:r>
      <w:r w:rsidR="00FB1DCC">
        <w:rPr>
          <w:rFonts w:ascii="Arial" w:hAnsi="Arial" w:cs="Arial"/>
          <w:i/>
          <w:color w:val="auto"/>
          <w:szCs w:val="24"/>
        </w:rPr>
        <w:t xml:space="preserve"> </w:t>
      </w:r>
      <w:r w:rsidR="00FB1DCC" w:rsidRPr="00FB1DCC">
        <w:rPr>
          <w:rFonts w:ascii="Arial" w:hAnsi="Arial" w:cs="Arial"/>
          <w:i/>
          <w:color w:val="auto"/>
          <w:szCs w:val="24"/>
        </w:rPr>
        <w:t>contra la dignidad humana</w:t>
      </w:r>
      <w:r w:rsidR="009F0548">
        <w:rPr>
          <w:rFonts w:ascii="Arial" w:hAnsi="Arial" w:cs="Arial"/>
          <w:i/>
          <w:color w:val="auto"/>
          <w:szCs w:val="24"/>
        </w:rPr>
        <w:t xml:space="preserve">, </w:t>
      </w:r>
      <w:r w:rsidR="00FB1DCC" w:rsidRPr="00FB1DCC">
        <w:rPr>
          <w:rFonts w:ascii="Arial" w:hAnsi="Arial" w:cs="Arial"/>
          <w:i/>
          <w:color w:val="auto"/>
          <w:szCs w:val="24"/>
        </w:rPr>
        <w:t xml:space="preserve"> y tenga </w:t>
      </w:r>
      <w:r w:rsidR="009F0548">
        <w:rPr>
          <w:rFonts w:ascii="Arial" w:hAnsi="Arial" w:cs="Arial"/>
          <w:i/>
          <w:color w:val="auto"/>
          <w:szCs w:val="24"/>
        </w:rPr>
        <w:t xml:space="preserve"> </w:t>
      </w:r>
      <w:r w:rsidR="00FB1DCC" w:rsidRPr="00FB1DCC">
        <w:rPr>
          <w:rFonts w:ascii="Arial" w:hAnsi="Arial" w:cs="Arial"/>
          <w:i/>
          <w:color w:val="auto"/>
          <w:szCs w:val="24"/>
        </w:rPr>
        <w:t xml:space="preserve">por </w:t>
      </w:r>
      <w:r w:rsidR="009F0548">
        <w:rPr>
          <w:rFonts w:ascii="Arial" w:hAnsi="Arial" w:cs="Arial"/>
          <w:i/>
          <w:color w:val="auto"/>
          <w:szCs w:val="24"/>
        </w:rPr>
        <w:t xml:space="preserve"> </w:t>
      </w:r>
      <w:r w:rsidR="00FB1DCC" w:rsidRPr="00FB1DCC">
        <w:rPr>
          <w:rFonts w:ascii="Arial" w:hAnsi="Arial" w:cs="Arial"/>
          <w:i/>
          <w:color w:val="auto"/>
          <w:szCs w:val="24"/>
        </w:rPr>
        <w:t>objeto anular o</w:t>
      </w:r>
      <w:r w:rsidR="00FB1DCC">
        <w:rPr>
          <w:rFonts w:ascii="Arial" w:hAnsi="Arial" w:cs="Arial"/>
          <w:i/>
          <w:color w:val="auto"/>
          <w:szCs w:val="24"/>
        </w:rPr>
        <w:t xml:space="preserve"> </w:t>
      </w:r>
      <w:r w:rsidR="00FB1DCC" w:rsidRPr="00FB1DCC">
        <w:rPr>
          <w:rFonts w:ascii="Arial" w:hAnsi="Arial" w:cs="Arial"/>
          <w:i/>
          <w:color w:val="auto"/>
          <w:szCs w:val="24"/>
        </w:rPr>
        <w:t>menoscabar los derechos y libertades de las</w:t>
      </w:r>
      <w:r w:rsidR="00FB1DCC">
        <w:rPr>
          <w:rFonts w:ascii="Arial" w:hAnsi="Arial" w:cs="Arial"/>
          <w:i/>
          <w:color w:val="auto"/>
          <w:szCs w:val="24"/>
        </w:rPr>
        <w:t xml:space="preserve"> </w:t>
      </w:r>
      <w:r w:rsidR="00FB1DCC" w:rsidRPr="00FB1DCC">
        <w:rPr>
          <w:rFonts w:ascii="Arial" w:hAnsi="Arial" w:cs="Arial"/>
          <w:i/>
          <w:color w:val="auto"/>
          <w:szCs w:val="24"/>
        </w:rPr>
        <w:t>personas.</w:t>
      </w:r>
      <w:r w:rsidR="00FB1DCC">
        <w:rPr>
          <w:rStyle w:val="Refdenotaalpie"/>
          <w:rFonts w:ascii="Arial" w:hAnsi="Arial"/>
          <w:i/>
          <w:color w:val="auto"/>
          <w:szCs w:val="24"/>
        </w:rPr>
        <w:footnoteReference w:id="10"/>
      </w:r>
    </w:p>
    <w:p w:rsidR="004F5ED7" w:rsidRDefault="00CD6401" w:rsidP="004F5ED7">
      <w:pPr>
        <w:spacing w:after="240" w:line="360" w:lineRule="auto"/>
        <w:jc w:val="both"/>
        <w:rPr>
          <w:rFonts w:ascii="Arial" w:hAnsi="Arial" w:cs="Arial"/>
          <w:color w:val="auto"/>
          <w:szCs w:val="24"/>
        </w:rPr>
      </w:pPr>
      <w:r>
        <w:rPr>
          <w:rFonts w:ascii="Arial" w:hAnsi="Arial" w:cs="Arial"/>
          <w:color w:val="auto"/>
          <w:szCs w:val="24"/>
        </w:rPr>
        <w:t>Por</w:t>
      </w:r>
      <w:r w:rsidR="00A048E4" w:rsidRPr="00AD6905">
        <w:rPr>
          <w:rFonts w:ascii="Arial" w:hAnsi="Arial" w:cs="Arial"/>
          <w:color w:val="auto"/>
          <w:szCs w:val="24"/>
        </w:rPr>
        <w:t xml:space="preserve"> lo anteriormente expuesto y fundado, </w:t>
      </w:r>
      <w:r w:rsidR="00BC782B">
        <w:rPr>
          <w:rFonts w:ascii="Arial" w:hAnsi="Arial" w:cs="Arial"/>
          <w:color w:val="auto"/>
          <w:szCs w:val="24"/>
        </w:rPr>
        <w:t xml:space="preserve"> </w:t>
      </w:r>
      <w:r w:rsidR="00A048E4" w:rsidRPr="00AD6905">
        <w:rPr>
          <w:rFonts w:ascii="Arial" w:hAnsi="Arial" w:cs="Arial"/>
          <w:color w:val="auto"/>
          <w:szCs w:val="24"/>
        </w:rPr>
        <w:t xml:space="preserve">planteamos </w:t>
      </w:r>
      <w:r w:rsidR="00BC782B">
        <w:rPr>
          <w:rFonts w:ascii="Arial" w:hAnsi="Arial" w:cs="Arial"/>
          <w:color w:val="auto"/>
          <w:szCs w:val="24"/>
        </w:rPr>
        <w:t xml:space="preserve"> </w:t>
      </w:r>
      <w:r w:rsidR="00A048E4">
        <w:rPr>
          <w:rFonts w:ascii="Arial" w:hAnsi="Arial" w:cs="Arial"/>
          <w:color w:val="auto"/>
          <w:szCs w:val="24"/>
        </w:rPr>
        <w:t xml:space="preserve">ante </w:t>
      </w:r>
      <w:r w:rsidR="00BC782B">
        <w:rPr>
          <w:rFonts w:ascii="Arial" w:hAnsi="Arial" w:cs="Arial"/>
          <w:color w:val="auto"/>
          <w:szCs w:val="24"/>
        </w:rPr>
        <w:t xml:space="preserve"> </w:t>
      </w:r>
      <w:r w:rsidR="00A048E4">
        <w:rPr>
          <w:rFonts w:ascii="Arial" w:hAnsi="Arial" w:cs="Arial"/>
          <w:color w:val="auto"/>
          <w:szCs w:val="24"/>
        </w:rPr>
        <w:t>el H. Congreso del Estado</w:t>
      </w:r>
      <w:r w:rsidR="00A048E4" w:rsidRPr="00AD6905">
        <w:rPr>
          <w:rFonts w:ascii="Arial" w:hAnsi="Arial" w:cs="Arial"/>
          <w:color w:val="auto"/>
          <w:szCs w:val="24"/>
        </w:rPr>
        <w:t>, iniciativa con carácter de:</w:t>
      </w:r>
    </w:p>
    <w:p w:rsidR="005C3666" w:rsidRDefault="00322F62" w:rsidP="004F5ED7">
      <w:pPr>
        <w:spacing w:after="240" w:line="360" w:lineRule="auto"/>
        <w:jc w:val="center"/>
        <w:rPr>
          <w:rFonts w:ascii="Arial" w:hAnsi="Arial" w:cs="Arial"/>
          <w:b/>
          <w:color w:val="auto"/>
          <w:szCs w:val="24"/>
          <w:lang w:val="es-MX" w:eastAsia="en-US"/>
        </w:rPr>
      </w:pPr>
      <w:r w:rsidRPr="00322F62">
        <w:rPr>
          <w:rFonts w:ascii="Arial" w:hAnsi="Arial" w:cs="Arial"/>
          <w:b/>
          <w:color w:val="auto"/>
          <w:szCs w:val="24"/>
          <w:lang w:val="es-MX" w:eastAsia="en-US"/>
        </w:rPr>
        <w:t>DECRETO</w:t>
      </w:r>
    </w:p>
    <w:p w:rsidR="00250201" w:rsidRDefault="00322F62" w:rsidP="00DF3E12">
      <w:pPr>
        <w:spacing w:after="240" w:line="360" w:lineRule="auto"/>
        <w:jc w:val="both"/>
        <w:rPr>
          <w:rFonts w:ascii="Arial" w:hAnsi="Arial" w:cs="Arial"/>
          <w:b/>
          <w:bCs/>
          <w:szCs w:val="24"/>
        </w:rPr>
      </w:pPr>
      <w:r w:rsidRPr="00322F62">
        <w:rPr>
          <w:rFonts w:ascii="Arial" w:hAnsi="Arial" w:cs="Arial"/>
          <w:b/>
          <w:color w:val="auto"/>
          <w:szCs w:val="24"/>
          <w:lang w:val="es-NI" w:eastAsia="es-NI"/>
        </w:rPr>
        <w:t>UNICO</w:t>
      </w:r>
      <w:r w:rsidRPr="004B7AA5">
        <w:rPr>
          <w:rFonts w:ascii="Arial" w:hAnsi="Arial" w:cs="Arial"/>
          <w:color w:val="auto"/>
          <w:szCs w:val="24"/>
          <w:lang w:val="es-NI" w:eastAsia="es-NI"/>
        </w:rPr>
        <w:t>.</w:t>
      </w:r>
      <w:r w:rsidR="00957464">
        <w:rPr>
          <w:rFonts w:ascii="Arial" w:hAnsi="Arial" w:cs="Arial"/>
          <w:color w:val="auto"/>
          <w:szCs w:val="24"/>
          <w:lang w:val="es-NI" w:eastAsia="es-NI"/>
        </w:rPr>
        <w:t xml:space="preserve">- </w:t>
      </w:r>
      <w:r w:rsidR="009F0548">
        <w:rPr>
          <w:rFonts w:ascii="Arial" w:hAnsi="Arial" w:cs="Arial"/>
          <w:color w:val="auto"/>
          <w:szCs w:val="24"/>
          <w:lang w:val="es-NI" w:eastAsia="es-NI"/>
        </w:rPr>
        <w:t xml:space="preserve"> </w:t>
      </w:r>
      <w:r w:rsidR="00957464">
        <w:rPr>
          <w:rFonts w:ascii="Arial" w:hAnsi="Arial" w:cs="Arial"/>
          <w:color w:val="auto"/>
          <w:szCs w:val="24"/>
          <w:lang w:val="es-NI" w:eastAsia="es-NI"/>
        </w:rPr>
        <w:t>Se reforma</w:t>
      </w:r>
      <w:r w:rsidR="009F0548">
        <w:rPr>
          <w:rFonts w:ascii="Arial" w:hAnsi="Arial" w:cs="Arial"/>
          <w:color w:val="auto"/>
          <w:szCs w:val="24"/>
          <w:lang w:val="es-NI" w:eastAsia="es-NI"/>
        </w:rPr>
        <w:t xml:space="preserve"> la fracción VIII del artículo </w:t>
      </w:r>
      <w:r w:rsidR="00957464">
        <w:rPr>
          <w:rFonts w:ascii="Arial" w:hAnsi="Arial" w:cs="Arial"/>
          <w:bCs/>
          <w:szCs w:val="24"/>
        </w:rPr>
        <w:t>73</w:t>
      </w:r>
      <w:r w:rsidR="009618BA" w:rsidRPr="004B7AA5">
        <w:rPr>
          <w:rFonts w:ascii="Arial" w:hAnsi="Arial" w:cs="Arial"/>
          <w:bCs/>
          <w:szCs w:val="24"/>
        </w:rPr>
        <w:t>,</w:t>
      </w:r>
      <w:r w:rsidR="009F0548">
        <w:rPr>
          <w:rFonts w:ascii="Arial" w:hAnsi="Arial" w:cs="Arial"/>
          <w:bCs/>
          <w:szCs w:val="24"/>
        </w:rPr>
        <w:t xml:space="preserve">  y </w:t>
      </w:r>
      <w:r w:rsidR="00957464">
        <w:rPr>
          <w:rFonts w:ascii="Arial" w:hAnsi="Arial" w:cs="Arial"/>
          <w:bCs/>
          <w:szCs w:val="24"/>
        </w:rPr>
        <w:t xml:space="preserve"> la denominación del Título Cuarto</w:t>
      </w:r>
      <w:r w:rsidR="00915B85">
        <w:rPr>
          <w:rFonts w:ascii="Arial" w:hAnsi="Arial" w:cs="Arial"/>
          <w:bCs/>
          <w:szCs w:val="24"/>
        </w:rPr>
        <w:t xml:space="preserve"> Capítulo I</w:t>
      </w:r>
      <w:r w:rsidR="009F0548">
        <w:rPr>
          <w:rFonts w:ascii="Arial" w:hAnsi="Arial" w:cs="Arial"/>
          <w:bCs/>
          <w:szCs w:val="24"/>
        </w:rPr>
        <w:t>;  se adiciona un segundo párrafo y se recorre el actual del artículo 85, y se reforma e</w:t>
      </w:r>
      <w:r w:rsidR="00957464">
        <w:rPr>
          <w:rFonts w:ascii="Arial" w:hAnsi="Arial" w:cs="Arial"/>
          <w:bCs/>
          <w:szCs w:val="24"/>
        </w:rPr>
        <w:t>l artículo 86</w:t>
      </w:r>
      <w:r w:rsidR="009F0548">
        <w:rPr>
          <w:rFonts w:ascii="Arial" w:hAnsi="Arial" w:cs="Arial"/>
          <w:bCs/>
          <w:szCs w:val="24"/>
        </w:rPr>
        <w:t xml:space="preserve">, todos </w:t>
      </w:r>
      <w:r w:rsidR="00EE0FBF">
        <w:rPr>
          <w:rFonts w:ascii="Arial" w:hAnsi="Arial" w:cs="Arial"/>
          <w:bCs/>
          <w:szCs w:val="24"/>
        </w:rPr>
        <w:t xml:space="preserve"> </w:t>
      </w:r>
      <w:r w:rsidR="00915B85">
        <w:rPr>
          <w:rFonts w:ascii="Arial" w:hAnsi="Arial" w:cs="Arial"/>
          <w:bCs/>
          <w:szCs w:val="24"/>
        </w:rPr>
        <w:t xml:space="preserve">de la </w:t>
      </w:r>
      <w:r w:rsidR="009618BA" w:rsidRPr="004B7AA5">
        <w:rPr>
          <w:rFonts w:ascii="Arial" w:hAnsi="Arial" w:cs="Arial"/>
          <w:bCs/>
          <w:szCs w:val="24"/>
        </w:rPr>
        <w:t xml:space="preserve">Ley </w:t>
      </w:r>
      <w:r w:rsidR="00915B85">
        <w:rPr>
          <w:rFonts w:ascii="Arial" w:hAnsi="Arial" w:cs="Arial"/>
          <w:bCs/>
          <w:szCs w:val="24"/>
        </w:rPr>
        <w:t xml:space="preserve"> Estatal de Salud</w:t>
      </w:r>
      <w:r w:rsidR="009B3C32">
        <w:rPr>
          <w:rFonts w:ascii="Arial" w:hAnsi="Arial" w:cs="Arial"/>
          <w:bCs/>
          <w:szCs w:val="24"/>
        </w:rPr>
        <w:t>,</w:t>
      </w:r>
      <w:r w:rsidR="004B7AA5" w:rsidRPr="004B7AA5">
        <w:rPr>
          <w:rFonts w:ascii="Arial" w:hAnsi="Arial" w:cs="Arial"/>
          <w:bCs/>
          <w:szCs w:val="24"/>
        </w:rPr>
        <w:t xml:space="preserve"> </w:t>
      </w:r>
      <w:r w:rsidRPr="004B7AA5">
        <w:rPr>
          <w:rFonts w:ascii="Arial" w:hAnsi="Arial" w:cs="Arial"/>
          <w:color w:val="auto"/>
          <w:szCs w:val="24"/>
          <w:lang w:val="es-NI" w:eastAsia="es-NI"/>
        </w:rPr>
        <w:t>para quedar como sigue:</w:t>
      </w:r>
      <w:r w:rsidR="00250201">
        <w:rPr>
          <w:rFonts w:ascii="Arial" w:hAnsi="Arial" w:cs="Arial"/>
          <w:b/>
          <w:bCs/>
          <w:szCs w:val="24"/>
        </w:rPr>
        <w:t xml:space="preserve"> </w:t>
      </w:r>
    </w:p>
    <w:p w:rsidR="00915B85" w:rsidRPr="00915B85" w:rsidRDefault="00915B85" w:rsidP="009F0548">
      <w:pPr>
        <w:jc w:val="both"/>
        <w:rPr>
          <w:rFonts w:ascii="Arial" w:hAnsi="Arial" w:cs="Arial"/>
        </w:rPr>
      </w:pPr>
      <w:r w:rsidRPr="00915B85">
        <w:rPr>
          <w:rFonts w:ascii="Arial" w:hAnsi="Arial" w:cs="Arial"/>
          <w:b/>
        </w:rPr>
        <w:t>Artículo 73.</w:t>
      </w:r>
      <w:r w:rsidRPr="00915B85">
        <w:rPr>
          <w:rFonts w:ascii="Arial" w:hAnsi="Arial" w:cs="Arial"/>
        </w:rPr>
        <w:t xml:space="preserve"> </w:t>
      </w:r>
      <w:r w:rsidR="00DF3E12">
        <w:rPr>
          <w:rFonts w:ascii="Arial" w:hAnsi="Arial" w:cs="Arial"/>
        </w:rPr>
        <w:t>……</w:t>
      </w:r>
    </w:p>
    <w:p w:rsidR="00915B85" w:rsidRPr="00915B85" w:rsidRDefault="00915B85" w:rsidP="009F0548">
      <w:pPr>
        <w:spacing w:after="240"/>
        <w:jc w:val="both"/>
        <w:rPr>
          <w:rFonts w:ascii="Arial" w:hAnsi="Arial" w:cs="Arial"/>
        </w:rPr>
      </w:pPr>
      <w:r w:rsidRPr="00915B85">
        <w:rPr>
          <w:rFonts w:ascii="Arial" w:hAnsi="Arial" w:cs="Arial"/>
        </w:rPr>
        <w:t xml:space="preserve">I. al VII. </w:t>
      </w:r>
    </w:p>
    <w:p w:rsidR="00915B85" w:rsidRPr="00915B85" w:rsidRDefault="00915B85" w:rsidP="009F0548">
      <w:pPr>
        <w:spacing w:after="240"/>
        <w:jc w:val="both"/>
        <w:rPr>
          <w:rFonts w:ascii="Arial" w:hAnsi="Arial" w:cs="Arial"/>
          <w:b/>
        </w:rPr>
      </w:pPr>
      <w:r w:rsidRPr="00915B85">
        <w:rPr>
          <w:rFonts w:ascii="Arial" w:hAnsi="Arial" w:cs="Arial"/>
          <w:b/>
        </w:rPr>
        <w:t>VIII.</w:t>
      </w:r>
      <w:r w:rsidR="00BC782B">
        <w:rPr>
          <w:rFonts w:ascii="Arial" w:hAnsi="Arial" w:cs="Arial"/>
          <w:b/>
        </w:rPr>
        <w:t xml:space="preserve"> </w:t>
      </w:r>
      <w:r w:rsidRPr="00915B85">
        <w:rPr>
          <w:rFonts w:ascii="Arial" w:hAnsi="Arial" w:cs="Arial"/>
          <w:b/>
        </w:rPr>
        <w:t xml:space="preserve"> Adoptar las medidas eficaces y apropiadas posibles para abolir las prácticas que sean perjudiciales para la salud.</w:t>
      </w:r>
    </w:p>
    <w:p w:rsidR="00915B85" w:rsidRDefault="00915B85" w:rsidP="009F0548">
      <w:pPr>
        <w:spacing w:after="240"/>
        <w:jc w:val="both"/>
        <w:rPr>
          <w:rFonts w:ascii="Arial" w:hAnsi="Arial" w:cs="Arial"/>
        </w:rPr>
      </w:pPr>
      <w:r w:rsidRPr="00915B85">
        <w:rPr>
          <w:rFonts w:ascii="Arial" w:hAnsi="Arial" w:cs="Arial"/>
        </w:rPr>
        <w:t>IX</w:t>
      </w:r>
      <w:proofErr w:type="gramStart"/>
      <w:r w:rsidRPr="00915B85">
        <w:rPr>
          <w:rFonts w:ascii="Arial" w:hAnsi="Arial" w:cs="Arial"/>
        </w:rPr>
        <w:t xml:space="preserve">. </w:t>
      </w:r>
      <w:r w:rsidR="00DF3E12">
        <w:rPr>
          <w:rFonts w:ascii="Arial" w:hAnsi="Arial" w:cs="Arial"/>
        </w:rPr>
        <w:t>…</w:t>
      </w:r>
      <w:proofErr w:type="gramEnd"/>
      <w:r w:rsidR="0031197C">
        <w:rPr>
          <w:rFonts w:ascii="Arial" w:hAnsi="Arial" w:cs="Arial"/>
        </w:rPr>
        <w:t xml:space="preserve"> </w:t>
      </w:r>
    </w:p>
    <w:p w:rsidR="0031197C" w:rsidRPr="0031197C" w:rsidRDefault="0031197C" w:rsidP="0031197C">
      <w:pPr>
        <w:jc w:val="center"/>
        <w:rPr>
          <w:rFonts w:ascii="Arial" w:hAnsi="Arial" w:cs="Arial"/>
        </w:rPr>
      </w:pPr>
      <w:r w:rsidRPr="0031197C">
        <w:rPr>
          <w:rFonts w:ascii="Arial" w:hAnsi="Arial" w:cs="Arial"/>
        </w:rPr>
        <w:t>TITULO CUARTO</w:t>
      </w:r>
    </w:p>
    <w:p w:rsidR="0031197C" w:rsidRPr="0031197C" w:rsidRDefault="0031197C" w:rsidP="0031197C">
      <w:pPr>
        <w:jc w:val="center"/>
        <w:rPr>
          <w:rFonts w:ascii="Arial" w:hAnsi="Arial" w:cs="Arial"/>
        </w:rPr>
      </w:pPr>
      <w:r w:rsidRPr="0031197C">
        <w:rPr>
          <w:rFonts w:ascii="Arial" w:hAnsi="Arial" w:cs="Arial"/>
        </w:rPr>
        <w:t>PRÁCTICAS TRADICIONALES</w:t>
      </w:r>
      <w:r>
        <w:rPr>
          <w:rFonts w:ascii="Arial" w:hAnsi="Arial" w:cs="Arial"/>
          <w:b/>
        </w:rPr>
        <w:t xml:space="preserve">, COMPLEMENTARIAS  Y ALTERNATIVAS </w:t>
      </w:r>
      <w:r w:rsidRPr="0031197C">
        <w:rPr>
          <w:rFonts w:ascii="Arial" w:hAnsi="Arial" w:cs="Arial"/>
        </w:rPr>
        <w:t>PARA EL CUIDADO DE LA SALUD.</w:t>
      </w:r>
    </w:p>
    <w:p w:rsidR="0031197C" w:rsidRPr="0031197C" w:rsidRDefault="0031197C" w:rsidP="0031197C">
      <w:pPr>
        <w:jc w:val="center"/>
        <w:rPr>
          <w:rFonts w:ascii="Arial" w:hAnsi="Arial" w:cs="Arial"/>
        </w:rPr>
      </w:pPr>
      <w:r w:rsidRPr="0031197C">
        <w:rPr>
          <w:rFonts w:ascii="Arial" w:hAnsi="Arial" w:cs="Arial"/>
        </w:rPr>
        <w:t xml:space="preserve">CAPÍTULO I </w:t>
      </w:r>
    </w:p>
    <w:p w:rsidR="0031197C" w:rsidRPr="0031197C" w:rsidRDefault="0031197C" w:rsidP="0031197C">
      <w:pPr>
        <w:spacing w:after="240"/>
        <w:jc w:val="center"/>
        <w:rPr>
          <w:rFonts w:ascii="Arial" w:hAnsi="Arial" w:cs="Arial"/>
        </w:rPr>
      </w:pPr>
      <w:r w:rsidRPr="0031197C">
        <w:rPr>
          <w:rFonts w:ascii="Arial" w:hAnsi="Arial" w:cs="Arial"/>
        </w:rPr>
        <w:t>DISPOSICIONES GENERALES</w:t>
      </w:r>
    </w:p>
    <w:p w:rsidR="00C55EC1" w:rsidRDefault="00915B85" w:rsidP="00DF3E12">
      <w:pPr>
        <w:spacing w:after="240" w:line="360" w:lineRule="auto"/>
        <w:jc w:val="both"/>
        <w:rPr>
          <w:rFonts w:ascii="Arial" w:hAnsi="Arial" w:cs="Arial"/>
          <w:b/>
        </w:rPr>
      </w:pPr>
      <w:r w:rsidRPr="00E21BBC">
        <w:rPr>
          <w:rFonts w:ascii="Arial" w:hAnsi="Arial" w:cs="Arial"/>
          <w:b/>
        </w:rPr>
        <w:t xml:space="preserve">Artículo 85. </w:t>
      </w:r>
      <w:r w:rsidR="00C55EC1" w:rsidRPr="00C55EC1">
        <w:rPr>
          <w:rFonts w:ascii="Arial" w:hAnsi="Arial" w:cs="Arial"/>
        </w:rPr>
        <w:t>……</w:t>
      </w:r>
    </w:p>
    <w:p w:rsidR="00DF3E12" w:rsidRDefault="00915B85" w:rsidP="00DF3E12">
      <w:pPr>
        <w:spacing w:after="240" w:line="360" w:lineRule="auto"/>
        <w:jc w:val="both"/>
        <w:rPr>
          <w:rFonts w:ascii="Arial" w:hAnsi="Arial" w:cs="Arial"/>
          <w:b/>
        </w:rPr>
      </w:pPr>
      <w:r w:rsidRPr="00E21BBC">
        <w:rPr>
          <w:rFonts w:ascii="Arial" w:hAnsi="Arial" w:cs="Arial"/>
          <w:b/>
        </w:rPr>
        <w:lastRenderedPageBreak/>
        <w:t>La medicina complementaria y medicina alternativa</w:t>
      </w:r>
      <w:r w:rsidR="00DF3E12">
        <w:rPr>
          <w:rFonts w:ascii="Arial" w:hAnsi="Arial" w:cs="Arial"/>
          <w:b/>
        </w:rPr>
        <w:t>,</w:t>
      </w:r>
      <w:r w:rsidRPr="00E21BBC">
        <w:rPr>
          <w:rFonts w:ascii="Arial" w:hAnsi="Arial" w:cs="Arial"/>
          <w:b/>
        </w:rPr>
        <w:t xml:space="preserve"> hacen referencia a un conjunto amplio de prácticas de atención de salud que no </w:t>
      </w:r>
      <w:proofErr w:type="gramStart"/>
      <w:r w:rsidRPr="00E21BBC">
        <w:rPr>
          <w:rFonts w:ascii="Arial" w:hAnsi="Arial" w:cs="Arial"/>
          <w:b/>
        </w:rPr>
        <w:t>forman</w:t>
      </w:r>
      <w:proofErr w:type="gramEnd"/>
      <w:r w:rsidRPr="00E21BBC">
        <w:rPr>
          <w:rFonts w:ascii="Arial" w:hAnsi="Arial" w:cs="Arial"/>
          <w:b/>
        </w:rPr>
        <w:t xml:space="preserve"> parte de la propia tradición del país</w:t>
      </w:r>
      <w:r w:rsidR="00DF3E12">
        <w:rPr>
          <w:rFonts w:ascii="Arial" w:hAnsi="Arial" w:cs="Arial"/>
          <w:b/>
        </w:rPr>
        <w:t>,</w:t>
      </w:r>
      <w:r w:rsidRPr="00E21BBC">
        <w:rPr>
          <w:rFonts w:ascii="Arial" w:hAnsi="Arial" w:cs="Arial"/>
          <w:b/>
        </w:rPr>
        <w:t xml:space="preserve"> </w:t>
      </w:r>
      <w:r w:rsidR="009F0548">
        <w:rPr>
          <w:rFonts w:ascii="Arial" w:hAnsi="Arial" w:cs="Arial"/>
          <w:b/>
        </w:rPr>
        <w:t xml:space="preserve">  </w:t>
      </w:r>
      <w:r w:rsidRPr="00E21BBC">
        <w:rPr>
          <w:rFonts w:ascii="Arial" w:hAnsi="Arial" w:cs="Arial"/>
          <w:b/>
        </w:rPr>
        <w:t>y no están</w:t>
      </w:r>
      <w:r w:rsidR="009F0548">
        <w:rPr>
          <w:rFonts w:ascii="Arial" w:hAnsi="Arial" w:cs="Arial"/>
          <w:b/>
        </w:rPr>
        <w:t xml:space="preserve"> </w:t>
      </w:r>
      <w:r w:rsidRPr="00E21BBC">
        <w:rPr>
          <w:rFonts w:ascii="Arial" w:hAnsi="Arial" w:cs="Arial"/>
          <w:b/>
        </w:rPr>
        <w:t xml:space="preserve"> integradas </w:t>
      </w:r>
      <w:r w:rsidR="009F0548">
        <w:rPr>
          <w:rFonts w:ascii="Arial" w:hAnsi="Arial" w:cs="Arial"/>
          <w:b/>
        </w:rPr>
        <w:t xml:space="preserve"> </w:t>
      </w:r>
      <w:r w:rsidRPr="00E21BBC">
        <w:rPr>
          <w:rFonts w:ascii="Arial" w:hAnsi="Arial" w:cs="Arial"/>
          <w:b/>
        </w:rPr>
        <w:t>en el sistema sanitario principal.</w:t>
      </w:r>
    </w:p>
    <w:p w:rsidR="00915B85" w:rsidRDefault="00DF3E12" w:rsidP="00DF3E12">
      <w:pPr>
        <w:spacing w:after="240" w:line="360" w:lineRule="auto"/>
        <w:jc w:val="both"/>
        <w:rPr>
          <w:rFonts w:ascii="Arial" w:hAnsi="Arial" w:cs="Arial"/>
        </w:rPr>
      </w:pPr>
      <w:r>
        <w:rPr>
          <w:rFonts w:ascii="Arial" w:hAnsi="Arial" w:cs="Arial"/>
        </w:rPr>
        <w:t>……</w:t>
      </w:r>
      <w:r w:rsidR="00C55EC1">
        <w:rPr>
          <w:rFonts w:ascii="Arial" w:hAnsi="Arial" w:cs="Arial"/>
        </w:rPr>
        <w:t>Se recorre….</w:t>
      </w:r>
    </w:p>
    <w:p w:rsidR="00915B85" w:rsidRDefault="00915B85" w:rsidP="00C55EC1">
      <w:pPr>
        <w:spacing w:after="240" w:line="360" w:lineRule="auto"/>
        <w:jc w:val="both"/>
        <w:rPr>
          <w:rFonts w:ascii="Arial" w:hAnsi="Arial" w:cs="Arial"/>
        </w:rPr>
      </w:pPr>
      <w:r w:rsidRPr="00E93092">
        <w:rPr>
          <w:rFonts w:ascii="Arial" w:hAnsi="Arial" w:cs="Arial"/>
          <w:b/>
        </w:rPr>
        <w:t xml:space="preserve">Artículo 86. </w:t>
      </w:r>
      <w:r w:rsidRPr="00E93092">
        <w:rPr>
          <w:rFonts w:ascii="Arial" w:hAnsi="Arial" w:cs="Arial"/>
        </w:rPr>
        <w:t>La Secretaría facilitará e impulsará la investigación de las prácticas</w:t>
      </w:r>
      <w:r w:rsidR="0031197C">
        <w:rPr>
          <w:rFonts w:ascii="Arial" w:hAnsi="Arial" w:cs="Arial"/>
        </w:rPr>
        <w:t xml:space="preserve"> </w:t>
      </w:r>
      <w:r w:rsidRPr="00E93092">
        <w:rPr>
          <w:rFonts w:ascii="Arial" w:hAnsi="Arial" w:cs="Arial"/>
        </w:rPr>
        <w:t>tradicionales</w:t>
      </w:r>
      <w:r>
        <w:rPr>
          <w:rFonts w:ascii="Arial" w:hAnsi="Arial" w:cs="Arial"/>
        </w:rPr>
        <w:t xml:space="preserve">, </w:t>
      </w:r>
      <w:r w:rsidR="00C55EC1">
        <w:rPr>
          <w:rFonts w:ascii="Arial" w:hAnsi="Arial" w:cs="Arial"/>
          <w:b/>
        </w:rPr>
        <w:t>complementarias y alternativas</w:t>
      </w:r>
      <w:r w:rsidRPr="00E93092">
        <w:rPr>
          <w:rFonts w:ascii="Arial" w:hAnsi="Arial" w:cs="Arial"/>
        </w:rPr>
        <w:t xml:space="preserve"> para el cuidado de la salud, con la participación de las instituciones </w:t>
      </w:r>
      <w:r w:rsidR="00BC782B">
        <w:rPr>
          <w:rFonts w:ascii="Arial" w:hAnsi="Arial" w:cs="Arial"/>
        </w:rPr>
        <w:t xml:space="preserve"> </w:t>
      </w:r>
      <w:r w:rsidRPr="00E93092">
        <w:rPr>
          <w:rFonts w:ascii="Arial" w:hAnsi="Arial" w:cs="Arial"/>
        </w:rPr>
        <w:t xml:space="preserve">públicas que tengan por objeto, </w:t>
      </w:r>
      <w:r w:rsidR="00BC782B">
        <w:rPr>
          <w:rFonts w:ascii="Arial" w:hAnsi="Arial" w:cs="Arial"/>
        </w:rPr>
        <w:t xml:space="preserve"> </w:t>
      </w:r>
      <w:r w:rsidRPr="00E93092">
        <w:rPr>
          <w:rFonts w:ascii="Arial" w:hAnsi="Arial" w:cs="Arial"/>
        </w:rPr>
        <w:t>entre otras cosas, su estudio e investigación y de los profesionales de la salud, así como de los practicantes, terapeutas tradicionales y agrupaciones civiles organizadas con este objeto, cumpliendo con los requisitos que esta Ley establece.</w:t>
      </w:r>
    </w:p>
    <w:p w:rsidR="00C55EC1" w:rsidRPr="00C55EC1" w:rsidRDefault="00C55EC1" w:rsidP="00C55EC1">
      <w:pPr>
        <w:spacing w:after="240" w:line="360" w:lineRule="auto"/>
        <w:jc w:val="center"/>
        <w:rPr>
          <w:rFonts w:ascii="Arial" w:hAnsi="Arial" w:cs="Arial"/>
          <w:b/>
        </w:rPr>
      </w:pPr>
      <w:r w:rsidRPr="00C55EC1">
        <w:rPr>
          <w:rFonts w:ascii="Arial" w:hAnsi="Arial" w:cs="Arial"/>
          <w:b/>
        </w:rPr>
        <w:t>TRANSITORIOS</w:t>
      </w:r>
    </w:p>
    <w:p w:rsidR="005C3666" w:rsidRPr="00AD6905" w:rsidRDefault="007C607C" w:rsidP="00DF3E12">
      <w:pPr>
        <w:autoSpaceDE w:val="0"/>
        <w:autoSpaceDN w:val="0"/>
        <w:adjustRightInd w:val="0"/>
        <w:spacing w:after="240" w:line="360" w:lineRule="auto"/>
        <w:ind w:right="49"/>
        <w:jc w:val="both"/>
        <w:rPr>
          <w:rFonts w:ascii="Arial" w:hAnsi="Arial" w:cs="Arial"/>
          <w:color w:val="auto"/>
          <w:szCs w:val="24"/>
          <w:lang w:val="es-NI" w:eastAsia="es-NI"/>
        </w:rPr>
      </w:pPr>
      <w:r w:rsidRPr="00AD6905">
        <w:rPr>
          <w:rFonts w:ascii="Arial" w:hAnsi="Arial" w:cs="Arial"/>
          <w:b/>
          <w:color w:val="auto"/>
          <w:szCs w:val="24"/>
          <w:lang w:val="es-NI" w:eastAsia="es-NI"/>
        </w:rPr>
        <w:t xml:space="preserve">PRIMERO.- </w:t>
      </w:r>
      <w:r w:rsidR="003A5374" w:rsidRPr="00AD6905">
        <w:rPr>
          <w:rFonts w:ascii="Arial" w:hAnsi="Arial" w:cs="Arial"/>
          <w:color w:val="auto"/>
          <w:szCs w:val="24"/>
          <w:lang w:val="es-NI" w:eastAsia="es-NI"/>
        </w:rPr>
        <w:t>El presente Decreto entrará en vigor a partir de su publicación en el Periódico Oficial del Estado.</w:t>
      </w:r>
    </w:p>
    <w:p w:rsidR="00516C92" w:rsidRPr="00D925CB" w:rsidRDefault="00C81141" w:rsidP="003A3C09">
      <w:pPr>
        <w:autoSpaceDE w:val="0"/>
        <w:autoSpaceDN w:val="0"/>
        <w:adjustRightInd w:val="0"/>
        <w:spacing w:after="240" w:line="360" w:lineRule="auto"/>
        <w:ind w:right="49"/>
        <w:jc w:val="both"/>
        <w:rPr>
          <w:rFonts w:ascii="Arial" w:hAnsi="Arial" w:cs="Arial"/>
          <w:color w:val="auto"/>
          <w:szCs w:val="24"/>
          <w:lang w:val="es-NI" w:eastAsia="es-NI"/>
        </w:rPr>
      </w:pPr>
      <w:r w:rsidRPr="00C81141">
        <w:rPr>
          <w:rFonts w:ascii="Arial" w:hAnsi="Arial" w:cs="Arial"/>
          <w:b/>
          <w:color w:val="auto"/>
          <w:szCs w:val="24"/>
          <w:lang w:val="es-NI" w:eastAsia="es-NI"/>
        </w:rPr>
        <w:t>ECONÓMICO</w:t>
      </w:r>
      <w:proofErr w:type="gramStart"/>
      <w:r w:rsidRPr="00C81141">
        <w:rPr>
          <w:rFonts w:ascii="Arial" w:hAnsi="Arial" w:cs="Arial"/>
          <w:b/>
          <w:color w:val="auto"/>
          <w:szCs w:val="24"/>
          <w:lang w:val="es-NI" w:eastAsia="es-NI"/>
        </w:rPr>
        <w:t>:</w:t>
      </w:r>
      <w:r>
        <w:rPr>
          <w:rFonts w:ascii="Arial" w:hAnsi="Arial" w:cs="Arial"/>
          <w:color w:val="auto"/>
          <w:szCs w:val="24"/>
          <w:lang w:val="es-NI" w:eastAsia="es-NI"/>
        </w:rPr>
        <w:t xml:space="preserve"> </w:t>
      </w:r>
      <w:r w:rsidR="00BC782B">
        <w:rPr>
          <w:rFonts w:ascii="Arial" w:hAnsi="Arial" w:cs="Arial"/>
          <w:color w:val="auto"/>
          <w:szCs w:val="24"/>
          <w:lang w:val="es-NI" w:eastAsia="es-NI"/>
        </w:rPr>
        <w:t xml:space="preserve"> </w:t>
      </w:r>
      <w:r w:rsidR="001934CA" w:rsidRPr="00AD6905">
        <w:rPr>
          <w:rFonts w:ascii="Arial" w:hAnsi="Arial" w:cs="Arial"/>
          <w:color w:val="auto"/>
          <w:szCs w:val="24"/>
          <w:lang w:val="es-NI" w:eastAsia="es-NI"/>
        </w:rPr>
        <w:t>Aprobado</w:t>
      </w:r>
      <w:proofErr w:type="gramEnd"/>
      <w:r w:rsidR="001934CA" w:rsidRPr="00AD6905">
        <w:rPr>
          <w:rFonts w:ascii="Arial" w:hAnsi="Arial" w:cs="Arial"/>
          <w:color w:val="auto"/>
          <w:szCs w:val="24"/>
          <w:lang w:val="es-NI" w:eastAsia="es-NI"/>
        </w:rPr>
        <w:t xml:space="preserve"> que sea,</w:t>
      </w:r>
      <w:r w:rsidR="00BC782B">
        <w:rPr>
          <w:rFonts w:ascii="Arial" w:hAnsi="Arial" w:cs="Arial"/>
          <w:color w:val="auto"/>
          <w:szCs w:val="24"/>
          <w:lang w:val="es-NI" w:eastAsia="es-NI"/>
        </w:rPr>
        <w:t xml:space="preserve"> </w:t>
      </w:r>
      <w:r w:rsidR="001934CA" w:rsidRPr="00AD6905">
        <w:rPr>
          <w:rFonts w:ascii="Arial" w:hAnsi="Arial" w:cs="Arial"/>
          <w:color w:val="auto"/>
          <w:szCs w:val="24"/>
          <w:lang w:val="es-NI" w:eastAsia="es-NI"/>
        </w:rPr>
        <w:t xml:space="preserve"> túrnese </w:t>
      </w:r>
      <w:r w:rsidR="00BC782B">
        <w:rPr>
          <w:rFonts w:ascii="Arial" w:hAnsi="Arial" w:cs="Arial"/>
          <w:color w:val="auto"/>
          <w:szCs w:val="24"/>
          <w:lang w:val="es-NI" w:eastAsia="es-NI"/>
        </w:rPr>
        <w:t xml:space="preserve"> </w:t>
      </w:r>
      <w:r w:rsidR="001934CA" w:rsidRPr="00AD6905">
        <w:rPr>
          <w:rFonts w:ascii="Arial" w:hAnsi="Arial" w:cs="Arial"/>
          <w:color w:val="auto"/>
          <w:szCs w:val="24"/>
          <w:lang w:val="es-NI" w:eastAsia="es-NI"/>
        </w:rPr>
        <w:t>a</w:t>
      </w:r>
      <w:r w:rsidR="00BC782B">
        <w:rPr>
          <w:rFonts w:ascii="Arial" w:hAnsi="Arial" w:cs="Arial"/>
          <w:color w:val="auto"/>
          <w:szCs w:val="24"/>
          <w:lang w:val="es-NI" w:eastAsia="es-NI"/>
        </w:rPr>
        <w:t xml:space="preserve"> </w:t>
      </w:r>
      <w:bookmarkStart w:id="0" w:name="_GoBack"/>
      <w:bookmarkEnd w:id="0"/>
      <w:r w:rsidR="001934CA" w:rsidRPr="00AD6905">
        <w:rPr>
          <w:rFonts w:ascii="Arial" w:hAnsi="Arial" w:cs="Arial"/>
          <w:color w:val="auto"/>
          <w:szCs w:val="24"/>
          <w:lang w:val="es-NI" w:eastAsia="es-NI"/>
        </w:rPr>
        <w:t xml:space="preserve"> la Secretaría para que elabore la Minuta de Decreto en los términos en que deba publicarse.</w:t>
      </w:r>
    </w:p>
    <w:p w:rsidR="003A5374" w:rsidRDefault="009F0548" w:rsidP="00FE3B97">
      <w:pPr>
        <w:spacing w:line="360" w:lineRule="auto"/>
        <w:ind w:right="49"/>
        <w:jc w:val="both"/>
        <w:rPr>
          <w:rFonts w:ascii="Arial" w:hAnsi="Arial" w:cs="Arial"/>
          <w:color w:val="auto"/>
          <w:szCs w:val="24"/>
          <w:lang w:val="es-ES_tradnl" w:eastAsia="es-ES_tradnl"/>
        </w:rPr>
      </w:pPr>
      <w:r>
        <w:rPr>
          <w:rFonts w:ascii="Arial" w:hAnsi="Arial" w:cs="Arial"/>
          <w:b/>
          <w:noProof/>
          <w:color w:val="auto"/>
          <w:szCs w:val="24"/>
          <w:lang w:val="es-NI" w:eastAsia="es-NI"/>
        </w:rPr>
        <w:drawing>
          <wp:anchor distT="0" distB="0" distL="114300" distR="114300" simplePos="0" relativeHeight="251661312" behindDoc="1" locked="0" layoutInCell="1" allowOverlap="1" wp14:anchorId="56F62B04" wp14:editId="3CDD28B2">
            <wp:simplePos x="0" y="0"/>
            <wp:positionH relativeFrom="margin">
              <wp:posOffset>2773680</wp:posOffset>
            </wp:positionH>
            <wp:positionV relativeFrom="paragraph">
              <wp:posOffset>452755</wp:posOffset>
            </wp:positionV>
            <wp:extent cx="3476625" cy="1628775"/>
            <wp:effectExtent l="0" t="0" r="9525" b="9525"/>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8"/>
                    <a:stretch>
                      <a:fillRect/>
                    </a:stretch>
                  </pic:blipFill>
                  <pic:spPr>
                    <a:xfrm>
                      <a:off x="0" y="0"/>
                      <a:ext cx="3476625" cy="1628775"/>
                    </a:xfrm>
                    <a:prstGeom prst="rect">
                      <a:avLst/>
                    </a:prstGeom>
                  </pic:spPr>
                </pic:pic>
              </a:graphicData>
            </a:graphic>
          </wp:anchor>
        </w:drawing>
      </w:r>
      <w:r w:rsidR="007C607C" w:rsidRPr="00AD6905">
        <w:rPr>
          <w:rFonts w:ascii="Arial" w:hAnsi="Arial" w:cs="Arial"/>
          <w:color w:val="auto"/>
          <w:szCs w:val="24"/>
          <w:lang w:val="es-ES_tradnl" w:eastAsia="es-ES_tradnl"/>
        </w:rPr>
        <w:t xml:space="preserve">Dado </w:t>
      </w:r>
      <w:r>
        <w:rPr>
          <w:rFonts w:ascii="Arial" w:hAnsi="Arial" w:cs="Arial"/>
          <w:color w:val="auto"/>
          <w:szCs w:val="24"/>
          <w:lang w:val="es-ES_tradnl" w:eastAsia="es-ES_tradnl"/>
        </w:rPr>
        <w:t>a través de la Oficina de Oficial</w:t>
      </w:r>
      <w:r w:rsidR="00796488">
        <w:rPr>
          <w:rFonts w:ascii="Arial" w:hAnsi="Arial" w:cs="Arial"/>
          <w:color w:val="auto"/>
          <w:szCs w:val="24"/>
          <w:lang w:val="es-ES_tradnl" w:eastAsia="es-ES_tradnl"/>
        </w:rPr>
        <w:t>ía de P</w:t>
      </w:r>
      <w:r>
        <w:rPr>
          <w:rFonts w:ascii="Arial" w:hAnsi="Arial" w:cs="Arial"/>
          <w:color w:val="auto"/>
          <w:szCs w:val="24"/>
          <w:lang w:val="es-ES_tradnl" w:eastAsia="es-ES_tradnl"/>
        </w:rPr>
        <w:t>artes d</w:t>
      </w:r>
      <w:r w:rsidR="007C607C" w:rsidRPr="00AD6905">
        <w:rPr>
          <w:rFonts w:ascii="Arial" w:hAnsi="Arial" w:cs="Arial"/>
          <w:color w:val="auto"/>
          <w:szCs w:val="24"/>
          <w:lang w:val="es-ES_tradnl" w:eastAsia="es-ES_tradnl"/>
        </w:rPr>
        <w:t xml:space="preserve">el H. Congreso del Estado de Chihuahua, </w:t>
      </w:r>
      <w:r w:rsidR="00516C92">
        <w:rPr>
          <w:rFonts w:ascii="Arial" w:hAnsi="Arial" w:cs="Arial"/>
          <w:color w:val="auto"/>
          <w:szCs w:val="24"/>
          <w:lang w:val="es-ES_tradnl" w:eastAsia="es-ES_tradnl"/>
        </w:rPr>
        <w:t>a los</w:t>
      </w:r>
      <w:r w:rsidR="00DF3E12">
        <w:rPr>
          <w:rFonts w:ascii="Arial" w:hAnsi="Arial" w:cs="Arial"/>
          <w:color w:val="auto"/>
          <w:szCs w:val="24"/>
          <w:lang w:val="es-ES_tradnl" w:eastAsia="es-ES_tradnl"/>
        </w:rPr>
        <w:t xml:space="preserve"> trece </w:t>
      </w:r>
      <w:r w:rsidR="003A5374" w:rsidRPr="00AD6905">
        <w:rPr>
          <w:rFonts w:ascii="Arial" w:hAnsi="Arial" w:cs="Arial"/>
          <w:color w:val="auto"/>
          <w:szCs w:val="24"/>
          <w:lang w:val="es-ES_tradnl" w:eastAsia="es-ES_tradnl"/>
        </w:rPr>
        <w:t xml:space="preserve">días del mes de </w:t>
      </w:r>
      <w:r w:rsidR="00915B85">
        <w:rPr>
          <w:rFonts w:ascii="Arial" w:hAnsi="Arial" w:cs="Arial"/>
          <w:color w:val="auto"/>
          <w:szCs w:val="24"/>
          <w:lang w:val="es-ES_tradnl" w:eastAsia="es-ES_tradnl"/>
        </w:rPr>
        <w:t>abril</w:t>
      </w:r>
      <w:r w:rsidR="000A5B3C" w:rsidRPr="00AD6905">
        <w:rPr>
          <w:rFonts w:ascii="Arial" w:hAnsi="Arial" w:cs="Arial"/>
          <w:color w:val="auto"/>
          <w:szCs w:val="24"/>
          <w:lang w:val="es-ES_tradnl" w:eastAsia="es-ES_tradnl"/>
        </w:rPr>
        <w:t xml:space="preserve"> </w:t>
      </w:r>
      <w:r w:rsidR="003A5374" w:rsidRPr="00AD6905">
        <w:rPr>
          <w:rFonts w:ascii="Arial" w:hAnsi="Arial" w:cs="Arial"/>
          <w:color w:val="auto"/>
          <w:szCs w:val="24"/>
          <w:lang w:val="es-ES_tradnl" w:eastAsia="es-ES_tradnl"/>
        </w:rPr>
        <w:t xml:space="preserve">del año dos mil </w:t>
      </w:r>
      <w:r w:rsidR="000A5B3C" w:rsidRPr="00AD6905">
        <w:rPr>
          <w:rFonts w:ascii="Arial" w:hAnsi="Arial" w:cs="Arial"/>
          <w:color w:val="auto"/>
          <w:szCs w:val="24"/>
          <w:lang w:val="es-ES_tradnl" w:eastAsia="es-ES_tradnl"/>
        </w:rPr>
        <w:t>veint</w:t>
      </w:r>
      <w:r w:rsidR="00BA23F4" w:rsidRPr="00AD6905">
        <w:rPr>
          <w:rFonts w:ascii="Arial" w:hAnsi="Arial" w:cs="Arial"/>
          <w:color w:val="auto"/>
          <w:szCs w:val="24"/>
          <w:lang w:val="es-ES_tradnl" w:eastAsia="es-ES_tradnl"/>
        </w:rPr>
        <w:t>iuno.</w:t>
      </w:r>
    </w:p>
    <w:p w:rsidR="00940177" w:rsidRDefault="003A5374" w:rsidP="00035C25">
      <w:pPr>
        <w:spacing w:before="240" w:line="360" w:lineRule="auto"/>
        <w:ind w:right="-93"/>
        <w:jc w:val="center"/>
        <w:rPr>
          <w:rFonts w:ascii="Arial" w:hAnsi="Arial" w:cs="Arial"/>
          <w:b/>
          <w:color w:val="auto"/>
          <w:szCs w:val="24"/>
          <w:lang w:val="es-NI" w:eastAsia="es-NI"/>
        </w:rPr>
      </w:pPr>
      <w:r w:rsidRPr="007032FD">
        <w:rPr>
          <w:rFonts w:ascii="Arial" w:hAnsi="Arial" w:cs="Arial"/>
          <w:b/>
          <w:color w:val="auto"/>
          <w:szCs w:val="24"/>
          <w:lang w:val="es-NI" w:eastAsia="es-NI"/>
        </w:rPr>
        <w:t>A T E N T A M E N T E</w:t>
      </w:r>
    </w:p>
    <w:p w:rsidR="003A5374" w:rsidRPr="007032FD" w:rsidRDefault="009F0548" w:rsidP="003A5374">
      <w:pPr>
        <w:spacing w:line="360" w:lineRule="auto"/>
        <w:ind w:right="-93"/>
        <w:jc w:val="center"/>
        <w:rPr>
          <w:rFonts w:ascii="Arial" w:hAnsi="Arial" w:cs="Arial"/>
          <w:color w:val="auto"/>
          <w:szCs w:val="24"/>
          <w:lang w:val="es-NI" w:eastAsia="es-NI"/>
        </w:rPr>
      </w:pPr>
      <w:r>
        <w:rPr>
          <w:rFonts w:ascii="Arial" w:hAnsi="Arial" w:cs="Arial"/>
          <w:bCs/>
          <w:noProof/>
          <w:color w:val="auto"/>
          <w:szCs w:val="24"/>
          <w:lang w:val="es-NI" w:eastAsia="es-NI"/>
        </w:rPr>
        <w:drawing>
          <wp:anchor distT="0" distB="0" distL="114300" distR="114300" simplePos="0" relativeHeight="251659264" behindDoc="1" locked="0" layoutInCell="1" allowOverlap="1" wp14:anchorId="6EF52F27" wp14:editId="4F1EEB85">
            <wp:simplePos x="0" y="0"/>
            <wp:positionH relativeFrom="column">
              <wp:posOffset>847725</wp:posOffset>
            </wp:positionH>
            <wp:positionV relativeFrom="paragraph">
              <wp:posOffset>9525</wp:posOffset>
            </wp:positionV>
            <wp:extent cx="1603375" cy="9023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9023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520"/>
        <w:tblOverlap w:val="never"/>
        <w:tblW w:w="0" w:type="auto"/>
        <w:tblLook w:val="04A0" w:firstRow="1" w:lastRow="0" w:firstColumn="1" w:lastColumn="0" w:noHBand="0" w:noVBand="1"/>
      </w:tblPr>
      <w:tblGrid>
        <w:gridCol w:w="3472"/>
        <w:gridCol w:w="479"/>
        <w:gridCol w:w="3715"/>
      </w:tblGrid>
      <w:tr w:rsidR="00DF3E12" w:rsidRPr="00AD342A" w:rsidTr="00DF3E12">
        <w:trPr>
          <w:trHeight w:val="54"/>
        </w:trPr>
        <w:tc>
          <w:tcPr>
            <w:tcW w:w="3472" w:type="dxa"/>
          </w:tcPr>
          <w:p w:rsidR="00DF3E12" w:rsidRPr="00AD342A" w:rsidRDefault="00DF3E12" w:rsidP="00DF3E12">
            <w:pPr>
              <w:spacing w:after="160" w:line="360" w:lineRule="auto"/>
              <w:ind w:right="-93"/>
              <w:jc w:val="center"/>
              <w:rPr>
                <w:rFonts w:ascii="Arial" w:hAnsi="Arial" w:cs="Arial"/>
                <w:b/>
                <w:color w:val="auto"/>
                <w:szCs w:val="24"/>
                <w:lang w:val="es-NI" w:eastAsia="es-NI"/>
              </w:rPr>
            </w:pPr>
            <w:r w:rsidRPr="00AD342A">
              <w:rPr>
                <w:rFonts w:ascii="Arial" w:hAnsi="Arial" w:cs="Arial"/>
                <w:b/>
                <w:color w:val="auto"/>
                <w:szCs w:val="24"/>
                <w:lang w:val="es-NI" w:eastAsia="es-NI"/>
              </w:rPr>
              <w:t>DIP. ROCÍO GUADALUPE SARMIENTO RUFINO</w:t>
            </w:r>
          </w:p>
        </w:tc>
        <w:tc>
          <w:tcPr>
            <w:tcW w:w="479" w:type="dxa"/>
          </w:tcPr>
          <w:p w:rsidR="00DF3E12" w:rsidRPr="00AD342A" w:rsidRDefault="00DF3E12" w:rsidP="00DF3E12">
            <w:pPr>
              <w:spacing w:after="160" w:line="360" w:lineRule="auto"/>
              <w:ind w:right="-93"/>
              <w:jc w:val="center"/>
              <w:rPr>
                <w:rFonts w:ascii="Arial" w:hAnsi="Arial" w:cs="Arial"/>
                <w:b/>
                <w:color w:val="auto"/>
                <w:szCs w:val="24"/>
                <w:lang w:val="es-NI" w:eastAsia="es-NI"/>
              </w:rPr>
            </w:pPr>
            <w:r w:rsidRPr="00AD342A">
              <w:rPr>
                <w:rFonts w:ascii="Arial" w:hAnsi="Arial" w:cs="Arial"/>
                <w:b/>
                <w:color w:val="auto"/>
                <w:szCs w:val="24"/>
                <w:lang w:val="es-NI" w:eastAsia="es-NI"/>
              </w:rPr>
              <w:t xml:space="preserve">       </w:t>
            </w:r>
          </w:p>
        </w:tc>
        <w:tc>
          <w:tcPr>
            <w:tcW w:w="3715" w:type="dxa"/>
          </w:tcPr>
          <w:p w:rsidR="00DF3E12" w:rsidRPr="00AD342A" w:rsidRDefault="00DF3E12" w:rsidP="00DF3E12">
            <w:pPr>
              <w:spacing w:after="160" w:line="360" w:lineRule="auto"/>
              <w:ind w:right="-93"/>
              <w:jc w:val="center"/>
              <w:rPr>
                <w:rFonts w:ascii="Arial" w:hAnsi="Arial" w:cs="Arial"/>
                <w:b/>
                <w:color w:val="auto"/>
                <w:szCs w:val="24"/>
                <w:lang w:val="es-NI" w:eastAsia="es-NI"/>
              </w:rPr>
            </w:pPr>
          </w:p>
        </w:tc>
      </w:tr>
    </w:tbl>
    <w:p w:rsidR="003A5374" w:rsidRDefault="003A5374" w:rsidP="003A5374">
      <w:pPr>
        <w:autoSpaceDE w:val="0"/>
        <w:autoSpaceDN w:val="0"/>
        <w:adjustRightInd w:val="0"/>
        <w:spacing w:line="360" w:lineRule="auto"/>
        <w:jc w:val="both"/>
        <w:rPr>
          <w:rFonts w:ascii="Arial" w:hAnsi="Arial" w:cs="Arial"/>
          <w:bCs/>
          <w:color w:val="auto"/>
          <w:szCs w:val="24"/>
          <w:lang w:val="es-NI" w:eastAsia="es-NI"/>
        </w:rPr>
      </w:pPr>
    </w:p>
    <w:p w:rsidR="00940177" w:rsidRDefault="00940177" w:rsidP="003A5374">
      <w:pPr>
        <w:autoSpaceDE w:val="0"/>
        <w:autoSpaceDN w:val="0"/>
        <w:adjustRightInd w:val="0"/>
        <w:spacing w:line="360" w:lineRule="auto"/>
        <w:jc w:val="both"/>
        <w:rPr>
          <w:rFonts w:ascii="Arial" w:hAnsi="Arial" w:cs="Arial"/>
          <w:bCs/>
          <w:color w:val="auto"/>
          <w:szCs w:val="24"/>
          <w:lang w:val="es-NI" w:eastAsia="es-NI"/>
        </w:rPr>
      </w:pPr>
    </w:p>
    <w:p w:rsidR="00940177" w:rsidRDefault="00940177" w:rsidP="003A5374">
      <w:pPr>
        <w:autoSpaceDE w:val="0"/>
        <w:autoSpaceDN w:val="0"/>
        <w:adjustRightInd w:val="0"/>
        <w:spacing w:line="360" w:lineRule="auto"/>
        <w:jc w:val="both"/>
        <w:rPr>
          <w:rFonts w:ascii="Arial" w:hAnsi="Arial" w:cs="Arial"/>
          <w:bCs/>
          <w:color w:val="auto"/>
          <w:szCs w:val="24"/>
          <w:lang w:val="es-NI" w:eastAsia="es-NI"/>
        </w:rPr>
      </w:pPr>
    </w:p>
    <w:sectPr w:rsidR="00940177" w:rsidSect="00D51AEA">
      <w:headerReference w:type="default" r:id="rId10"/>
      <w:footerReference w:type="default" r:id="rId11"/>
      <w:pgSz w:w="12240" w:h="15840"/>
      <w:pgMar w:top="2325" w:right="1418" w:bottom="1418"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6E" w:rsidRPr="00AD342A" w:rsidRDefault="00D0696E"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endnote>
  <w:endnote w:type="continuationSeparator" w:id="0">
    <w:p w:rsidR="00D0696E" w:rsidRPr="00AD342A" w:rsidRDefault="00D0696E"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2C" w:rsidRDefault="00D66E2C">
    <w:pPr>
      <w:pStyle w:val="Piedepgina"/>
      <w:jc w:val="right"/>
    </w:pPr>
    <w:r>
      <w:fldChar w:fldCharType="begin"/>
    </w:r>
    <w:r>
      <w:instrText>PAGE   \* MERGEFORMAT</w:instrText>
    </w:r>
    <w:r>
      <w:fldChar w:fldCharType="separate"/>
    </w:r>
    <w:r w:rsidR="00BC782B" w:rsidRPr="00BC782B">
      <w:rPr>
        <w:noProof/>
        <w:lang w:val="es-ES"/>
      </w:rPr>
      <w:t>7</w:t>
    </w:r>
    <w:r>
      <w:fldChar w:fldCharType="end"/>
    </w:r>
  </w:p>
  <w:p w:rsidR="00D66E2C" w:rsidRDefault="00D66E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6E" w:rsidRPr="00AD342A" w:rsidRDefault="00D0696E" w:rsidP="005A75C3">
      <w:pPr>
        <w:rPr>
          <w:rFonts w:ascii="Calibri" w:hAnsi="Calibri"/>
          <w:color w:val="auto"/>
          <w:sz w:val="22"/>
          <w:szCs w:val="22"/>
          <w:lang w:val="es-NI" w:eastAsia="es-NI"/>
        </w:rPr>
      </w:pPr>
      <w:r w:rsidRPr="00AD342A">
        <w:rPr>
          <w:rFonts w:ascii="Calibri" w:hAnsi="Calibri"/>
          <w:color w:val="auto"/>
          <w:sz w:val="22"/>
          <w:szCs w:val="22"/>
          <w:lang w:val="es-NI" w:eastAsia="es-NI"/>
        </w:rPr>
        <w:separator/>
      </w:r>
    </w:p>
  </w:footnote>
  <w:footnote w:type="continuationSeparator" w:id="0">
    <w:p w:rsidR="00D0696E" w:rsidRPr="00AD342A" w:rsidRDefault="00D0696E" w:rsidP="005A75C3">
      <w:pPr>
        <w:rPr>
          <w:rFonts w:ascii="Calibri" w:hAnsi="Calibri"/>
          <w:color w:val="auto"/>
          <w:sz w:val="22"/>
          <w:szCs w:val="22"/>
          <w:lang w:val="es-NI" w:eastAsia="es-NI"/>
        </w:rPr>
      </w:pPr>
      <w:r w:rsidRPr="00AD342A">
        <w:rPr>
          <w:rFonts w:ascii="Calibri" w:hAnsi="Calibri"/>
          <w:color w:val="auto"/>
          <w:sz w:val="22"/>
          <w:szCs w:val="22"/>
          <w:lang w:val="es-NI" w:eastAsia="es-NI"/>
        </w:rPr>
        <w:continuationSeparator/>
      </w:r>
    </w:p>
  </w:footnote>
  <w:footnote w:id="1">
    <w:p w:rsidR="00AA444D" w:rsidRDefault="00877029">
      <w:pPr>
        <w:pStyle w:val="Textonotapie"/>
      </w:pPr>
      <w:r>
        <w:rPr>
          <w:rStyle w:val="Refdenotaalpie"/>
        </w:rPr>
        <w:footnoteRef/>
      </w:r>
      <w:r>
        <w:t xml:space="preserve"> </w:t>
      </w:r>
      <w:r w:rsidR="005F6729">
        <w:rPr>
          <w:lang w:val="es-MX"/>
        </w:rPr>
        <w:t>Véase</w:t>
      </w:r>
      <w:r>
        <w:rPr>
          <w:lang w:val="es-MX"/>
        </w:rPr>
        <w:t xml:space="preserve"> artículo 4 de </w:t>
      </w:r>
      <w:r w:rsidR="005F6729">
        <w:rPr>
          <w:lang w:val="es-MX"/>
        </w:rPr>
        <w:t xml:space="preserve">Constitución </w:t>
      </w:r>
      <w:r w:rsidR="005F6729" w:rsidRPr="005F6729">
        <w:rPr>
          <w:lang w:val="es-MX"/>
        </w:rPr>
        <w:t>Política de los Estados Unidos Mexicanos</w:t>
      </w:r>
      <w:r w:rsidR="005F6729">
        <w:rPr>
          <w:lang w:val="es-MX"/>
        </w:rPr>
        <w:t xml:space="preserve">. </w:t>
      </w:r>
    </w:p>
  </w:footnote>
  <w:footnote w:id="2">
    <w:p w:rsidR="00AA444D" w:rsidRDefault="005F6729">
      <w:pPr>
        <w:pStyle w:val="Textonotapie"/>
      </w:pPr>
      <w:r>
        <w:rPr>
          <w:rStyle w:val="Refdenotaalpie"/>
        </w:rPr>
        <w:footnoteRef/>
      </w:r>
      <w:r>
        <w:t xml:space="preserve"> Organización de las Naciones Unidas. </w:t>
      </w:r>
      <w:r w:rsidRPr="005F6729">
        <w:rPr>
          <w:i/>
        </w:rPr>
        <w:t>Declaración Universal de Derechos Humanos</w:t>
      </w:r>
      <w:r>
        <w:rPr>
          <w:i/>
        </w:rPr>
        <w:t xml:space="preserve">. </w:t>
      </w:r>
      <w:r>
        <w:t xml:space="preserve">Disponible en: </w:t>
      </w:r>
      <w:r w:rsidRPr="005F6729">
        <w:t>https://www.un.org/es/about-us/universal-declaration-of-human-rights</w:t>
      </w:r>
    </w:p>
  </w:footnote>
  <w:footnote w:id="3">
    <w:p w:rsidR="00AA444D" w:rsidRDefault="008033B7">
      <w:pPr>
        <w:pStyle w:val="Textonotapie"/>
      </w:pPr>
      <w:r>
        <w:rPr>
          <w:rStyle w:val="Refdenotaalpie"/>
        </w:rPr>
        <w:footnoteRef/>
      </w:r>
      <w:r>
        <w:t xml:space="preserve"> FUNDEPS, </w:t>
      </w:r>
      <w:r w:rsidR="00406480">
        <w:t>Políticas</w:t>
      </w:r>
      <w:r>
        <w:t xml:space="preserve"> y derechos. </w:t>
      </w:r>
      <w:r w:rsidRPr="008033B7">
        <w:rPr>
          <w:i/>
        </w:rPr>
        <w:t>El derecho a la salud en tiempos de pandemia</w:t>
      </w:r>
      <w:r>
        <w:t xml:space="preserve">. Disponible en: </w:t>
      </w:r>
      <w:r w:rsidRPr="008033B7">
        <w:t>https://www.fundeps.org/derecho-salud-pandemia/</w:t>
      </w:r>
    </w:p>
  </w:footnote>
  <w:footnote w:id="4">
    <w:p w:rsidR="00AA444D" w:rsidRDefault="00144A4E">
      <w:pPr>
        <w:pStyle w:val="Textonotapie"/>
      </w:pPr>
      <w:r>
        <w:rPr>
          <w:rStyle w:val="Refdenotaalpie"/>
        </w:rPr>
        <w:footnoteRef/>
      </w:r>
      <w:r>
        <w:t xml:space="preserve">Organización Mundial de la Salud. </w:t>
      </w:r>
      <w:r w:rsidRPr="00144A4E">
        <w:rPr>
          <w:i/>
        </w:rPr>
        <w:t>Medicina tradicional: definiciones</w:t>
      </w:r>
      <w:r>
        <w:t xml:space="preserve">. Disponible en: </w:t>
      </w:r>
      <w:r w:rsidRPr="00144A4E">
        <w:t>https://www.who.int/topics/traditional_medicine/definitions/es/</w:t>
      </w:r>
    </w:p>
  </w:footnote>
  <w:footnote w:id="5">
    <w:p w:rsidR="00AA444D" w:rsidRDefault="00144A4E">
      <w:pPr>
        <w:pStyle w:val="Textonotapie"/>
      </w:pPr>
      <w:r>
        <w:rPr>
          <w:rStyle w:val="Refdenotaalpie"/>
        </w:rPr>
        <w:footnoteRef/>
      </w:r>
      <w:r>
        <w:t xml:space="preserve"> </w:t>
      </w:r>
      <w:r>
        <w:rPr>
          <w:lang w:val="es-MX"/>
        </w:rPr>
        <w:t>Ibídem.</w:t>
      </w:r>
    </w:p>
  </w:footnote>
  <w:footnote w:id="6">
    <w:p w:rsidR="00AA444D" w:rsidRDefault="00144A4E">
      <w:pPr>
        <w:pStyle w:val="Textonotapie"/>
      </w:pPr>
      <w:r>
        <w:rPr>
          <w:rStyle w:val="Refdenotaalpie"/>
        </w:rPr>
        <w:footnoteRef/>
      </w:r>
      <w:r>
        <w:t xml:space="preserve">Organización Mundial de la Salud. </w:t>
      </w:r>
      <w:r w:rsidRPr="00144A4E">
        <w:rPr>
          <w:i/>
        </w:rPr>
        <w:t>Estrategia de la OMS sobre medicina tradicional 2014-2023</w:t>
      </w:r>
      <w:r>
        <w:t xml:space="preserve">. Disponible en: </w:t>
      </w:r>
      <w:r w:rsidRPr="00144A4E">
        <w:t>https://www.who.int/topics/traditional_medicine/WHO-strategy/es/</w:t>
      </w:r>
    </w:p>
  </w:footnote>
  <w:footnote w:id="7">
    <w:p w:rsidR="00AA444D" w:rsidRDefault="00144A4E">
      <w:pPr>
        <w:pStyle w:val="Textonotapie"/>
      </w:pPr>
      <w:r>
        <w:rPr>
          <w:rStyle w:val="Refdenotaalpie"/>
        </w:rPr>
        <w:footnoteRef/>
      </w:r>
      <w:r>
        <w:t xml:space="preserve"> Ibídem.</w:t>
      </w:r>
    </w:p>
  </w:footnote>
  <w:footnote w:id="8">
    <w:p w:rsidR="00AA444D" w:rsidRDefault="0033241F">
      <w:pPr>
        <w:pStyle w:val="Textonotapie"/>
      </w:pPr>
      <w:r>
        <w:rPr>
          <w:rStyle w:val="Refdenotaalpie"/>
        </w:rPr>
        <w:footnoteRef/>
      </w:r>
      <w:r>
        <w:t xml:space="preserve"> El Economista. </w:t>
      </w:r>
      <w:r w:rsidRPr="0033241F">
        <w:rPr>
          <w:i/>
        </w:rPr>
        <w:t>Piden regular profesionales que ejercen medicinas tradicionales y alternativas.</w:t>
      </w:r>
      <w:r>
        <w:t xml:space="preserve"> Disponible en: </w:t>
      </w:r>
      <w:r w:rsidRPr="0033241F">
        <w:t>https://www.eleconomista.com.mx/empresas/Piden-regular-profesionales-que-ejercen-medicinas-tradicionales-y-alternativas-20191025-0027.html</w:t>
      </w:r>
    </w:p>
  </w:footnote>
  <w:footnote w:id="9">
    <w:p w:rsidR="00AA444D" w:rsidRDefault="0033241F">
      <w:pPr>
        <w:pStyle w:val="Textonotapie"/>
      </w:pPr>
      <w:r>
        <w:rPr>
          <w:rStyle w:val="Refdenotaalpie"/>
        </w:rPr>
        <w:footnoteRef/>
      </w:r>
      <w:r>
        <w:t xml:space="preserve"> </w:t>
      </w:r>
      <w:r>
        <w:rPr>
          <w:lang w:val="es-MX"/>
        </w:rPr>
        <w:t>Ibídem.</w:t>
      </w:r>
    </w:p>
  </w:footnote>
  <w:footnote w:id="10">
    <w:p w:rsidR="00AA444D" w:rsidRDefault="00FB1DCC" w:rsidP="00FB1DCC">
      <w:pPr>
        <w:pStyle w:val="Textonotapie"/>
      </w:pPr>
      <w:r>
        <w:rPr>
          <w:rStyle w:val="Refdenotaalpie"/>
        </w:rPr>
        <w:footnoteRef/>
      </w:r>
      <w:r>
        <w:t xml:space="preserve"> Cámara de Diputados del H. Congreso de la Unión. </w:t>
      </w:r>
      <w:r w:rsidRPr="00FB1DCC">
        <w:rPr>
          <w:i/>
        </w:rPr>
        <w:t>Constitución Política de los Estados Unidos Mexicanos</w:t>
      </w:r>
      <w:r>
        <w:t xml:space="preserve">. Disponible en: </w:t>
      </w:r>
      <w:r w:rsidRPr="00FB1DCC">
        <w:t>http://www.diputados.gob.mx/LeyesBiblio/pdf_mov/Constitucion_Politica.pdf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2C" w:rsidRDefault="00D66E2C" w:rsidP="00F90B8E">
    <w:pPr>
      <w:pStyle w:val="Encabezado"/>
      <w:spacing w:after="0" w:line="240" w:lineRule="auto"/>
      <w:jc w:val="right"/>
      <w:rPr>
        <w:rFonts w:ascii="Agency FB" w:hAnsi="Agency FB"/>
        <w:i/>
        <w:sz w:val="24"/>
        <w:szCs w:val="24"/>
      </w:rPr>
    </w:pPr>
    <w:r w:rsidRPr="000B4F73">
      <w:rPr>
        <w:rFonts w:ascii="Agency FB" w:hAnsi="Agency FB"/>
        <w:i/>
        <w:sz w:val="24"/>
        <w:szCs w:val="24"/>
      </w:rPr>
      <w:t>”2021, Año del Bicentenario de la Consumación de la Independencia de México”.</w:t>
    </w:r>
  </w:p>
  <w:p w:rsidR="00D66E2C" w:rsidRDefault="00D66E2C" w:rsidP="00F90B8E">
    <w:pPr>
      <w:pStyle w:val="Encabezado"/>
      <w:spacing w:after="0" w:line="240" w:lineRule="auto"/>
      <w:jc w:val="right"/>
      <w:rPr>
        <w:rFonts w:ascii="Agency FB" w:hAnsi="Agency FB"/>
        <w:i/>
        <w:sz w:val="24"/>
        <w:szCs w:val="24"/>
      </w:rPr>
    </w:pPr>
    <w:r>
      <w:rPr>
        <w:rFonts w:ascii="Agency FB" w:hAnsi="Agency FB"/>
        <w:i/>
        <w:sz w:val="24"/>
        <w:szCs w:val="24"/>
      </w:rPr>
      <w:t>“2021, Año de las Culturas del Norte”.</w:t>
    </w:r>
  </w:p>
  <w:p w:rsidR="00D66E2C" w:rsidRPr="000B4F73" w:rsidRDefault="00D66E2C" w:rsidP="00247F41">
    <w:pPr>
      <w:pStyle w:val="Encabezado"/>
      <w:spacing w:after="0" w:line="240" w:lineRule="auto"/>
      <w:rPr>
        <w:rFonts w:ascii="Agency FB" w:hAnsi="Agency F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1129"/>
    <w:multiLevelType w:val="multilevel"/>
    <w:tmpl w:val="07E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B58EB"/>
    <w:multiLevelType w:val="hybridMultilevel"/>
    <w:tmpl w:val="0B283A00"/>
    <w:lvl w:ilvl="0" w:tplc="FC9A5BA4">
      <w:start w:val="1"/>
      <w:numFmt w:val="upperLetter"/>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 w15:restartNumberingAfterBreak="0">
    <w:nsid w:val="433E5F4A"/>
    <w:multiLevelType w:val="multilevel"/>
    <w:tmpl w:val="E40E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7"/>
    <w:rsid w:val="0002415B"/>
    <w:rsid w:val="00031744"/>
    <w:rsid w:val="00035C25"/>
    <w:rsid w:val="00036311"/>
    <w:rsid w:val="000524D7"/>
    <w:rsid w:val="000525C3"/>
    <w:rsid w:val="00075C07"/>
    <w:rsid w:val="000811BB"/>
    <w:rsid w:val="000817AF"/>
    <w:rsid w:val="000841DA"/>
    <w:rsid w:val="00086AFC"/>
    <w:rsid w:val="00096B65"/>
    <w:rsid w:val="000A5B3C"/>
    <w:rsid w:val="000A6454"/>
    <w:rsid w:val="000B4496"/>
    <w:rsid w:val="000B4F73"/>
    <w:rsid w:val="000C2A9C"/>
    <w:rsid w:val="000E13F2"/>
    <w:rsid w:val="000E55F1"/>
    <w:rsid w:val="000F4F9C"/>
    <w:rsid w:val="00100F49"/>
    <w:rsid w:val="00131ABC"/>
    <w:rsid w:val="00140F06"/>
    <w:rsid w:val="00144A4E"/>
    <w:rsid w:val="00171525"/>
    <w:rsid w:val="001771EB"/>
    <w:rsid w:val="00184F0D"/>
    <w:rsid w:val="0018505D"/>
    <w:rsid w:val="001901C1"/>
    <w:rsid w:val="0019146A"/>
    <w:rsid w:val="001934CA"/>
    <w:rsid w:val="00197FD2"/>
    <w:rsid w:val="001A53ED"/>
    <w:rsid w:val="001A688C"/>
    <w:rsid w:val="001B3064"/>
    <w:rsid w:val="001C2188"/>
    <w:rsid w:val="001D4D20"/>
    <w:rsid w:val="001E1E02"/>
    <w:rsid w:val="001E22E4"/>
    <w:rsid w:val="001E5246"/>
    <w:rsid w:val="001F3D09"/>
    <w:rsid w:val="001F6304"/>
    <w:rsid w:val="00202A29"/>
    <w:rsid w:val="00202FF8"/>
    <w:rsid w:val="00204431"/>
    <w:rsid w:val="00214D37"/>
    <w:rsid w:val="002177CA"/>
    <w:rsid w:val="00230842"/>
    <w:rsid w:val="0023243D"/>
    <w:rsid w:val="00232923"/>
    <w:rsid w:val="00236BB7"/>
    <w:rsid w:val="00237826"/>
    <w:rsid w:val="00240786"/>
    <w:rsid w:val="00242648"/>
    <w:rsid w:val="00247F41"/>
    <w:rsid w:val="00250201"/>
    <w:rsid w:val="00256EDB"/>
    <w:rsid w:val="002649A9"/>
    <w:rsid w:val="002710D9"/>
    <w:rsid w:val="00271B56"/>
    <w:rsid w:val="0027560A"/>
    <w:rsid w:val="00275E2A"/>
    <w:rsid w:val="00283623"/>
    <w:rsid w:val="00286297"/>
    <w:rsid w:val="002B36E9"/>
    <w:rsid w:val="002C4BAA"/>
    <w:rsid w:val="002C5EF7"/>
    <w:rsid w:val="002C761F"/>
    <w:rsid w:val="002F37AF"/>
    <w:rsid w:val="003025CC"/>
    <w:rsid w:val="0031197C"/>
    <w:rsid w:val="00322F62"/>
    <w:rsid w:val="00330FC1"/>
    <w:rsid w:val="003314F2"/>
    <w:rsid w:val="00331C16"/>
    <w:rsid w:val="0033241F"/>
    <w:rsid w:val="00342155"/>
    <w:rsid w:val="003441EC"/>
    <w:rsid w:val="00351B7C"/>
    <w:rsid w:val="0036295A"/>
    <w:rsid w:val="00367BB4"/>
    <w:rsid w:val="00367D70"/>
    <w:rsid w:val="00377250"/>
    <w:rsid w:val="003861AF"/>
    <w:rsid w:val="0039288F"/>
    <w:rsid w:val="003A3C09"/>
    <w:rsid w:val="003A5374"/>
    <w:rsid w:val="003C0627"/>
    <w:rsid w:val="003C084E"/>
    <w:rsid w:val="003C59B5"/>
    <w:rsid w:val="003C7792"/>
    <w:rsid w:val="003D207F"/>
    <w:rsid w:val="003F0C3A"/>
    <w:rsid w:val="003F5551"/>
    <w:rsid w:val="004002F3"/>
    <w:rsid w:val="00406480"/>
    <w:rsid w:val="004076EC"/>
    <w:rsid w:val="0041059F"/>
    <w:rsid w:val="00416758"/>
    <w:rsid w:val="0041677F"/>
    <w:rsid w:val="0041718F"/>
    <w:rsid w:val="00422E6C"/>
    <w:rsid w:val="004263FC"/>
    <w:rsid w:val="004362F6"/>
    <w:rsid w:val="00444B0B"/>
    <w:rsid w:val="00444EC2"/>
    <w:rsid w:val="00461DD1"/>
    <w:rsid w:val="004732F4"/>
    <w:rsid w:val="0047720C"/>
    <w:rsid w:val="004837D9"/>
    <w:rsid w:val="004A16F3"/>
    <w:rsid w:val="004A3672"/>
    <w:rsid w:val="004A5EE3"/>
    <w:rsid w:val="004B2D35"/>
    <w:rsid w:val="004B7AA5"/>
    <w:rsid w:val="004C71F7"/>
    <w:rsid w:val="004D22CB"/>
    <w:rsid w:val="004D7A80"/>
    <w:rsid w:val="004E095D"/>
    <w:rsid w:val="004F5ED7"/>
    <w:rsid w:val="004F6139"/>
    <w:rsid w:val="00504FCF"/>
    <w:rsid w:val="00512F3B"/>
    <w:rsid w:val="00516C92"/>
    <w:rsid w:val="00545F45"/>
    <w:rsid w:val="00546B5F"/>
    <w:rsid w:val="00570461"/>
    <w:rsid w:val="0057473A"/>
    <w:rsid w:val="005758BD"/>
    <w:rsid w:val="005979DC"/>
    <w:rsid w:val="005A4917"/>
    <w:rsid w:val="005A6C23"/>
    <w:rsid w:val="005A75C3"/>
    <w:rsid w:val="005B0347"/>
    <w:rsid w:val="005C3666"/>
    <w:rsid w:val="005E4E12"/>
    <w:rsid w:val="005F259E"/>
    <w:rsid w:val="005F5728"/>
    <w:rsid w:val="005F6729"/>
    <w:rsid w:val="006210AD"/>
    <w:rsid w:val="00621A25"/>
    <w:rsid w:val="00625FBC"/>
    <w:rsid w:val="00652531"/>
    <w:rsid w:val="00654873"/>
    <w:rsid w:val="00656579"/>
    <w:rsid w:val="00656B32"/>
    <w:rsid w:val="0066140D"/>
    <w:rsid w:val="006667CA"/>
    <w:rsid w:val="00674CBE"/>
    <w:rsid w:val="0067597A"/>
    <w:rsid w:val="00680E69"/>
    <w:rsid w:val="00683548"/>
    <w:rsid w:val="006948CB"/>
    <w:rsid w:val="006A0158"/>
    <w:rsid w:val="006A734A"/>
    <w:rsid w:val="006B47DD"/>
    <w:rsid w:val="006B68EA"/>
    <w:rsid w:val="006B6EC6"/>
    <w:rsid w:val="006C75B2"/>
    <w:rsid w:val="006D116D"/>
    <w:rsid w:val="006D2414"/>
    <w:rsid w:val="006D4833"/>
    <w:rsid w:val="006E7C08"/>
    <w:rsid w:val="006F60C8"/>
    <w:rsid w:val="006F6FCB"/>
    <w:rsid w:val="00701AF0"/>
    <w:rsid w:val="007032FD"/>
    <w:rsid w:val="00720435"/>
    <w:rsid w:val="0075612F"/>
    <w:rsid w:val="007667CD"/>
    <w:rsid w:val="007675D0"/>
    <w:rsid w:val="007938C2"/>
    <w:rsid w:val="00796488"/>
    <w:rsid w:val="007A5D4A"/>
    <w:rsid w:val="007B6A65"/>
    <w:rsid w:val="007B78C8"/>
    <w:rsid w:val="007C01E1"/>
    <w:rsid w:val="007C27A6"/>
    <w:rsid w:val="007C607C"/>
    <w:rsid w:val="007D1D96"/>
    <w:rsid w:val="007D298C"/>
    <w:rsid w:val="007D37DF"/>
    <w:rsid w:val="007E0D0E"/>
    <w:rsid w:val="007E2CE0"/>
    <w:rsid w:val="007F0AE3"/>
    <w:rsid w:val="007F0D1A"/>
    <w:rsid w:val="008033B7"/>
    <w:rsid w:val="0081049D"/>
    <w:rsid w:val="008150E4"/>
    <w:rsid w:val="00816A90"/>
    <w:rsid w:val="00824F37"/>
    <w:rsid w:val="008417C5"/>
    <w:rsid w:val="00862F00"/>
    <w:rsid w:val="00875047"/>
    <w:rsid w:val="00875A02"/>
    <w:rsid w:val="0087652C"/>
    <w:rsid w:val="00877029"/>
    <w:rsid w:val="00877B64"/>
    <w:rsid w:val="00882202"/>
    <w:rsid w:val="00891D94"/>
    <w:rsid w:val="008A4EDC"/>
    <w:rsid w:val="008B0D91"/>
    <w:rsid w:val="008D1067"/>
    <w:rsid w:val="008E2CED"/>
    <w:rsid w:val="008E42EE"/>
    <w:rsid w:val="0090352A"/>
    <w:rsid w:val="009055EB"/>
    <w:rsid w:val="009135F2"/>
    <w:rsid w:val="009143C5"/>
    <w:rsid w:val="00915B85"/>
    <w:rsid w:val="00926635"/>
    <w:rsid w:val="0092717A"/>
    <w:rsid w:val="00927BE8"/>
    <w:rsid w:val="00940177"/>
    <w:rsid w:val="0094343D"/>
    <w:rsid w:val="0094720E"/>
    <w:rsid w:val="009530CA"/>
    <w:rsid w:val="00957464"/>
    <w:rsid w:val="009618BA"/>
    <w:rsid w:val="0096665A"/>
    <w:rsid w:val="00973623"/>
    <w:rsid w:val="00974031"/>
    <w:rsid w:val="009836F5"/>
    <w:rsid w:val="00985DC5"/>
    <w:rsid w:val="0098702C"/>
    <w:rsid w:val="00994F24"/>
    <w:rsid w:val="009A6E19"/>
    <w:rsid w:val="009B017F"/>
    <w:rsid w:val="009B3C32"/>
    <w:rsid w:val="009B57C8"/>
    <w:rsid w:val="009B5864"/>
    <w:rsid w:val="009D4290"/>
    <w:rsid w:val="009D7AE9"/>
    <w:rsid w:val="009F0548"/>
    <w:rsid w:val="009F08FE"/>
    <w:rsid w:val="009F2905"/>
    <w:rsid w:val="009F720A"/>
    <w:rsid w:val="00A01DD0"/>
    <w:rsid w:val="00A0344C"/>
    <w:rsid w:val="00A048E4"/>
    <w:rsid w:val="00A12B04"/>
    <w:rsid w:val="00A16995"/>
    <w:rsid w:val="00A30D3C"/>
    <w:rsid w:val="00A50F0E"/>
    <w:rsid w:val="00A51448"/>
    <w:rsid w:val="00A62421"/>
    <w:rsid w:val="00A804AA"/>
    <w:rsid w:val="00A80732"/>
    <w:rsid w:val="00A825D0"/>
    <w:rsid w:val="00A954CA"/>
    <w:rsid w:val="00AA444D"/>
    <w:rsid w:val="00AD2B09"/>
    <w:rsid w:val="00AD342A"/>
    <w:rsid w:val="00AD6905"/>
    <w:rsid w:val="00AE3C7C"/>
    <w:rsid w:val="00AE4922"/>
    <w:rsid w:val="00AF0462"/>
    <w:rsid w:val="00B05661"/>
    <w:rsid w:val="00B201BE"/>
    <w:rsid w:val="00B21BF1"/>
    <w:rsid w:val="00B22003"/>
    <w:rsid w:val="00B4043F"/>
    <w:rsid w:val="00B51D9F"/>
    <w:rsid w:val="00B604B9"/>
    <w:rsid w:val="00B728B6"/>
    <w:rsid w:val="00B803E7"/>
    <w:rsid w:val="00B8557D"/>
    <w:rsid w:val="00B86A8E"/>
    <w:rsid w:val="00BA23F4"/>
    <w:rsid w:val="00BB47DA"/>
    <w:rsid w:val="00BB55FC"/>
    <w:rsid w:val="00BB6AB4"/>
    <w:rsid w:val="00BB6BEC"/>
    <w:rsid w:val="00BC2763"/>
    <w:rsid w:val="00BC75C7"/>
    <w:rsid w:val="00BC782B"/>
    <w:rsid w:val="00BE386E"/>
    <w:rsid w:val="00BE798E"/>
    <w:rsid w:val="00C00CD6"/>
    <w:rsid w:val="00C05B82"/>
    <w:rsid w:val="00C10D0B"/>
    <w:rsid w:val="00C13952"/>
    <w:rsid w:val="00C1552C"/>
    <w:rsid w:val="00C15B2C"/>
    <w:rsid w:val="00C263E7"/>
    <w:rsid w:val="00C3371B"/>
    <w:rsid w:val="00C362FC"/>
    <w:rsid w:val="00C55EC1"/>
    <w:rsid w:val="00C81141"/>
    <w:rsid w:val="00C81C28"/>
    <w:rsid w:val="00C91FDD"/>
    <w:rsid w:val="00CC3966"/>
    <w:rsid w:val="00CD1153"/>
    <w:rsid w:val="00CD6401"/>
    <w:rsid w:val="00D0696E"/>
    <w:rsid w:val="00D11556"/>
    <w:rsid w:val="00D33896"/>
    <w:rsid w:val="00D36FFB"/>
    <w:rsid w:val="00D42955"/>
    <w:rsid w:val="00D44021"/>
    <w:rsid w:val="00D4592B"/>
    <w:rsid w:val="00D47B36"/>
    <w:rsid w:val="00D51AEA"/>
    <w:rsid w:val="00D52722"/>
    <w:rsid w:val="00D574FD"/>
    <w:rsid w:val="00D639DF"/>
    <w:rsid w:val="00D66E2C"/>
    <w:rsid w:val="00D759F7"/>
    <w:rsid w:val="00D8319B"/>
    <w:rsid w:val="00D83B47"/>
    <w:rsid w:val="00D925CB"/>
    <w:rsid w:val="00DA1F46"/>
    <w:rsid w:val="00DA6D89"/>
    <w:rsid w:val="00DB0052"/>
    <w:rsid w:val="00DC326D"/>
    <w:rsid w:val="00DE5CFE"/>
    <w:rsid w:val="00DF0243"/>
    <w:rsid w:val="00DF148C"/>
    <w:rsid w:val="00DF2350"/>
    <w:rsid w:val="00DF3E12"/>
    <w:rsid w:val="00DF504B"/>
    <w:rsid w:val="00E04875"/>
    <w:rsid w:val="00E05165"/>
    <w:rsid w:val="00E12D1B"/>
    <w:rsid w:val="00E21BBC"/>
    <w:rsid w:val="00E22450"/>
    <w:rsid w:val="00E40E46"/>
    <w:rsid w:val="00E5338C"/>
    <w:rsid w:val="00E64614"/>
    <w:rsid w:val="00E80227"/>
    <w:rsid w:val="00E802EA"/>
    <w:rsid w:val="00E93092"/>
    <w:rsid w:val="00E97585"/>
    <w:rsid w:val="00EB369D"/>
    <w:rsid w:val="00EC5413"/>
    <w:rsid w:val="00EC6D90"/>
    <w:rsid w:val="00ED0EC5"/>
    <w:rsid w:val="00EE0FBF"/>
    <w:rsid w:val="00EF1920"/>
    <w:rsid w:val="00EF526E"/>
    <w:rsid w:val="00EF5871"/>
    <w:rsid w:val="00F05A7C"/>
    <w:rsid w:val="00F22BDB"/>
    <w:rsid w:val="00F27EBA"/>
    <w:rsid w:val="00F33941"/>
    <w:rsid w:val="00F34FA9"/>
    <w:rsid w:val="00F664D3"/>
    <w:rsid w:val="00F75192"/>
    <w:rsid w:val="00F77A50"/>
    <w:rsid w:val="00F84C70"/>
    <w:rsid w:val="00F8763F"/>
    <w:rsid w:val="00F90B8E"/>
    <w:rsid w:val="00F967CD"/>
    <w:rsid w:val="00FA18BD"/>
    <w:rsid w:val="00FA1D3A"/>
    <w:rsid w:val="00FA2B27"/>
    <w:rsid w:val="00FB1DCC"/>
    <w:rsid w:val="00FC6A62"/>
    <w:rsid w:val="00FD0292"/>
    <w:rsid w:val="00FE3B97"/>
    <w:rsid w:val="00FF1113"/>
    <w:rsid w:val="00FF2DCA"/>
    <w:rsid w:val="00FF525C"/>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15:docId w15:val="{ECDF8089-6448-4A9A-A03F-FAB1616A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347"/>
    <w:rPr>
      <w:rFonts w:ascii="Times New Roman" w:hAnsi="Times New Roman" w:cs="Times New Roman"/>
      <w:color w:val="000000"/>
      <w:sz w:val="24"/>
      <w:lang w:val="es-ES" w:eastAsia="es-ES"/>
    </w:rPr>
  </w:style>
  <w:style w:type="paragraph" w:styleId="Ttulo1">
    <w:name w:val="heading 1"/>
    <w:basedOn w:val="Normal"/>
    <w:next w:val="Normal"/>
    <w:link w:val="Ttulo1Car"/>
    <w:uiPriority w:val="9"/>
    <w:qFormat/>
    <w:rsid w:val="0028362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516C9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140F06"/>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0F4F9C"/>
    <w:pPr>
      <w:keepNext/>
      <w:spacing w:before="240" w:after="60"/>
      <w:outlineLvl w:val="3"/>
    </w:pPr>
    <w:rPr>
      <w:rFonts w:asciiTheme="minorHAnsi" w:eastAsiaTheme="minorEastAsia" w:hAnsiTheme="minorHAns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83623"/>
    <w:rPr>
      <w:rFonts w:asciiTheme="majorHAnsi" w:eastAsiaTheme="majorEastAsia" w:hAnsiTheme="majorHAnsi" w:cs="Times New Roman"/>
      <w:b/>
      <w:bCs/>
      <w:color w:val="000000"/>
      <w:kern w:val="32"/>
      <w:sz w:val="32"/>
      <w:szCs w:val="32"/>
      <w:lang w:val="es-ES" w:eastAsia="es-ES"/>
    </w:rPr>
  </w:style>
  <w:style w:type="character" w:customStyle="1" w:styleId="Ttulo2Car">
    <w:name w:val="Título 2 Car"/>
    <w:basedOn w:val="Fuentedeprrafopredeter"/>
    <w:link w:val="Ttulo2"/>
    <w:uiPriority w:val="9"/>
    <w:semiHidden/>
    <w:locked/>
    <w:rsid w:val="00516C92"/>
    <w:rPr>
      <w:rFonts w:ascii="Calibri Light" w:hAnsi="Calibri Light" w:cs="Times New Roman"/>
      <w:b/>
      <w:i/>
      <w:color w:val="000000"/>
      <w:sz w:val="28"/>
      <w:lang w:val="es-ES" w:eastAsia="es-ES"/>
    </w:rPr>
  </w:style>
  <w:style w:type="character" w:customStyle="1" w:styleId="Ttulo3Car">
    <w:name w:val="Título 3 Car"/>
    <w:basedOn w:val="Fuentedeprrafopredeter"/>
    <w:link w:val="Ttulo3"/>
    <w:uiPriority w:val="9"/>
    <w:semiHidden/>
    <w:locked/>
    <w:rsid w:val="00140F06"/>
    <w:rPr>
      <w:rFonts w:ascii="Calibri Light" w:hAnsi="Calibri Light" w:cs="Times New Roman"/>
      <w:b/>
      <w:color w:val="000000"/>
      <w:sz w:val="26"/>
      <w:lang w:val="es-ES" w:eastAsia="es-ES"/>
    </w:rPr>
  </w:style>
  <w:style w:type="character" w:customStyle="1" w:styleId="Ttulo4Car">
    <w:name w:val="Título 4 Car"/>
    <w:basedOn w:val="Fuentedeprrafopredeter"/>
    <w:link w:val="Ttulo4"/>
    <w:uiPriority w:val="9"/>
    <w:semiHidden/>
    <w:locked/>
    <w:rsid w:val="000F4F9C"/>
    <w:rPr>
      <w:rFonts w:asciiTheme="minorHAnsi" w:eastAsiaTheme="minorEastAsia" w:hAnsiTheme="minorHAnsi" w:cs="Times New Roman"/>
      <w:b/>
      <w:bCs/>
      <w:color w:val="000000"/>
      <w:sz w:val="28"/>
      <w:szCs w:val="28"/>
      <w:lang w:val="es-ES" w:eastAsia="es-ES"/>
    </w:rPr>
  </w:style>
  <w:style w:type="character" w:styleId="Textoennegrita">
    <w:name w:val="Strong"/>
    <w:basedOn w:val="Fuentedeprrafopredeter"/>
    <w:uiPriority w:val="22"/>
    <w:qFormat/>
    <w:rsid w:val="00A16995"/>
    <w:rPr>
      <w:rFonts w:cs="Times New Roman"/>
      <w:b/>
    </w:rPr>
  </w:style>
  <w:style w:type="paragraph" w:styleId="Encabezado">
    <w:name w:val="header"/>
    <w:basedOn w:val="Normal"/>
    <w:link w:val="Encabezado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EncabezadoCar">
    <w:name w:val="Encabezado Car"/>
    <w:basedOn w:val="Fuentedeprrafopredeter"/>
    <w:link w:val="Encabezado"/>
    <w:uiPriority w:val="99"/>
    <w:locked/>
    <w:rsid w:val="005A75C3"/>
    <w:rPr>
      <w:rFonts w:cs="Times New Roman"/>
    </w:rPr>
  </w:style>
  <w:style w:type="paragraph" w:styleId="Piedepgina">
    <w:name w:val="footer"/>
    <w:basedOn w:val="Normal"/>
    <w:link w:val="PiedepginaCar"/>
    <w:uiPriority w:val="99"/>
    <w:unhideWhenUsed/>
    <w:rsid w:val="005A75C3"/>
    <w:pPr>
      <w:tabs>
        <w:tab w:val="center" w:pos="4419"/>
        <w:tab w:val="right" w:pos="8838"/>
      </w:tabs>
      <w:spacing w:after="160" w:line="259" w:lineRule="auto"/>
    </w:pPr>
    <w:rPr>
      <w:rFonts w:ascii="Calibri" w:hAnsi="Calibri"/>
      <w:color w:val="auto"/>
      <w:sz w:val="22"/>
      <w:szCs w:val="22"/>
      <w:lang w:val="es-NI" w:eastAsia="es-NI"/>
    </w:rPr>
  </w:style>
  <w:style w:type="character" w:customStyle="1" w:styleId="PiedepginaCar">
    <w:name w:val="Pie de página Car"/>
    <w:basedOn w:val="Fuentedeprrafopredeter"/>
    <w:link w:val="Piedepgina"/>
    <w:uiPriority w:val="99"/>
    <w:locked/>
    <w:rsid w:val="005A75C3"/>
    <w:rPr>
      <w:rFonts w:cs="Times New Roman"/>
    </w:rPr>
  </w:style>
  <w:style w:type="paragraph" w:customStyle="1" w:styleId="Default">
    <w:name w:val="Default"/>
    <w:rsid w:val="003A5374"/>
    <w:pPr>
      <w:autoSpaceDE w:val="0"/>
      <w:autoSpaceDN w:val="0"/>
      <w:adjustRightInd w:val="0"/>
    </w:pPr>
    <w:rPr>
      <w:rFonts w:ascii="Arial" w:hAnsi="Arial" w:cs="Arial"/>
      <w:color w:val="000000"/>
      <w:sz w:val="24"/>
      <w:szCs w:val="24"/>
      <w:lang w:eastAsia="en-US"/>
    </w:rPr>
  </w:style>
  <w:style w:type="paragraph" w:styleId="Textoindependiente">
    <w:name w:val="Body Text"/>
    <w:basedOn w:val="Normal"/>
    <w:link w:val="TextoindependienteCar"/>
    <w:uiPriority w:val="99"/>
    <w:semiHidden/>
    <w:rsid w:val="003A5374"/>
    <w:pPr>
      <w:spacing w:line="360" w:lineRule="auto"/>
      <w:jc w:val="both"/>
    </w:pPr>
    <w:rPr>
      <w:rFonts w:ascii="Arial" w:hAnsi="Arial"/>
      <w:color w:val="auto"/>
      <w:szCs w:val="24"/>
      <w:lang w:val="es-MX" w:eastAsia="es-MX"/>
    </w:rPr>
  </w:style>
  <w:style w:type="character" w:customStyle="1" w:styleId="TextoindependienteCar">
    <w:name w:val="Texto independiente Car"/>
    <w:basedOn w:val="Fuentedeprrafopredeter"/>
    <w:link w:val="Textoindependiente"/>
    <w:uiPriority w:val="99"/>
    <w:semiHidden/>
    <w:locked/>
    <w:rsid w:val="003A5374"/>
    <w:rPr>
      <w:rFonts w:ascii="Arial" w:hAnsi="Arial" w:cs="Times New Roman"/>
      <w:sz w:val="24"/>
      <w:lang w:val="es-MX" w:eastAsia="es-MX"/>
    </w:rPr>
  </w:style>
  <w:style w:type="paragraph" w:styleId="NormalWeb">
    <w:name w:val="Normal (Web)"/>
    <w:basedOn w:val="Normal"/>
    <w:uiPriority w:val="99"/>
    <w:semiHidden/>
    <w:unhideWhenUsed/>
    <w:rsid w:val="00140F06"/>
    <w:rPr>
      <w:szCs w:val="24"/>
    </w:rPr>
  </w:style>
  <w:style w:type="character" w:styleId="Hipervnculo">
    <w:name w:val="Hyperlink"/>
    <w:basedOn w:val="Fuentedeprrafopredeter"/>
    <w:uiPriority w:val="99"/>
    <w:unhideWhenUsed/>
    <w:rsid w:val="00140F06"/>
    <w:rPr>
      <w:rFonts w:cs="Times New Roman"/>
      <w:color w:val="0563C1"/>
      <w:u w:val="single"/>
    </w:rPr>
  </w:style>
  <w:style w:type="paragraph" w:styleId="Sangradetextonormal">
    <w:name w:val="Body Text Indent"/>
    <w:basedOn w:val="Normal"/>
    <w:link w:val="SangradetextonormalCar"/>
    <w:uiPriority w:val="99"/>
    <w:unhideWhenUsed/>
    <w:rsid w:val="00516C92"/>
    <w:pPr>
      <w:spacing w:after="120"/>
      <w:ind w:left="283"/>
    </w:pPr>
  </w:style>
  <w:style w:type="character" w:customStyle="1" w:styleId="SangradetextonormalCar">
    <w:name w:val="Sangría de texto normal Car"/>
    <w:basedOn w:val="Fuentedeprrafopredeter"/>
    <w:link w:val="Sangradetextonormal"/>
    <w:uiPriority w:val="99"/>
    <w:locked/>
    <w:rsid w:val="00516C92"/>
    <w:rPr>
      <w:rFonts w:ascii="Times New Roman" w:hAnsi="Times New Roman" w:cs="Times New Roman"/>
      <w:color w:val="000000"/>
      <w:sz w:val="20"/>
      <w:lang w:val="es-ES" w:eastAsia="es-ES"/>
    </w:rPr>
  </w:style>
  <w:style w:type="paragraph" w:styleId="Textonotapie">
    <w:name w:val="footnote text"/>
    <w:basedOn w:val="Normal"/>
    <w:link w:val="TextonotapieCar"/>
    <w:uiPriority w:val="99"/>
    <w:unhideWhenUsed/>
    <w:rsid w:val="009143C5"/>
    <w:rPr>
      <w:sz w:val="20"/>
    </w:rPr>
  </w:style>
  <w:style w:type="character" w:customStyle="1" w:styleId="TextonotapieCar">
    <w:name w:val="Texto nota pie Car"/>
    <w:basedOn w:val="Fuentedeprrafopredeter"/>
    <w:link w:val="Textonotapie"/>
    <w:uiPriority w:val="99"/>
    <w:locked/>
    <w:rsid w:val="009143C5"/>
    <w:rPr>
      <w:rFonts w:ascii="Times New Roman" w:hAnsi="Times New Roman" w:cs="Times New Roman"/>
      <w:color w:val="000000"/>
      <w:sz w:val="20"/>
      <w:lang w:val="es-ES" w:eastAsia="es-ES"/>
    </w:rPr>
  </w:style>
  <w:style w:type="character" w:styleId="Refdenotaalpie">
    <w:name w:val="footnote reference"/>
    <w:basedOn w:val="Fuentedeprrafopredeter"/>
    <w:uiPriority w:val="99"/>
    <w:semiHidden/>
    <w:unhideWhenUsed/>
    <w:rsid w:val="009143C5"/>
    <w:rPr>
      <w:rFonts w:cs="Times New Roman"/>
      <w:vertAlign w:val="superscript"/>
    </w:rPr>
  </w:style>
  <w:style w:type="table" w:styleId="Tablaconcuadrcula">
    <w:name w:val="Table Grid"/>
    <w:basedOn w:val="Tablanormal"/>
    <w:uiPriority w:val="39"/>
    <w:rsid w:val="0095746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6068">
      <w:marLeft w:val="0"/>
      <w:marRight w:val="0"/>
      <w:marTop w:val="0"/>
      <w:marBottom w:val="0"/>
      <w:divBdr>
        <w:top w:val="none" w:sz="0" w:space="0" w:color="auto"/>
        <w:left w:val="none" w:sz="0" w:space="0" w:color="auto"/>
        <w:bottom w:val="none" w:sz="0" w:space="0" w:color="auto"/>
        <w:right w:val="none" w:sz="0" w:space="0" w:color="auto"/>
      </w:divBdr>
    </w:div>
    <w:div w:id="153836069">
      <w:marLeft w:val="0"/>
      <w:marRight w:val="0"/>
      <w:marTop w:val="0"/>
      <w:marBottom w:val="0"/>
      <w:divBdr>
        <w:top w:val="none" w:sz="0" w:space="0" w:color="auto"/>
        <w:left w:val="none" w:sz="0" w:space="0" w:color="auto"/>
        <w:bottom w:val="none" w:sz="0" w:space="0" w:color="auto"/>
        <w:right w:val="none" w:sz="0" w:space="0" w:color="auto"/>
      </w:divBdr>
    </w:div>
    <w:div w:id="153836070">
      <w:marLeft w:val="0"/>
      <w:marRight w:val="0"/>
      <w:marTop w:val="0"/>
      <w:marBottom w:val="0"/>
      <w:divBdr>
        <w:top w:val="none" w:sz="0" w:space="0" w:color="auto"/>
        <w:left w:val="none" w:sz="0" w:space="0" w:color="auto"/>
        <w:bottom w:val="none" w:sz="0" w:space="0" w:color="auto"/>
        <w:right w:val="none" w:sz="0" w:space="0" w:color="auto"/>
      </w:divBdr>
    </w:div>
    <w:div w:id="153836071">
      <w:marLeft w:val="0"/>
      <w:marRight w:val="0"/>
      <w:marTop w:val="0"/>
      <w:marBottom w:val="0"/>
      <w:divBdr>
        <w:top w:val="none" w:sz="0" w:space="0" w:color="auto"/>
        <w:left w:val="none" w:sz="0" w:space="0" w:color="auto"/>
        <w:bottom w:val="none" w:sz="0" w:space="0" w:color="auto"/>
        <w:right w:val="none" w:sz="0" w:space="0" w:color="auto"/>
      </w:divBdr>
    </w:div>
    <w:div w:id="153836072">
      <w:marLeft w:val="0"/>
      <w:marRight w:val="0"/>
      <w:marTop w:val="0"/>
      <w:marBottom w:val="0"/>
      <w:divBdr>
        <w:top w:val="none" w:sz="0" w:space="0" w:color="auto"/>
        <w:left w:val="none" w:sz="0" w:space="0" w:color="auto"/>
        <w:bottom w:val="none" w:sz="0" w:space="0" w:color="auto"/>
        <w:right w:val="none" w:sz="0" w:space="0" w:color="auto"/>
      </w:divBdr>
    </w:div>
    <w:div w:id="153836073">
      <w:marLeft w:val="0"/>
      <w:marRight w:val="0"/>
      <w:marTop w:val="0"/>
      <w:marBottom w:val="0"/>
      <w:divBdr>
        <w:top w:val="none" w:sz="0" w:space="0" w:color="auto"/>
        <w:left w:val="none" w:sz="0" w:space="0" w:color="auto"/>
        <w:bottom w:val="none" w:sz="0" w:space="0" w:color="auto"/>
        <w:right w:val="none" w:sz="0" w:space="0" w:color="auto"/>
      </w:divBdr>
    </w:div>
    <w:div w:id="153836074">
      <w:marLeft w:val="0"/>
      <w:marRight w:val="0"/>
      <w:marTop w:val="0"/>
      <w:marBottom w:val="0"/>
      <w:divBdr>
        <w:top w:val="none" w:sz="0" w:space="0" w:color="auto"/>
        <w:left w:val="none" w:sz="0" w:space="0" w:color="auto"/>
        <w:bottom w:val="none" w:sz="0" w:space="0" w:color="auto"/>
        <w:right w:val="none" w:sz="0" w:space="0" w:color="auto"/>
      </w:divBdr>
    </w:div>
    <w:div w:id="153836075">
      <w:marLeft w:val="0"/>
      <w:marRight w:val="0"/>
      <w:marTop w:val="0"/>
      <w:marBottom w:val="0"/>
      <w:divBdr>
        <w:top w:val="none" w:sz="0" w:space="0" w:color="auto"/>
        <w:left w:val="none" w:sz="0" w:space="0" w:color="auto"/>
        <w:bottom w:val="none" w:sz="0" w:space="0" w:color="auto"/>
        <w:right w:val="none" w:sz="0" w:space="0" w:color="auto"/>
      </w:divBdr>
    </w:div>
    <w:div w:id="153836076">
      <w:marLeft w:val="0"/>
      <w:marRight w:val="0"/>
      <w:marTop w:val="0"/>
      <w:marBottom w:val="0"/>
      <w:divBdr>
        <w:top w:val="none" w:sz="0" w:space="0" w:color="auto"/>
        <w:left w:val="none" w:sz="0" w:space="0" w:color="auto"/>
        <w:bottom w:val="none" w:sz="0" w:space="0" w:color="auto"/>
        <w:right w:val="none" w:sz="0" w:space="0" w:color="auto"/>
      </w:divBdr>
    </w:div>
    <w:div w:id="153836077">
      <w:marLeft w:val="0"/>
      <w:marRight w:val="0"/>
      <w:marTop w:val="0"/>
      <w:marBottom w:val="0"/>
      <w:divBdr>
        <w:top w:val="none" w:sz="0" w:space="0" w:color="auto"/>
        <w:left w:val="none" w:sz="0" w:space="0" w:color="auto"/>
        <w:bottom w:val="none" w:sz="0" w:space="0" w:color="auto"/>
        <w:right w:val="none" w:sz="0" w:space="0" w:color="auto"/>
      </w:divBdr>
    </w:div>
    <w:div w:id="153836078">
      <w:marLeft w:val="0"/>
      <w:marRight w:val="0"/>
      <w:marTop w:val="0"/>
      <w:marBottom w:val="0"/>
      <w:divBdr>
        <w:top w:val="none" w:sz="0" w:space="0" w:color="auto"/>
        <w:left w:val="none" w:sz="0" w:space="0" w:color="auto"/>
        <w:bottom w:val="none" w:sz="0" w:space="0" w:color="auto"/>
        <w:right w:val="none" w:sz="0" w:space="0" w:color="auto"/>
      </w:divBdr>
    </w:div>
    <w:div w:id="153836079">
      <w:marLeft w:val="0"/>
      <w:marRight w:val="0"/>
      <w:marTop w:val="0"/>
      <w:marBottom w:val="0"/>
      <w:divBdr>
        <w:top w:val="none" w:sz="0" w:space="0" w:color="auto"/>
        <w:left w:val="none" w:sz="0" w:space="0" w:color="auto"/>
        <w:bottom w:val="none" w:sz="0" w:space="0" w:color="auto"/>
        <w:right w:val="none" w:sz="0" w:space="0" w:color="auto"/>
      </w:divBdr>
    </w:div>
    <w:div w:id="153836080">
      <w:marLeft w:val="0"/>
      <w:marRight w:val="0"/>
      <w:marTop w:val="0"/>
      <w:marBottom w:val="0"/>
      <w:divBdr>
        <w:top w:val="none" w:sz="0" w:space="0" w:color="auto"/>
        <w:left w:val="none" w:sz="0" w:space="0" w:color="auto"/>
        <w:bottom w:val="none" w:sz="0" w:space="0" w:color="auto"/>
        <w:right w:val="none" w:sz="0" w:space="0" w:color="auto"/>
      </w:divBdr>
    </w:div>
    <w:div w:id="153836081">
      <w:marLeft w:val="0"/>
      <w:marRight w:val="0"/>
      <w:marTop w:val="0"/>
      <w:marBottom w:val="0"/>
      <w:divBdr>
        <w:top w:val="none" w:sz="0" w:space="0" w:color="auto"/>
        <w:left w:val="none" w:sz="0" w:space="0" w:color="auto"/>
        <w:bottom w:val="none" w:sz="0" w:space="0" w:color="auto"/>
        <w:right w:val="none" w:sz="0" w:space="0" w:color="auto"/>
      </w:divBdr>
    </w:div>
    <w:div w:id="153836082">
      <w:marLeft w:val="0"/>
      <w:marRight w:val="0"/>
      <w:marTop w:val="0"/>
      <w:marBottom w:val="0"/>
      <w:divBdr>
        <w:top w:val="none" w:sz="0" w:space="0" w:color="auto"/>
        <w:left w:val="none" w:sz="0" w:space="0" w:color="auto"/>
        <w:bottom w:val="none" w:sz="0" w:space="0" w:color="auto"/>
        <w:right w:val="none" w:sz="0" w:space="0" w:color="auto"/>
      </w:divBdr>
    </w:div>
    <w:div w:id="153836083">
      <w:marLeft w:val="0"/>
      <w:marRight w:val="0"/>
      <w:marTop w:val="0"/>
      <w:marBottom w:val="0"/>
      <w:divBdr>
        <w:top w:val="none" w:sz="0" w:space="0" w:color="auto"/>
        <w:left w:val="none" w:sz="0" w:space="0" w:color="auto"/>
        <w:bottom w:val="none" w:sz="0" w:space="0" w:color="auto"/>
        <w:right w:val="none" w:sz="0" w:space="0" w:color="auto"/>
      </w:divBdr>
    </w:div>
    <w:div w:id="153836084">
      <w:marLeft w:val="0"/>
      <w:marRight w:val="0"/>
      <w:marTop w:val="0"/>
      <w:marBottom w:val="0"/>
      <w:divBdr>
        <w:top w:val="none" w:sz="0" w:space="0" w:color="auto"/>
        <w:left w:val="none" w:sz="0" w:space="0" w:color="auto"/>
        <w:bottom w:val="none" w:sz="0" w:space="0" w:color="auto"/>
        <w:right w:val="none" w:sz="0" w:space="0" w:color="auto"/>
      </w:divBdr>
    </w:div>
    <w:div w:id="153836085">
      <w:marLeft w:val="0"/>
      <w:marRight w:val="0"/>
      <w:marTop w:val="0"/>
      <w:marBottom w:val="0"/>
      <w:divBdr>
        <w:top w:val="none" w:sz="0" w:space="0" w:color="auto"/>
        <w:left w:val="none" w:sz="0" w:space="0" w:color="auto"/>
        <w:bottom w:val="none" w:sz="0" w:space="0" w:color="auto"/>
        <w:right w:val="none" w:sz="0" w:space="0" w:color="auto"/>
      </w:divBdr>
    </w:div>
    <w:div w:id="153836086">
      <w:marLeft w:val="0"/>
      <w:marRight w:val="0"/>
      <w:marTop w:val="0"/>
      <w:marBottom w:val="0"/>
      <w:divBdr>
        <w:top w:val="none" w:sz="0" w:space="0" w:color="auto"/>
        <w:left w:val="none" w:sz="0" w:space="0" w:color="auto"/>
        <w:bottom w:val="none" w:sz="0" w:space="0" w:color="auto"/>
        <w:right w:val="none" w:sz="0" w:space="0" w:color="auto"/>
      </w:divBdr>
    </w:div>
    <w:div w:id="153836087">
      <w:marLeft w:val="0"/>
      <w:marRight w:val="0"/>
      <w:marTop w:val="0"/>
      <w:marBottom w:val="0"/>
      <w:divBdr>
        <w:top w:val="none" w:sz="0" w:space="0" w:color="auto"/>
        <w:left w:val="none" w:sz="0" w:space="0" w:color="auto"/>
        <w:bottom w:val="none" w:sz="0" w:space="0" w:color="auto"/>
        <w:right w:val="none" w:sz="0" w:space="0" w:color="auto"/>
      </w:divBdr>
    </w:div>
    <w:div w:id="153836088">
      <w:marLeft w:val="0"/>
      <w:marRight w:val="0"/>
      <w:marTop w:val="0"/>
      <w:marBottom w:val="0"/>
      <w:divBdr>
        <w:top w:val="none" w:sz="0" w:space="0" w:color="auto"/>
        <w:left w:val="none" w:sz="0" w:space="0" w:color="auto"/>
        <w:bottom w:val="none" w:sz="0" w:space="0" w:color="auto"/>
        <w:right w:val="none" w:sz="0" w:space="0" w:color="auto"/>
      </w:divBdr>
    </w:div>
    <w:div w:id="153836089">
      <w:marLeft w:val="0"/>
      <w:marRight w:val="0"/>
      <w:marTop w:val="0"/>
      <w:marBottom w:val="0"/>
      <w:divBdr>
        <w:top w:val="none" w:sz="0" w:space="0" w:color="auto"/>
        <w:left w:val="none" w:sz="0" w:space="0" w:color="auto"/>
        <w:bottom w:val="none" w:sz="0" w:space="0" w:color="auto"/>
        <w:right w:val="none" w:sz="0" w:space="0" w:color="auto"/>
      </w:divBdr>
    </w:div>
    <w:div w:id="153836090">
      <w:marLeft w:val="0"/>
      <w:marRight w:val="0"/>
      <w:marTop w:val="0"/>
      <w:marBottom w:val="0"/>
      <w:divBdr>
        <w:top w:val="none" w:sz="0" w:space="0" w:color="auto"/>
        <w:left w:val="none" w:sz="0" w:space="0" w:color="auto"/>
        <w:bottom w:val="none" w:sz="0" w:space="0" w:color="auto"/>
        <w:right w:val="none" w:sz="0" w:space="0" w:color="auto"/>
      </w:divBdr>
    </w:div>
    <w:div w:id="153836091">
      <w:marLeft w:val="0"/>
      <w:marRight w:val="0"/>
      <w:marTop w:val="0"/>
      <w:marBottom w:val="0"/>
      <w:divBdr>
        <w:top w:val="none" w:sz="0" w:space="0" w:color="auto"/>
        <w:left w:val="none" w:sz="0" w:space="0" w:color="auto"/>
        <w:bottom w:val="none" w:sz="0" w:space="0" w:color="auto"/>
        <w:right w:val="none" w:sz="0" w:space="0" w:color="auto"/>
      </w:divBdr>
    </w:div>
    <w:div w:id="153836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F097-E7B1-4E17-A9B6-0591C838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1754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PROPIETARIO</cp:lastModifiedBy>
  <cp:revision>12</cp:revision>
  <dcterms:created xsi:type="dcterms:W3CDTF">2021-04-12T14:51:00Z</dcterms:created>
  <dcterms:modified xsi:type="dcterms:W3CDTF">2021-04-14T19:27:00Z</dcterms:modified>
</cp:coreProperties>
</file>