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593FC3" w:rsidRDefault="00B4737B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 de Obra</w:t>
      </w:r>
      <w:r w:rsidR="00517165">
        <w:rPr>
          <w:rFonts w:ascii="Arial" w:hAnsi="Arial"/>
          <w:b/>
          <w:i/>
          <w:sz w:val="24"/>
          <w:szCs w:val="24"/>
        </w:rPr>
        <w:t xml:space="preserve"> de 950 metros lineales de concreto Estampado en la avenida Juárez del Centro Histórico de Santa Eulalia; </w:t>
      </w:r>
      <w:r w:rsidR="00344549">
        <w:rPr>
          <w:rFonts w:ascii="Arial" w:hAnsi="Arial"/>
          <w:b/>
          <w:i/>
          <w:sz w:val="24"/>
          <w:szCs w:val="24"/>
        </w:rPr>
        <w:t>el Recarpeteo de la Calle Ferrocarril del Fraccionamiento Aquiles Serdán d</w:t>
      </w:r>
      <w:r w:rsidR="00517165">
        <w:rPr>
          <w:rFonts w:ascii="Arial" w:hAnsi="Arial"/>
          <w:b/>
          <w:i/>
          <w:sz w:val="24"/>
          <w:szCs w:val="24"/>
        </w:rPr>
        <w:t>e la Localidad de San Guillermo;</w:t>
      </w:r>
      <w:r w:rsidR="00344549">
        <w:rPr>
          <w:rFonts w:ascii="Arial" w:hAnsi="Arial"/>
          <w:b/>
          <w:i/>
          <w:sz w:val="24"/>
          <w:szCs w:val="24"/>
        </w:rPr>
        <w:t xml:space="preserve"> así como el Recarpeteo con Concreto Asfáltico </w:t>
      </w:r>
      <w:r w:rsidR="00517165">
        <w:rPr>
          <w:rFonts w:ascii="Arial" w:hAnsi="Arial"/>
          <w:b/>
          <w:i/>
          <w:sz w:val="24"/>
          <w:szCs w:val="24"/>
        </w:rPr>
        <w:t xml:space="preserve">de la Calle Topacio, 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del Municipio de </w:t>
      </w:r>
      <w:r w:rsidR="00517165">
        <w:rPr>
          <w:rFonts w:ascii="Arial" w:hAnsi="Arial"/>
          <w:b/>
          <w:i/>
          <w:sz w:val="24"/>
          <w:szCs w:val="24"/>
        </w:rPr>
        <w:t>Aquiles Serdán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 </w:t>
      </w:r>
      <w:r w:rsidR="00533A7D">
        <w:rPr>
          <w:rFonts w:ascii="Arial" w:hAnsi="Arial"/>
          <w:b/>
          <w:i/>
          <w:sz w:val="24"/>
          <w:szCs w:val="24"/>
        </w:rPr>
        <w:t>impulsar la economía de 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</w:t>
      </w:r>
      <w:r w:rsidRPr="00593FC3">
        <w:rPr>
          <w:rFonts w:ascii="Arial" w:hAnsi="Arial"/>
          <w:i/>
          <w:sz w:val="24"/>
          <w:szCs w:val="24"/>
        </w:rPr>
        <w:lastRenderedPageBreak/>
        <w:t>con el fin de elevar la competitividad en las regiones del Estado y consolidar nuestras fortalezas económicas. Las comunicaciones, el desarrollo urbano y el agua 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pues abonando al esfuerzo que busca el beneficio para la población del Municipio de </w:t>
      </w:r>
      <w:r w:rsidR="00517165">
        <w:rPr>
          <w:rFonts w:ascii="Arial" w:hAnsi="Arial"/>
          <w:b/>
          <w:i/>
          <w:sz w:val="24"/>
          <w:szCs w:val="24"/>
        </w:rPr>
        <w:t>Aquiles Serdán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Pr="00593FC3">
        <w:rPr>
          <w:rFonts w:ascii="Arial" w:hAnsi="Arial"/>
          <w:i/>
          <w:sz w:val="24"/>
          <w:szCs w:val="24"/>
        </w:rPr>
        <w:t xml:space="preserve"> es que solicito se prevea dentro</w:t>
      </w:r>
      <w:r>
        <w:rPr>
          <w:rFonts w:ascii="Arial" w:hAnsi="Arial"/>
          <w:i/>
          <w:sz w:val="24"/>
          <w:szCs w:val="24"/>
        </w:rPr>
        <w:t xml:space="preserve"> del presupuesto de egresos 2021</w:t>
      </w:r>
      <w:r w:rsidRPr="00593FC3">
        <w:rPr>
          <w:rFonts w:ascii="Arial" w:hAnsi="Arial"/>
          <w:i/>
          <w:sz w:val="24"/>
          <w:szCs w:val="24"/>
        </w:rPr>
        <w:t xml:space="preserve"> el proyecto prioritario de obra</w:t>
      </w:r>
      <w:r w:rsidR="00517165">
        <w:rPr>
          <w:rFonts w:ascii="Arial" w:hAnsi="Arial"/>
          <w:i/>
          <w:sz w:val="24"/>
          <w:szCs w:val="24"/>
        </w:rPr>
        <w:t xml:space="preserve"> </w:t>
      </w:r>
      <w:r w:rsidR="00517165" w:rsidRPr="00517165">
        <w:rPr>
          <w:rFonts w:ascii="Arial" w:hAnsi="Arial"/>
          <w:i/>
          <w:sz w:val="24"/>
          <w:szCs w:val="24"/>
        </w:rPr>
        <w:t>de 950 metros lineales de concreto Estampado en la avenida Juárez del Centro Histórico de Santa Eulalia; el Recarpeteo de la Calle Ferrocarril del Fraccionamiento Aquiles Serdán de la Localidad de San Guillermo; así como el Recarpeteo con Concreto Asfáltico de la Calle Topacio</w:t>
      </w:r>
      <w:r w:rsidR="00236084" w:rsidRPr="00517165">
        <w:rPr>
          <w:rFonts w:ascii="Arial" w:hAnsi="Arial"/>
          <w:i/>
          <w:sz w:val="24"/>
          <w:szCs w:val="24"/>
        </w:rPr>
        <w:t xml:space="preserve">, </w:t>
      </w:r>
      <w:r w:rsidR="00236084">
        <w:rPr>
          <w:rFonts w:ascii="Arial" w:hAnsi="Arial"/>
          <w:i/>
          <w:sz w:val="24"/>
          <w:szCs w:val="24"/>
        </w:rPr>
        <w:t xml:space="preserve">con una inversión de </w:t>
      </w:r>
      <w:r w:rsidR="00517165">
        <w:rPr>
          <w:rFonts w:ascii="Arial" w:hAnsi="Arial"/>
          <w:i/>
          <w:sz w:val="24"/>
          <w:szCs w:val="24"/>
        </w:rPr>
        <w:t>$</w:t>
      </w:r>
      <w:r w:rsidR="00517165">
        <w:rPr>
          <w:rFonts w:ascii="Arial" w:hAnsi="Arial"/>
          <w:i/>
          <w:sz w:val="24"/>
          <w:szCs w:val="24"/>
        </w:rPr>
        <w:t>7,000,000.00</w:t>
      </w:r>
      <w:r w:rsidR="00517165" w:rsidRPr="00593FC3">
        <w:rPr>
          <w:rFonts w:ascii="Arial" w:hAnsi="Arial"/>
          <w:i/>
          <w:sz w:val="24"/>
          <w:szCs w:val="24"/>
        </w:rPr>
        <w:t xml:space="preserve"> (</w:t>
      </w:r>
      <w:r w:rsidR="00517165">
        <w:rPr>
          <w:rFonts w:ascii="Arial" w:hAnsi="Arial"/>
          <w:i/>
          <w:sz w:val="24"/>
          <w:szCs w:val="24"/>
        </w:rPr>
        <w:t xml:space="preserve"> siete </w:t>
      </w:r>
      <w:r w:rsidR="00517165">
        <w:rPr>
          <w:rFonts w:ascii="Arial" w:hAnsi="Arial"/>
          <w:i/>
          <w:sz w:val="24"/>
          <w:szCs w:val="24"/>
        </w:rPr>
        <w:t>mill</w:t>
      </w:r>
      <w:r w:rsidR="00517165">
        <w:rPr>
          <w:rFonts w:ascii="Arial" w:hAnsi="Arial"/>
          <w:i/>
          <w:sz w:val="24"/>
          <w:szCs w:val="24"/>
        </w:rPr>
        <w:t>ones</w:t>
      </w:r>
      <w:r w:rsidR="00517165">
        <w:rPr>
          <w:rFonts w:ascii="Arial" w:hAnsi="Arial"/>
          <w:i/>
          <w:sz w:val="24"/>
          <w:szCs w:val="24"/>
        </w:rPr>
        <w:t xml:space="preserve"> </w:t>
      </w:r>
      <w:r w:rsidR="00517165">
        <w:rPr>
          <w:rFonts w:ascii="Arial" w:hAnsi="Arial"/>
          <w:i/>
          <w:sz w:val="24"/>
          <w:szCs w:val="24"/>
        </w:rPr>
        <w:t>00</w:t>
      </w:r>
      <w:r w:rsidR="00517165" w:rsidRPr="00593FC3">
        <w:rPr>
          <w:rFonts w:ascii="Arial" w:hAnsi="Arial"/>
          <w:i/>
          <w:sz w:val="24"/>
          <w:szCs w:val="24"/>
        </w:rPr>
        <w:t>/100 M.N.)</w:t>
      </w:r>
      <w:r w:rsidR="00517165">
        <w:rPr>
          <w:rFonts w:ascii="Arial" w:hAnsi="Arial"/>
          <w:i/>
          <w:sz w:val="24"/>
          <w:szCs w:val="24"/>
        </w:rPr>
        <w:t xml:space="preserve"> aproximadamente; y </w:t>
      </w:r>
      <w:r w:rsidR="00236084">
        <w:rPr>
          <w:rFonts w:ascii="Arial" w:hAnsi="Arial"/>
          <w:i/>
          <w:sz w:val="24"/>
          <w:szCs w:val="24"/>
        </w:rPr>
        <w:t>$</w:t>
      </w:r>
      <w:r w:rsidR="00517165">
        <w:rPr>
          <w:rFonts w:ascii="Arial" w:hAnsi="Arial"/>
          <w:i/>
          <w:sz w:val="24"/>
          <w:szCs w:val="24"/>
        </w:rPr>
        <w:t>1</w:t>
      </w:r>
      <w:r w:rsidRPr="00593FC3">
        <w:rPr>
          <w:rFonts w:ascii="Arial" w:hAnsi="Arial"/>
          <w:i/>
          <w:sz w:val="24"/>
          <w:szCs w:val="24"/>
        </w:rPr>
        <w:t>,</w:t>
      </w:r>
      <w:r w:rsidR="00517165">
        <w:rPr>
          <w:rFonts w:ascii="Arial" w:hAnsi="Arial"/>
          <w:i/>
          <w:sz w:val="24"/>
          <w:szCs w:val="24"/>
        </w:rPr>
        <w:t>332,173</w:t>
      </w:r>
      <w:r w:rsidRPr="00593FC3">
        <w:rPr>
          <w:rFonts w:ascii="Arial" w:hAnsi="Arial"/>
          <w:i/>
          <w:sz w:val="24"/>
          <w:szCs w:val="24"/>
        </w:rPr>
        <w:t>.</w:t>
      </w:r>
      <w:r w:rsidR="00517165">
        <w:rPr>
          <w:rFonts w:ascii="Arial" w:hAnsi="Arial"/>
          <w:i/>
          <w:sz w:val="24"/>
          <w:szCs w:val="24"/>
        </w:rPr>
        <w:t>23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517165">
        <w:rPr>
          <w:rFonts w:ascii="Arial" w:hAnsi="Arial"/>
          <w:i/>
          <w:sz w:val="24"/>
          <w:szCs w:val="24"/>
        </w:rPr>
        <w:t xml:space="preserve">un millón </w:t>
      </w:r>
      <w:r w:rsidRPr="00593FC3">
        <w:rPr>
          <w:rFonts w:ascii="Arial" w:hAnsi="Arial"/>
          <w:i/>
          <w:sz w:val="24"/>
          <w:szCs w:val="24"/>
        </w:rPr>
        <w:t xml:space="preserve"> </w:t>
      </w:r>
      <w:r w:rsidR="00517165">
        <w:rPr>
          <w:rFonts w:ascii="Arial" w:hAnsi="Arial"/>
          <w:i/>
          <w:sz w:val="24"/>
          <w:szCs w:val="24"/>
        </w:rPr>
        <w:t xml:space="preserve">trecientos treinta y dos mil ciento setenta y tres </w:t>
      </w:r>
      <w:r w:rsidRPr="00593FC3">
        <w:rPr>
          <w:rFonts w:ascii="Arial" w:hAnsi="Arial"/>
          <w:i/>
          <w:sz w:val="24"/>
          <w:szCs w:val="24"/>
        </w:rPr>
        <w:t xml:space="preserve">Pesos </w:t>
      </w:r>
      <w:r w:rsidR="00517165">
        <w:rPr>
          <w:rFonts w:ascii="Arial" w:hAnsi="Arial"/>
          <w:i/>
          <w:sz w:val="24"/>
          <w:szCs w:val="24"/>
        </w:rPr>
        <w:t>23</w:t>
      </w:r>
      <w:r w:rsidRPr="00593FC3">
        <w:rPr>
          <w:rFonts w:ascii="Arial" w:hAnsi="Arial"/>
          <w:i/>
          <w:sz w:val="24"/>
          <w:szCs w:val="24"/>
        </w:rPr>
        <w:t>/100 M.N.),</w:t>
      </w:r>
      <w:r w:rsidR="00517165">
        <w:rPr>
          <w:rFonts w:ascii="Arial" w:hAnsi="Arial"/>
          <w:i/>
          <w:sz w:val="24"/>
          <w:szCs w:val="24"/>
        </w:rPr>
        <w:t xml:space="preserve"> respectivamente,</w:t>
      </w:r>
      <w:r w:rsidRPr="00593FC3">
        <w:rPr>
          <w:rFonts w:ascii="Arial" w:hAnsi="Arial"/>
          <w:i/>
          <w:sz w:val="24"/>
          <w:szCs w:val="24"/>
        </w:rPr>
        <w:t xml:space="preserve">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lastRenderedPageBreak/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E270D6" w:rsidRPr="00CB487A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>
        <w:rPr>
          <w:rFonts w:ascii="Arial" w:hAnsi="Arial" w:cs="Arial"/>
          <w:i/>
          <w:sz w:val="24"/>
          <w:szCs w:val="24"/>
        </w:rPr>
        <w:t xml:space="preserve"> d</w:t>
      </w:r>
      <w:r w:rsidR="00560FCA" w:rsidRPr="00517165">
        <w:rPr>
          <w:rFonts w:ascii="Arial" w:hAnsi="Arial" w:cs="Arial"/>
          <w:i/>
          <w:sz w:val="24"/>
          <w:szCs w:val="24"/>
        </w:rPr>
        <w:t>e Egresos</w:t>
      </w:r>
      <w:r w:rsidR="00236084" w:rsidRPr="00517165">
        <w:rPr>
          <w:rFonts w:ascii="Arial" w:hAnsi="Arial" w:cs="Arial"/>
          <w:i/>
          <w:sz w:val="24"/>
          <w:szCs w:val="24"/>
        </w:rPr>
        <w:t xml:space="preserve"> </w:t>
      </w:r>
      <w:r w:rsidRPr="00517165">
        <w:rPr>
          <w:rFonts w:ascii="Arial" w:hAnsi="Arial" w:cs="Arial"/>
          <w:i/>
          <w:sz w:val="24"/>
          <w:szCs w:val="24"/>
        </w:rPr>
        <w:t xml:space="preserve"> </w:t>
      </w:r>
      <w:r w:rsidR="00CB487A" w:rsidRPr="00517165">
        <w:rPr>
          <w:rFonts w:ascii="Arial" w:hAnsi="Arial" w:cs="Arial"/>
          <w:i/>
          <w:color w:val="000000" w:themeColor="text1"/>
          <w:sz w:val="24"/>
          <w:szCs w:val="24"/>
        </w:rPr>
        <w:t>para el Ejercicio Fiscal 2021</w:t>
      </w:r>
      <w:r w:rsidR="00CB487A" w:rsidRPr="00517165">
        <w:rPr>
          <w:rFonts w:ascii="Arial" w:hAnsi="Arial" w:cs="Arial"/>
          <w:i/>
          <w:sz w:val="24"/>
          <w:szCs w:val="24"/>
        </w:rPr>
        <w:t xml:space="preserve">, </w:t>
      </w:r>
      <w:r w:rsidR="00CB487A" w:rsidRPr="00517165">
        <w:rPr>
          <w:rFonts w:ascii="Arial" w:hAnsi="Arial"/>
          <w:i/>
          <w:sz w:val="24"/>
          <w:szCs w:val="24"/>
        </w:rPr>
        <w:t xml:space="preserve">el Proyecto de Obra  </w:t>
      </w:r>
      <w:r w:rsidR="00517165" w:rsidRPr="00517165">
        <w:rPr>
          <w:rFonts w:ascii="Arial" w:hAnsi="Arial"/>
          <w:i/>
          <w:sz w:val="24"/>
          <w:szCs w:val="24"/>
        </w:rPr>
        <w:t>de 950 metros lineales de concreto Estampado en la avenida Juárez del Centro Histórico de Santa Eulalia; el Recarpeteo de la Calle Ferrocarril del Fraccionamiento Aquiles Serdán de la Localidad de San Guillermo; así como el Recarpeteo con Concreto Asfáltico de la Calle Topacio, del Municipio de Aquiles Serdán</w:t>
      </w:r>
      <w:r w:rsidR="00CB487A" w:rsidRPr="00CB487A">
        <w:rPr>
          <w:rFonts w:ascii="Arial" w:hAnsi="Arial"/>
          <w:i/>
          <w:sz w:val="24"/>
          <w:szCs w:val="24"/>
        </w:rPr>
        <w:t xml:space="preserve">, con el fin de </w:t>
      </w:r>
      <w:r w:rsidR="00533A7D">
        <w:rPr>
          <w:rFonts w:ascii="Arial" w:hAnsi="Arial"/>
          <w:i/>
          <w:sz w:val="24"/>
          <w:szCs w:val="24"/>
        </w:rPr>
        <w:t>impulsar la economía de dicho municipio</w:t>
      </w:r>
      <w:r w:rsidR="00CB487A" w:rsidRPr="00CB487A">
        <w:rPr>
          <w:rFonts w:ascii="Arial" w:hAnsi="Arial"/>
          <w:i/>
          <w:sz w:val="24"/>
          <w:szCs w:val="24"/>
        </w:rPr>
        <w:t>.</w:t>
      </w:r>
    </w:p>
    <w:p w:rsidR="00CB487A" w:rsidRPr="00593FC3" w:rsidRDefault="00CB487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236084">
        <w:rPr>
          <w:rFonts w:ascii="Arial" w:hAnsi="Arial" w:cs="Arial"/>
          <w:i/>
          <w:sz w:val="24"/>
          <w:szCs w:val="24"/>
        </w:rPr>
        <w:t>1</w:t>
      </w:r>
      <w:r w:rsidR="00517165">
        <w:rPr>
          <w:rFonts w:ascii="Arial" w:hAnsi="Arial" w:cs="Arial"/>
          <w:i/>
          <w:sz w:val="24"/>
          <w:szCs w:val="24"/>
        </w:rPr>
        <w:t>3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  <w:bookmarkStart w:id="0" w:name="_GoBack"/>
      <w:bookmarkEnd w:id="0"/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82C45"/>
    <w:rsid w:val="00291896"/>
    <w:rsid w:val="0029596F"/>
    <w:rsid w:val="0029671D"/>
    <w:rsid w:val="002A5F35"/>
    <w:rsid w:val="002A62D8"/>
    <w:rsid w:val="002C275C"/>
    <w:rsid w:val="002D32EA"/>
    <w:rsid w:val="002E4A46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44549"/>
    <w:rsid w:val="00366890"/>
    <w:rsid w:val="00370AA8"/>
    <w:rsid w:val="003738E9"/>
    <w:rsid w:val="00375F49"/>
    <w:rsid w:val="00391F4C"/>
    <w:rsid w:val="00394D7A"/>
    <w:rsid w:val="003C2B21"/>
    <w:rsid w:val="003C47A2"/>
    <w:rsid w:val="00404FFC"/>
    <w:rsid w:val="00414107"/>
    <w:rsid w:val="00444C92"/>
    <w:rsid w:val="00450FDB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506070"/>
    <w:rsid w:val="00517165"/>
    <w:rsid w:val="00533A7D"/>
    <w:rsid w:val="00536E44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E7EAA"/>
    <w:rsid w:val="005F04F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8111D"/>
    <w:rsid w:val="00D84C0A"/>
    <w:rsid w:val="00DB0C75"/>
    <w:rsid w:val="00DB3F45"/>
    <w:rsid w:val="00DB68B6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3C3349-62F8-4222-879A-F73A28894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715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2</cp:revision>
  <dcterms:created xsi:type="dcterms:W3CDTF">2020-12-14T05:19:00Z</dcterms:created>
  <dcterms:modified xsi:type="dcterms:W3CDTF">2020-12-14T05:19:00Z</dcterms:modified>
</cp:coreProperties>
</file>