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DC" w:rsidRPr="009F71DC" w:rsidRDefault="009F71DC" w:rsidP="00AE1BB5">
      <w:pPr>
        <w:spacing w:line="360" w:lineRule="auto"/>
        <w:jc w:val="both"/>
        <w:rPr>
          <w:rFonts w:ascii="Century Gothic" w:hAnsi="Century Gothic"/>
          <w:sz w:val="24"/>
          <w:szCs w:val="24"/>
        </w:rPr>
      </w:pPr>
      <w:r w:rsidRPr="009F71DC">
        <w:rPr>
          <w:rFonts w:ascii="Century Gothic" w:hAnsi="Century Gothic"/>
          <w:sz w:val="24"/>
          <w:szCs w:val="24"/>
        </w:rPr>
        <w:t>El suscrito, GUSTAVO DE LA ROSA HICKERSON  en mi carácter de Diputado de la Sexagésima Sexta Legislatura e integrante del Grupo Parlamentario de morena y en el uso de las facultades que me  confiere el artículo 68 fracción I de la Constitución Política del Estado, así como los artículos 169, 174 fracción I y 175 de la Ley Orgánica del Poder Legislativo del Estado de Chihuahua, comparezco ante esta Diputación, con el objeto de presentar punto de acuerdo con carácter de </w:t>
      </w:r>
      <w:r w:rsidRPr="009F71DC">
        <w:rPr>
          <w:rFonts w:ascii="Century Gothic" w:hAnsi="Century Gothic"/>
          <w:b/>
          <w:bCs/>
          <w:sz w:val="24"/>
          <w:szCs w:val="24"/>
        </w:rPr>
        <w:t>URGENTE </w:t>
      </w:r>
      <w:r w:rsidRPr="005F1A89">
        <w:rPr>
          <w:rFonts w:ascii="Century Gothic" w:hAnsi="Century Gothic"/>
          <w:b/>
          <w:bCs/>
          <w:sz w:val="24"/>
          <w:szCs w:val="24"/>
        </w:rPr>
        <w:t>RESOLUCIÓN</w:t>
      </w:r>
      <w:r w:rsidRPr="00AE1BB5">
        <w:rPr>
          <w:rFonts w:ascii="Century Gothic" w:hAnsi="Century Gothic"/>
          <w:sz w:val="24"/>
          <w:szCs w:val="24"/>
        </w:rPr>
        <w:t xml:space="preserve"> </w:t>
      </w:r>
      <w:r w:rsidRPr="009F71DC">
        <w:rPr>
          <w:rFonts w:ascii="Century Gothic" w:hAnsi="Century Gothic"/>
          <w:sz w:val="24"/>
          <w:szCs w:val="24"/>
        </w:rPr>
        <w:t xml:space="preserve">a fin de </w:t>
      </w:r>
      <w:bookmarkStart w:id="0" w:name="_GoBack"/>
      <w:r w:rsidRPr="009F71DC">
        <w:rPr>
          <w:rFonts w:ascii="Century Gothic" w:hAnsi="Century Gothic"/>
          <w:b/>
          <w:bCs/>
          <w:sz w:val="24"/>
          <w:szCs w:val="24"/>
        </w:rPr>
        <w:t>exhortar a</w:t>
      </w:r>
      <w:r w:rsidRPr="005F1A89">
        <w:rPr>
          <w:rFonts w:ascii="Century Gothic" w:hAnsi="Century Gothic"/>
          <w:b/>
          <w:bCs/>
          <w:sz w:val="24"/>
          <w:szCs w:val="24"/>
        </w:rPr>
        <w:t xml:space="preserve"> la Comisión de Programación, Presupuesto y Hacienda Pública a efecto de que se etiqueten recursos del presupuesto de egresos para el ejercicio fiscal 2021 para el desarrollo de programas integrales que atiendan las causas que detonan la violencia, las adicciones y el abandono de la educación en tempranas edades,</w:t>
      </w:r>
      <w:bookmarkEnd w:id="0"/>
      <w:r w:rsidRPr="00AE1BB5">
        <w:rPr>
          <w:rFonts w:ascii="Century Gothic" w:hAnsi="Century Gothic"/>
          <w:sz w:val="24"/>
          <w:szCs w:val="24"/>
        </w:rPr>
        <w:t xml:space="preserve">  </w:t>
      </w:r>
      <w:r w:rsidRPr="009F71DC">
        <w:rPr>
          <w:rFonts w:ascii="Century Gothic" w:hAnsi="Century Gothic"/>
          <w:sz w:val="24"/>
          <w:szCs w:val="24"/>
        </w:rPr>
        <w:t>todo esto al tenor de la siguiente: </w:t>
      </w:r>
    </w:p>
    <w:p w:rsidR="009F71DC" w:rsidRPr="00AE1BB5" w:rsidRDefault="009F71DC" w:rsidP="00AE1BB5">
      <w:pPr>
        <w:spacing w:line="360" w:lineRule="auto"/>
        <w:jc w:val="center"/>
        <w:rPr>
          <w:rFonts w:ascii="Century Gothic" w:hAnsi="Century Gothic"/>
          <w:b/>
          <w:bCs/>
          <w:sz w:val="24"/>
          <w:szCs w:val="24"/>
        </w:rPr>
      </w:pPr>
      <w:r w:rsidRPr="009F71DC">
        <w:rPr>
          <w:rFonts w:ascii="Century Gothic" w:hAnsi="Century Gothic"/>
          <w:b/>
          <w:bCs/>
          <w:sz w:val="24"/>
          <w:szCs w:val="24"/>
        </w:rPr>
        <w:t>EXPOSICIÓN DE MOTIVOS</w:t>
      </w:r>
    </w:p>
    <w:p w:rsidR="009F71DC" w:rsidRPr="00AE1BB5" w:rsidRDefault="009F71DC" w:rsidP="00AE1BB5">
      <w:pPr>
        <w:spacing w:line="360" w:lineRule="auto"/>
        <w:jc w:val="both"/>
        <w:rPr>
          <w:rFonts w:ascii="Century Gothic" w:hAnsi="Century Gothic"/>
          <w:sz w:val="24"/>
          <w:szCs w:val="24"/>
        </w:rPr>
      </w:pPr>
      <w:r w:rsidRPr="00AE1BB5">
        <w:rPr>
          <w:rFonts w:ascii="Century Gothic" w:hAnsi="Century Gothic"/>
          <w:sz w:val="24"/>
          <w:szCs w:val="24"/>
        </w:rPr>
        <w:t xml:space="preserve">Durante toda mi vida profesional como abogado, siempre he estado inclinado por los jóvenes en situación de riesgo de pandillerismo, lo que me ha llevado a hacer diferentes alianzas con organizaciones y asociaciones civiles en diferentes causas que hemos emprendido, siempre con el propósito </w:t>
      </w:r>
      <w:r w:rsidR="005D755E" w:rsidRPr="00AE1BB5">
        <w:rPr>
          <w:rFonts w:ascii="Century Gothic" w:hAnsi="Century Gothic"/>
          <w:sz w:val="24"/>
          <w:szCs w:val="24"/>
        </w:rPr>
        <w:t>de crear programas y estrategias que permitan a esas organizaciones y a las diferentes dependencias en buscar que los jóvenes, juarenses y de todo el estado, tengan oportunidades de construir una vida digna para ellos y sus familias</w:t>
      </w:r>
      <w:r w:rsidRPr="00AE1BB5">
        <w:rPr>
          <w:rFonts w:ascii="Century Gothic" w:hAnsi="Century Gothic"/>
          <w:sz w:val="24"/>
          <w:szCs w:val="24"/>
        </w:rPr>
        <w:t>.</w:t>
      </w:r>
    </w:p>
    <w:p w:rsidR="009F71DC" w:rsidRDefault="005D755E" w:rsidP="00AE1BB5">
      <w:pPr>
        <w:spacing w:line="360" w:lineRule="auto"/>
        <w:jc w:val="both"/>
        <w:rPr>
          <w:rFonts w:ascii="Century Gothic" w:hAnsi="Century Gothic"/>
          <w:sz w:val="24"/>
          <w:szCs w:val="24"/>
        </w:rPr>
      </w:pPr>
      <w:r>
        <w:rPr>
          <w:rFonts w:ascii="Century Gothic" w:hAnsi="Century Gothic"/>
          <w:sz w:val="24"/>
          <w:szCs w:val="24"/>
        </w:rPr>
        <w:t>Es por ello que hoy me permito presentar en esta iniciativa la solicitud que diversas organizaciones han traído a este H. Congreso</w:t>
      </w:r>
      <w:r w:rsidR="00AE1BB5">
        <w:rPr>
          <w:rFonts w:ascii="Century Gothic" w:hAnsi="Century Gothic"/>
          <w:sz w:val="24"/>
          <w:szCs w:val="24"/>
        </w:rPr>
        <w:t>.</w:t>
      </w:r>
    </w:p>
    <w:p w:rsidR="009F71DC" w:rsidRPr="009F71DC" w:rsidRDefault="005D755E" w:rsidP="00AE1BB5">
      <w:pPr>
        <w:spacing w:line="360" w:lineRule="auto"/>
        <w:jc w:val="both"/>
        <w:rPr>
          <w:rFonts w:ascii="Century Gothic" w:hAnsi="Century Gothic"/>
          <w:sz w:val="24"/>
          <w:szCs w:val="24"/>
        </w:rPr>
      </w:pPr>
      <w:r>
        <w:rPr>
          <w:rFonts w:ascii="Century Gothic" w:hAnsi="Century Gothic"/>
          <w:sz w:val="24"/>
          <w:szCs w:val="24"/>
        </w:rPr>
        <w:t xml:space="preserve">Desde un punto de vista </w:t>
      </w:r>
      <w:r w:rsidR="009F71DC" w:rsidRPr="003D6632">
        <w:rPr>
          <w:rFonts w:ascii="Century Gothic" w:hAnsi="Century Gothic"/>
          <w:sz w:val="24"/>
          <w:szCs w:val="24"/>
        </w:rPr>
        <w:t>la juventud se construye en el encuentro con lo público, en la diferenciación de sus prácticas con otros grupos de edad, y bajo ese enfoque las organizaciones de la sociedad civil con más de veinte años</w:t>
      </w:r>
      <w:r>
        <w:rPr>
          <w:rFonts w:ascii="Century Gothic" w:hAnsi="Century Gothic"/>
          <w:sz w:val="24"/>
          <w:szCs w:val="24"/>
        </w:rPr>
        <w:t xml:space="preserve"> de experiencia en el tema</w:t>
      </w:r>
      <w:r w:rsidR="009F71DC" w:rsidRPr="003D6632">
        <w:rPr>
          <w:rFonts w:ascii="Century Gothic" w:hAnsi="Century Gothic"/>
          <w:sz w:val="24"/>
          <w:szCs w:val="24"/>
        </w:rPr>
        <w:t xml:space="preserve">, </w:t>
      </w:r>
      <w:r w:rsidRPr="003D6632">
        <w:rPr>
          <w:rFonts w:ascii="Century Gothic" w:hAnsi="Century Gothic"/>
          <w:sz w:val="24"/>
          <w:szCs w:val="24"/>
        </w:rPr>
        <w:t>participantes de esta iniciativa</w:t>
      </w:r>
      <w:r w:rsidR="009F71DC" w:rsidRPr="003D6632">
        <w:rPr>
          <w:rFonts w:ascii="Century Gothic" w:hAnsi="Century Gothic"/>
          <w:sz w:val="24"/>
          <w:szCs w:val="24"/>
        </w:rPr>
        <w:t xml:space="preserve">, </w:t>
      </w:r>
      <w:r>
        <w:rPr>
          <w:rFonts w:ascii="Century Gothic" w:hAnsi="Century Gothic"/>
          <w:sz w:val="24"/>
          <w:szCs w:val="24"/>
        </w:rPr>
        <w:t xml:space="preserve">han promovido </w:t>
      </w:r>
      <w:r w:rsidR="009F71DC" w:rsidRPr="003D6632">
        <w:rPr>
          <w:rFonts w:ascii="Century Gothic" w:hAnsi="Century Gothic"/>
          <w:sz w:val="24"/>
          <w:szCs w:val="24"/>
        </w:rPr>
        <w:t xml:space="preserve">promoviendo programas y proyectos hacia las juventudes con factores de riesgo </w:t>
      </w:r>
      <w:r w:rsidR="009F71DC" w:rsidRPr="003D6632">
        <w:rPr>
          <w:rFonts w:ascii="Century Gothic" w:hAnsi="Century Gothic"/>
          <w:sz w:val="24"/>
          <w:szCs w:val="24"/>
        </w:rPr>
        <w:lastRenderedPageBreak/>
        <w:t>graves para la prevención y atención de las adicciones, la prevención de la violencia y la reinserción social y educativa de adolescentes y jóvenes</w:t>
      </w:r>
      <w:r>
        <w:rPr>
          <w:rFonts w:ascii="Century Gothic" w:hAnsi="Century Gothic"/>
          <w:sz w:val="24"/>
          <w:szCs w:val="24"/>
        </w:rPr>
        <w:t>, mismos que son programas</w:t>
      </w:r>
      <w:r w:rsidR="009F71DC" w:rsidRPr="003D6632">
        <w:rPr>
          <w:rFonts w:ascii="Century Gothic" w:hAnsi="Century Gothic"/>
          <w:sz w:val="24"/>
          <w:szCs w:val="24"/>
        </w:rPr>
        <w:t xml:space="preserve"> de éxito que, en la actualidad, a pesar de las implicaciones de la pandemia, </w:t>
      </w:r>
      <w:r w:rsidRPr="003D6632">
        <w:rPr>
          <w:rFonts w:ascii="Century Gothic" w:hAnsi="Century Gothic"/>
          <w:sz w:val="24"/>
          <w:szCs w:val="24"/>
        </w:rPr>
        <w:t>está</w:t>
      </w:r>
      <w:r>
        <w:rPr>
          <w:rFonts w:ascii="Century Gothic" w:hAnsi="Century Gothic"/>
          <w:sz w:val="24"/>
          <w:szCs w:val="24"/>
        </w:rPr>
        <w:t>n</w:t>
      </w:r>
      <w:r w:rsidR="009F71DC" w:rsidRPr="003D6632">
        <w:rPr>
          <w:rFonts w:ascii="Century Gothic" w:hAnsi="Century Gothic"/>
          <w:sz w:val="24"/>
          <w:szCs w:val="24"/>
        </w:rPr>
        <w:t xml:space="preserve"> atendiendo aproximadamente a 3560 adolescentes y jóvenes.</w:t>
      </w:r>
    </w:p>
    <w:p w:rsidR="005D755E" w:rsidRDefault="005D755E" w:rsidP="005D755E">
      <w:pPr>
        <w:spacing w:line="360" w:lineRule="auto"/>
        <w:jc w:val="both"/>
        <w:rPr>
          <w:rFonts w:ascii="Century Gothic" w:hAnsi="Century Gothic"/>
          <w:sz w:val="24"/>
          <w:szCs w:val="24"/>
        </w:rPr>
      </w:pPr>
      <w:r w:rsidRPr="003D6632">
        <w:rPr>
          <w:rFonts w:ascii="Century Gothic" w:hAnsi="Century Gothic"/>
          <w:sz w:val="24"/>
          <w:szCs w:val="24"/>
        </w:rPr>
        <w:t xml:space="preserve">Las personas usuarias de </w:t>
      </w:r>
      <w:r>
        <w:rPr>
          <w:rFonts w:ascii="Century Gothic" w:hAnsi="Century Gothic"/>
          <w:sz w:val="24"/>
          <w:szCs w:val="24"/>
        </w:rPr>
        <w:t>estos</w:t>
      </w:r>
      <w:r w:rsidRPr="003D6632">
        <w:rPr>
          <w:rFonts w:ascii="Century Gothic" w:hAnsi="Century Gothic"/>
          <w:sz w:val="24"/>
          <w:szCs w:val="24"/>
        </w:rPr>
        <w:t xml:space="preserve"> programas y/o modelos de intervención, son jóvenes (mujeres y hombres) entre los 12 y los 29 años, algunos de los cuales present</w:t>
      </w:r>
      <w:r>
        <w:rPr>
          <w:rFonts w:ascii="Century Gothic" w:hAnsi="Century Gothic"/>
          <w:sz w:val="24"/>
          <w:szCs w:val="24"/>
        </w:rPr>
        <w:t>a</w:t>
      </w:r>
      <w:r w:rsidRPr="003D6632">
        <w:rPr>
          <w:rFonts w:ascii="Century Gothic" w:hAnsi="Century Gothic"/>
          <w:sz w:val="24"/>
          <w:szCs w:val="24"/>
        </w:rPr>
        <w:t>n por lo menos tres de los siguientes indicadores de riesgo: consumo de drogas, pobreza extrema, cercanía a redes delictivas, relaciones familiares y redes de apoyo inestables o conflictivas, embarazos a temprana edad, violencia de género, en conflicto con la ley, exposición a la violencia.</w:t>
      </w:r>
    </w:p>
    <w:p w:rsidR="005D755E" w:rsidRDefault="005D755E" w:rsidP="005D755E">
      <w:pPr>
        <w:spacing w:line="360" w:lineRule="auto"/>
        <w:jc w:val="both"/>
        <w:rPr>
          <w:rFonts w:ascii="Century Gothic" w:hAnsi="Century Gothic"/>
          <w:sz w:val="24"/>
          <w:szCs w:val="24"/>
        </w:rPr>
      </w:pPr>
      <w:r w:rsidRPr="003D6632">
        <w:rPr>
          <w:rFonts w:ascii="Century Gothic" w:hAnsi="Century Gothic"/>
          <w:sz w:val="24"/>
          <w:szCs w:val="24"/>
        </w:rPr>
        <w:t xml:space="preserve"> Las actividades que </w:t>
      </w:r>
      <w:r>
        <w:rPr>
          <w:rFonts w:ascii="Century Gothic" w:hAnsi="Century Gothic"/>
          <w:sz w:val="24"/>
          <w:szCs w:val="24"/>
        </w:rPr>
        <w:t xml:space="preserve">se promueven </w:t>
      </w:r>
      <w:r w:rsidRPr="003D6632">
        <w:rPr>
          <w:rFonts w:ascii="Century Gothic" w:hAnsi="Century Gothic"/>
          <w:sz w:val="24"/>
          <w:szCs w:val="24"/>
        </w:rPr>
        <w:t>gener</w:t>
      </w:r>
      <w:r>
        <w:rPr>
          <w:rFonts w:ascii="Century Gothic" w:hAnsi="Century Gothic"/>
          <w:sz w:val="24"/>
          <w:szCs w:val="24"/>
        </w:rPr>
        <w:t>a</w:t>
      </w:r>
      <w:r w:rsidRPr="003D6632">
        <w:rPr>
          <w:rFonts w:ascii="Century Gothic" w:hAnsi="Century Gothic"/>
          <w:sz w:val="24"/>
          <w:szCs w:val="24"/>
        </w:rPr>
        <w:t>n espacios de diálogo, contención de emociones e identificación de oportunidades, con el fin de permitir mejorar los canales de comunicación para que estén en condiciones de comprender aquello que les da identidad y significados</w:t>
      </w:r>
      <w:r>
        <w:rPr>
          <w:rFonts w:ascii="Century Gothic" w:hAnsi="Century Gothic"/>
          <w:sz w:val="24"/>
          <w:szCs w:val="24"/>
        </w:rPr>
        <w:t>,</w:t>
      </w:r>
      <w:r w:rsidRPr="003D6632">
        <w:rPr>
          <w:rFonts w:ascii="Century Gothic" w:hAnsi="Century Gothic"/>
          <w:sz w:val="24"/>
          <w:szCs w:val="24"/>
        </w:rPr>
        <w:t xml:space="preserve"> como personas y grupos de personas; reconocer sus potencial, sus debilidades y asimilar aquello que los pone en tensión con otros actores sociales;</w:t>
      </w:r>
      <w:r>
        <w:rPr>
          <w:rFonts w:ascii="Century Gothic" w:hAnsi="Century Gothic"/>
          <w:sz w:val="24"/>
          <w:szCs w:val="24"/>
        </w:rPr>
        <w:t xml:space="preserve"> </w:t>
      </w:r>
      <w:r w:rsidRPr="003D6632">
        <w:rPr>
          <w:rFonts w:ascii="Century Gothic" w:hAnsi="Century Gothic"/>
          <w:sz w:val="24"/>
          <w:szCs w:val="24"/>
        </w:rPr>
        <w:t xml:space="preserve">el reconocimiento de los entornos urbanos en los que se desarrollan, en particular los impactos que están ocasionando en sus vidas y las problemáticas que sortean y enfrentan día a día. </w:t>
      </w:r>
    </w:p>
    <w:p w:rsidR="005D755E" w:rsidRPr="003D6632" w:rsidRDefault="005D755E" w:rsidP="005D755E">
      <w:pPr>
        <w:spacing w:line="360" w:lineRule="auto"/>
        <w:jc w:val="both"/>
        <w:rPr>
          <w:rFonts w:ascii="Century Gothic" w:hAnsi="Century Gothic"/>
          <w:sz w:val="24"/>
          <w:szCs w:val="24"/>
        </w:rPr>
      </w:pPr>
      <w:r w:rsidRPr="003D6632">
        <w:rPr>
          <w:rFonts w:ascii="Century Gothic" w:hAnsi="Century Gothic"/>
          <w:sz w:val="24"/>
          <w:szCs w:val="24"/>
        </w:rPr>
        <w:t>Etiquetar recursos para el desarrollo de programas que ofrezcan oportunidades para esta población tiene como sustento las siguientes consideraciones</w:t>
      </w:r>
      <w:r w:rsidR="00AE1BB5">
        <w:rPr>
          <w:rFonts w:ascii="Century Gothic" w:hAnsi="Century Gothic"/>
          <w:sz w:val="24"/>
          <w:szCs w:val="24"/>
        </w:rPr>
        <w:t>:</w:t>
      </w:r>
    </w:p>
    <w:p w:rsidR="005D755E" w:rsidRDefault="005D755E" w:rsidP="005D755E">
      <w:pPr>
        <w:spacing w:line="360" w:lineRule="auto"/>
        <w:jc w:val="both"/>
        <w:rPr>
          <w:rFonts w:ascii="Century Gothic" w:hAnsi="Century Gothic"/>
          <w:sz w:val="24"/>
          <w:szCs w:val="24"/>
        </w:rPr>
      </w:pPr>
      <w:r w:rsidRPr="003D6632">
        <w:rPr>
          <w:rFonts w:ascii="Century Gothic" w:hAnsi="Century Gothic"/>
          <w:sz w:val="24"/>
          <w:szCs w:val="24"/>
        </w:rPr>
        <w:t xml:space="preserve">Hablar de educación, implica a hablar de los derechos humanos; es decir, si se incluyen en los programas y políticas públicas dirigidas para que la infancia y juventud cursen y concluyan su educación básica y media superior. Garantizar una educación inclusiva, equitativa y de calidad y promover oportunidades de aprendizaje durante toda la vida para todos, corresponde al objetivo 4 relativo </w:t>
      </w:r>
      <w:r w:rsidRPr="003D6632">
        <w:rPr>
          <w:rFonts w:ascii="Century Gothic" w:hAnsi="Century Gothic"/>
          <w:sz w:val="24"/>
          <w:szCs w:val="24"/>
        </w:rPr>
        <w:lastRenderedPageBreak/>
        <w:t xml:space="preserve">a una educación de calidad que establecen los objetivos de desarrollo sostenible 2030 del cuál México forma parte. </w:t>
      </w:r>
    </w:p>
    <w:p w:rsidR="005D755E" w:rsidRDefault="005D755E" w:rsidP="005D755E">
      <w:pPr>
        <w:spacing w:line="360" w:lineRule="auto"/>
        <w:jc w:val="both"/>
        <w:rPr>
          <w:rFonts w:ascii="Century Gothic" w:hAnsi="Century Gothic"/>
          <w:sz w:val="24"/>
          <w:szCs w:val="24"/>
        </w:rPr>
      </w:pPr>
      <w:r w:rsidRPr="003D6632">
        <w:rPr>
          <w:rFonts w:ascii="Century Gothic" w:hAnsi="Century Gothic"/>
          <w:sz w:val="24"/>
          <w:szCs w:val="24"/>
        </w:rPr>
        <w:t xml:space="preserve">De ser así, ¿qué sucede en Chihuahua, particularmente en Ciudad Juárez para que la agenda 2030 no se haga efectiva?  Los datos oficiales muestran la existencia de déficit en varios de sus rublos, uno de ellos en la educación media superior. Chihuahua, es el Estado que ocupa el segundo lugar nacional en deserción en Bachillerato, lo que habla que año con años, quedan fuera muchos jóvenes cuyas opciones terminan reduciéndose a lo que la cotidianeidad le ofrece que si le incorporamos el hecho de la falta infraestructura que permita el acceso de jóvenes a la educación preparatoria, encontramos que el problema además de la falta de espacios, las escuelas presentan desencuentros y/o dificultades para retener a muchos de los adolescentes y jóvenes, debido a una prevalencia de modelos educacionales fragmentados, con escasa capacidad de detonar aprendizajes que les permitan interpretar el mundo, sus realidades y resignificar su propia experiencia. La situación se agudiza particularmente en la zona suroriente de Juárez, ya que solo se cuenta con cinco escuelas preparatorias 1 para atender a su población juvenil, dicho de paso una zona que a partir del 2010 concentra mayormente la población juvenil de la ciudad. En el nivel secundaria, antes de la emergencia sanitaria aproximadamente 27 mil jóvenes no concluían el ciclo escolar, ahora, observamos rupturas en los vínculos de socialización que profundiza la falta de sentido en las y los jóvenes. Para el 2019 la eficiencia terminal en secundaria se encontró 13 puntos porcentuales por debajo de la media nacional (79 contra 92) en el estado de Chihuahua. En el mismo sentido, el Instituto Nacional para la Evaluación de la Educación (INEE) señala que la tasa de asistencia disminuye a partir de los 12 años, sobre todo entre la población en condiciones de vulnerabilidad (INEE, 2019). A lo anterior hay que agregar el alto nivel de consumo de substancias ilegales, de hecho, la ciudad está identificada como una de las ciudades con altas tasas de </w:t>
      </w:r>
      <w:r w:rsidRPr="003D6632">
        <w:rPr>
          <w:rFonts w:ascii="Century Gothic" w:hAnsi="Century Gothic"/>
          <w:sz w:val="24"/>
          <w:szCs w:val="24"/>
        </w:rPr>
        <w:lastRenderedPageBreak/>
        <w:t>consumidores de drogas en el país. Tomando como referencia la encuesta de prevalencia de 2019 auspiciada por FICOSEC, encontramos que el 14.3% de la población mayores a los 12 años en el Estado de Chihuahua señalaron haber consumido varias dosis de drogas en el último año; el 24.2% consumió una o varias dosis a la semana; el 11% consumieron algún tipo de droga cada tercer día en el último año. La multicitada encuesta deja en claro que sigue reduciéndose las edades de iniciación en el consumo de drogas. Un pequeño porcentaje (0.6%) de la población reconoció iniciar a los 10 años y el 32% hasta los 15 años. Edades correspondientes al nivel de secundaria. Esta misma encuesta señala que el 10% de la población encuestada pidieron ayuda a un Centro de Rehabilitación, lo que significa un promedio de 40 personas en 82 centros de rehabilitación. Una cantidad que permita una atención integral en los multicitados centros.</w:t>
      </w:r>
    </w:p>
    <w:p w:rsidR="00AE1BB5" w:rsidRDefault="00AE1BB5" w:rsidP="00AE1BB5">
      <w:pPr>
        <w:spacing w:line="360" w:lineRule="auto"/>
        <w:jc w:val="both"/>
        <w:rPr>
          <w:rFonts w:ascii="Century Gothic" w:hAnsi="Century Gothic"/>
          <w:sz w:val="24"/>
          <w:szCs w:val="24"/>
        </w:rPr>
      </w:pPr>
      <w:r>
        <w:rPr>
          <w:rFonts w:ascii="Century Gothic" w:hAnsi="Century Gothic"/>
          <w:sz w:val="24"/>
          <w:szCs w:val="24"/>
        </w:rPr>
        <w:t xml:space="preserve">En Juárez existen actualmente con alrededor de 30 centros de ayuda mutua (conocidos como “anexos”) cuyo promedio de éxito fluctúa entre el 8 y el 10 por ciento. </w:t>
      </w:r>
    </w:p>
    <w:p w:rsidR="00AE1BB5" w:rsidRDefault="00AE1BB5" w:rsidP="00AE1BB5">
      <w:pPr>
        <w:spacing w:line="360" w:lineRule="auto"/>
        <w:jc w:val="both"/>
        <w:rPr>
          <w:rFonts w:ascii="Century Gothic" w:hAnsi="Century Gothic"/>
          <w:sz w:val="24"/>
          <w:szCs w:val="24"/>
        </w:rPr>
      </w:pPr>
      <w:r>
        <w:rPr>
          <w:rFonts w:ascii="Century Gothic" w:hAnsi="Century Gothic"/>
          <w:sz w:val="24"/>
          <w:szCs w:val="24"/>
        </w:rPr>
        <w:t>Hemos documentado un acoso cotidiano, intenso de los grupos delictivos hacia las y los jóvenes para pertenecer en sus filas. El reclutamiento no ha frenado, en todo caso se ha hecho sutil y seductor.</w:t>
      </w:r>
    </w:p>
    <w:p w:rsidR="005D755E" w:rsidRDefault="00AE1BB5" w:rsidP="005D755E">
      <w:pPr>
        <w:spacing w:line="360" w:lineRule="auto"/>
        <w:jc w:val="both"/>
        <w:rPr>
          <w:rFonts w:ascii="Century Gothic" w:hAnsi="Century Gothic"/>
          <w:sz w:val="24"/>
          <w:szCs w:val="24"/>
        </w:rPr>
      </w:pPr>
      <w:r>
        <w:rPr>
          <w:rFonts w:ascii="Century Gothic" w:hAnsi="Century Gothic"/>
          <w:sz w:val="24"/>
          <w:szCs w:val="24"/>
        </w:rPr>
        <w:t>Retomando lo anteriormente expuesto tenemos que: la deserción escolar temprana, acelera los procesos de exclusión social y exposición a situaciones de riesgo. Precarizan las experiencias de vida y producen un empobrecimiento cultural, afectaciones en las formas de relacionarse, problemas de aprendizaje y ausencia de estructuras de vida (alimentación deficiente, poca capacidad para seguir instrucciones, dificultad para tener un horario, poca motivación al logro, falta de voluntad para esforzarse por algo, etc.) lo que hace difícil la inserción educativa y laboral de estas poblaciones.</w:t>
      </w:r>
    </w:p>
    <w:p w:rsidR="009F71DC" w:rsidRPr="009F71DC" w:rsidRDefault="00E11933" w:rsidP="00AE1BB5">
      <w:pPr>
        <w:spacing w:line="360" w:lineRule="auto"/>
        <w:jc w:val="both"/>
        <w:rPr>
          <w:rFonts w:ascii="Century Gothic" w:hAnsi="Century Gothic"/>
          <w:sz w:val="24"/>
          <w:szCs w:val="24"/>
        </w:rPr>
      </w:pPr>
      <w:r>
        <w:rPr>
          <w:rFonts w:ascii="Century Gothic" w:hAnsi="Century Gothic"/>
          <w:sz w:val="24"/>
          <w:szCs w:val="24"/>
        </w:rPr>
        <w:lastRenderedPageBreak/>
        <w:t>Estas organizaciones y programas se trabajan en conjunto con el DIF Estatal, la Secretaría de Desarrollo Social y la Secretaría de Educación, a través de convenios de colaboración en donde las organizaciones pueden implementar sus programas y estrategias, por lo que d</w:t>
      </w:r>
      <w:r w:rsidR="00AE1BB5">
        <w:rPr>
          <w:rFonts w:ascii="Century Gothic" w:hAnsi="Century Gothic"/>
          <w:sz w:val="24"/>
          <w:szCs w:val="24"/>
        </w:rPr>
        <w:t xml:space="preserve">estinar parte del presupuesto de Egresos para el ejercicio fiscal 2021 a </w:t>
      </w:r>
      <w:r>
        <w:rPr>
          <w:rFonts w:ascii="Century Gothic" w:hAnsi="Century Gothic"/>
          <w:sz w:val="24"/>
          <w:szCs w:val="24"/>
        </w:rPr>
        <w:t>estas dependencias etiquetadas</w:t>
      </w:r>
      <w:r w:rsidR="00AE1BB5">
        <w:rPr>
          <w:rFonts w:ascii="Century Gothic" w:hAnsi="Century Gothic"/>
          <w:sz w:val="24"/>
          <w:szCs w:val="24"/>
        </w:rPr>
        <w:t xml:space="preserve"> para la prevención de la deserción escolar y el consumo de drogas representa una oportunidad de vida para miles de jóvenes, garantizar que aquellos que menos tienen tendrán acceso a una educación integral de calidad y en muchas ocasiones marcar un paradigma dentro de su entorno social y sus familias. </w:t>
      </w:r>
    </w:p>
    <w:p w:rsidR="009F71DC" w:rsidRPr="009F71DC" w:rsidRDefault="009F71DC" w:rsidP="00AE1BB5">
      <w:pPr>
        <w:spacing w:line="360" w:lineRule="auto"/>
        <w:jc w:val="both"/>
        <w:rPr>
          <w:rFonts w:ascii="Century Gothic" w:hAnsi="Century Gothic"/>
          <w:sz w:val="24"/>
          <w:szCs w:val="24"/>
        </w:rPr>
      </w:pPr>
      <w:r w:rsidRPr="009F71DC">
        <w:rPr>
          <w:rFonts w:ascii="Century Gothic" w:hAnsi="Century Gothic"/>
          <w:sz w:val="24"/>
          <w:szCs w:val="24"/>
        </w:rPr>
        <w:t>El problema descrito es actual, real y latente por lo que la administración pública debe atender la petición de atención que formulan las organizaciones peticionarias, para resolver de fondo la situación tan grave de deserción escolar, precarización y aumento en el consumo de drogas que aqueja a la población juvenil en las colonias de escasos recursos de Ciudad Juárez, Chihuahua.  </w:t>
      </w:r>
    </w:p>
    <w:p w:rsidR="009F71DC" w:rsidRPr="009F71DC" w:rsidRDefault="009F71DC" w:rsidP="00AE1BB5">
      <w:pPr>
        <w:spacing w:line="360" w:lineRule="auto"/>
        <w:jc w:val="both"/>
        <w:rPr>
          <w:rFonts w:ascii="Century Gothic" w:hAnsi="Century Gothic"/>
          <w:sz w:val="24"/>
          <w:szCs w:val="24"/>
        </w:rPr>
      </w:pPr>
      <w:r w:rsidRPr="009F71DC">
        <w:rPr>
          <w:rFonts w:ascii="Century Gothic" w:hAnsi="Century Gothic"/>
          <w:sz w:val="24"/>
          <w:szCs w:val="24"/>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 </w:t>
      </w:r>
    </w:p>
    <w:p w:rsidR="009F71DC" w:rsidRPr="009F71DC" w:rsidRDefault="009F71DC" w:rsidP="00E11933">
      <w:pPr>
        <w:shd w:val="clear" w:color="auto" w:fill="FFFFFF"/>
        <w:spacing w:line="235" w:lineRule="atLeast"/>
        <w:jc w:val="center"/>
        <w:rPr>
          <w:rFonts w:ascii="Century Gothic" w:eastAsia="Times New Roman" w:hAnsi="Century Gothic" w:cs="Calibri"/>
          <w:sz w:val="24"/>
          <w:szCs w:val="24"/>
          <w:lang w:eastAsia="es-MX"/>
        </w:rPr>
      </w:pPr>
    </w:p>
    <w:p w:rsidR="009F71DC" w:rsidRPr="009F71DC" w:rsidRDefault="009F71DC" w:rsidP="00FB621B">
      <w:pPr>
        <w:shd w:val="clear" w:color="auto" w:fill="FFFFFF"/>
        <w:spacing w:line="235" w:lineRule="atLeast"/>
        <w:jc w:val="center"/>
        <w:rPr>
          <w:rFonts w:ascii="Century Gothic" w:eastAsia="Times New Roman" w:hAnsi="Century Gothic" w:cs="Calibri"/>
          <w:b/>
          <w:bCs/>
          <w:sz w:val="24"/>
          <w:szCs w:val="24"/>
          <w:lang w:eastAsia="es-MX"/>
        </w:rPr>
      </w:pPr>
      <w:r w:rsidRPr="009F71DC">
        <w:rPr>
          <w:rFonts w:ascii="Century Gothic" w:eastAsia="Times New Roman" w:hAnsi="Century Gothic" w:cs="Calibri"/>
          <w:b/>
          <w:bCs/>
          <w:sz w:val="24"/>
          <w:szCs w:val="24"/>
          <w:lang w:eastAsia="es-MX"/>
        </w:rPr>
        <w:t>ACUERDO</w:t>
      </w:r>
    </w:p>
    <w:p w:rsidR="00E11933" w:rsidRPr="00FB621B" w:rsidRDefault="00E11933" w:rsidP="009F71DC">
      <w:pPr>
        <w:shd w:val="clear" w:color="auto" w:fill="FFFFFF"/>
        <w:spacing w:line="235" w:lineRule="atLeast"/>
        <w:jc w:val="both"/>
        <w:rPr>
          <w:rFonts w:ascii="Century Gothic" w:hAnsi="Century Gothic"/>
          <w:sz w:val="24"/>
          <w:szCs w:val="24"/>
        </w:rPr>
      </w:pPr>
    </w:p>
    <w:p w:rsidR="00AE1BB5" w:rsidRPr="00FB621B" w:rsidRDefault="00E11933" w:rsidP="00FB621B">
      <w:pPr>
        <w:spacing w:line="360" w:lineRule="auto"/>
        <w:jc w:val="both"/>
        <w:rPr>
          <w:rFonts w:ascii="Century Gothic" w:hAnsi="Century Gothic"/>
          <w:sz w:val="24"/>
          <w:szCs w:val="24"/>
        </w:rPr>
      </w:pPr>
      <w:r>
        <w:rPr>
          <w:rFonts w:ascii="Century Gothic" w:hAnsi="Century Gothic"/>
          <w:sz w:val="24"/>
          <w:szCs w:val="24"/>
        </w:rPr>
        <w:t>PRIMERO. La Sexagésima Sexta Legislatura exhorta a la Comisión de Programación Presupuesto y Hacienda Pública del H. Congreso del Estado a</w:t>
      </w:r>
      <w:r w:rsidRPr="00AE1BB5">
        <w:rPr>
          <w:rFonts w:ascii="Century Gothic" w:hAnsi="Century Gothic"/>
          <w:sz w:val="24"/>
          <w:szCs w:val="24"/>
        </w:rPr>
        <w:t xml:space="preserve"> efecto de que </w:t>
      </w:r>
      <w:r w:rsidRPr="009F71DC">
        <w:rPr>
          <w:rFonts w:ascii="Century Gothic" w:hAnsi="Century Gothic"/>
          <w:sz w:val="24"/>
          <w:szCs w:val="24"/>
        </w:rPr>
        <w:t xml:space="preserve">se etiqueten </w:t>
      </w:r>
      <w:r>
        <w:rPr>
          <w:rFonts w:ascii="Century Gothic" w:hAnsi="Century Gothic"/>
          <w:sz w:val="24"/>
          <w:szCs w:val="24"/>
        </w:rPr>
        <w:t>100 millones de pesos</w:t>
      </w:r>
      <w:r w:rsidR="00FB621B">
        <w:rPr>
          <w:rFonts w:ascii="Century Gothic" w:hAnsi="Century Gothic"/>
          <w:sz w:val="24"/>
          <w:szCs w:val="24"/>
        </w:rPr>
        <w:t xml:space="preserve"> dentro</w:t>
      </w:r>
      <w:r>
        <w:rPr>
          <w:rFonts w:ascii="Century Gothic" w:hAnsi="Century Gothic"/>
          <w:sz w:val="24"/>
          <w:szCs w:val="24"/>
        </w:rPr>
        <w:t xml:space="preserve"> </w:t>
      </w:r>
      <w:r w:rsidRPr="009F71DC">
        <w:rPr>
          <w:rFonts w:ascii="Century Gothic" w:hAnsi="Century Gothic"/>
          <w:sz w:val="24"/>
          <w:szCs w:val="24"/>
        </w:rPr>
        <w:t xml:space="preserve"> presupuesto</w:t>
      </w:r>
      <w:r>
        <w:rPr>
          <w:rFonts w:ascii="Century Gothic" w:hAnsi="Century Gothic"/>
          <w:sz w:val="24"/>
          <w:szCs w:val="24"/>
        </w:rPr>
        <w:t xml:space="preserve"> de egresos para el ejercicio fiscal</w:t>
      </w:r>
      <w:r w:rsidRPr="009F71DC">
        <w:rPr>
          <w:rFonts w:ascii="Century Gothic" w:hAnsi="Century Gothic"/>
          <w:sz w:val="24"/>
          <w:szCs w:val="24"/>
        </w:rPr>
        <w:t xml:space="preserve"> 2021 para el desarrollo de programas integrales que atiendan las causas que detonan la violencia, las adicciones y el abandono de </w:t>
      </w:r>
      <w:r w:rsidRPr="009F71DC">
        <w:rPr>
          <w:rFonts w:ascii="Century Gothic" w:hAnsi="Century Gothic"/>
          <w:sz w:val="24"/>
          <w:szCs w:val="24"/>
        </w:rPr>
        <w:lastRenderedPageBreak/>
        <w:t>la educación en tempranas edades</w:t>
      </w:r>
      <w:r>
        <w:rPr>
          <w:rFonts w:ascii="Century Gothic" w:hAnsi="Century Gothic"/>
          <w:sz w:val="24"/>
          <w:szCs w:val="24"/>
        </w:rPr>
        <w:t xml:space="preserve"> y se distribuyan entre la Secretaría de Desarrollo Social, La Secretaría de Educación y el DIF Estatal. </w:t>
      </w:r>
    </w:p>
    <w:p w:rsidR="00FB621B" w:rsidRPr="00FB621B" w:rsidRDefault="00FB621B" w:rsidP="00FB621B">
      <w:pPr>
        <w:spacing w:line="360" w:lineRule="auto"/>
        <w:jc w:val="both"/>
        <w:rPr>
          <w:rFonts w:ascii="Century Gothic" w:hAnsi="Century Gothic"/>
          <w:sz w:val="24"/>
          <w:szCs w:val="24"/>
        </w:rPr>
      </w:pPr>
      <w:r w:rsidRPr="00FB621B">
        <w:rPr>
          <w:rFonts w:ascii="Century Gothic" w:hAnsi="Century Gothic"/>
          <w:b/>
          <w:bCs/>
          <w:sz w:val="24"/>
          <w:szCs w:val="24"/>
        </w:rPr>
        <w:t>ECONÓMICO.</w:t>
      </w:r>
      <w:r w:rsidRPr="00FB621B">
        <w:rPr>
          <w:rFonts w:ascii="Century Gothic" w:hAnsi="Century Gothic"/>
          <w:sz w:val="24"/>
          <w:szCs w:val="24"/>
        </w:rPr>
        <w:t xml:space="preserve"> - Aprobado que sea túrnese a la secretaria para que elabore la Minuta de Acuerdo correspondiente.</w:t>
      </w:r>
    </w:p>
    <w:p w:rsidR="00FB621B" w:rsidRPr="00FB621B" w:rsidRDefault="00FB621B" w:rsidP="00FB621B">
      <w:pPr>
        <w:spacing w:line="360" w:lineRule="auto"/>
        <w:jc w:val="both"/>
        <w:rPr>
          <w:rFonts w:ascii="Century Gothic" w:hAnsi="Century Gothic"/>
          <w:sz w:val="24"/>
          <w:szCs w:val="24"/>
        </w:rPr>
      </w:pPr>
    </w:p>
    <w:p w:rsidR="00E11933" w:rsidRDefault="00FB621B" w:rsidP="00FB621B">
      <w:pPr>
        <w:spacing w:line="360" w:lineRule="auto"/>
        <w:jc w:val="both"/>
        <w:rPr>
          <w:rFonts w:ascii="Century Gothic" w:hAnsi="Century Gothic"/>
          <w:sz w:val="24"/>
          <w:szCs w:val="24"/>
        </w:rPr>
      </w:pPr>
      <w:r w:rsidRPr="00FB621B">
        <w:rPr>
          <w:rFonts w:ascii="Century Gothic" w:hAnsi="Century Gothic"/>
          <w:b/>
          <w:bCs/>
          <w:sz w:val="24"/>
          <w:szCs w:val="24"/>
        </w:rPr>
        <w:t>D A D O</w:t>
      </w:r>
      <w:r w:rsidRPr="00FB621B">
        <w:rPr>
          <w:rFonts w:ascii="Century Gothic" w:hAnsi="Century Gothic"/>
          <w:sz w:val="24"/>
          <w:szCs w:val="24"/>
        </w:rPr>
        <w:t xml:space="preserve"> en el Salón de Sesiones del Poder Legislativo, en la Ciudad de Chihuahua, Chih., a los 10 días del mes de diciembre de 2020</w:t>
      </w:r>
      <w:r w:rsidR="005F1A89">
        <w:rPr>
          <w:rFonts w:ascii="Century Gothic" w:hAnsi="Century Gothic"/>
          <w:sz w:val="24"/>
          <w:szCs w:val="24"/>
        </w:rPr>
        <w:t>.</w:t>
      </w:r>
    </w:p>
    <w:p w:rsidR="00FB621B" w:rsidRPr="00FB621B" w:rsidRDefault="00FB621B" w:rsidP="00FB621B">
      <w:pPr>
        <w:spacing w:line="360" w:lineRule="auto"/>
        <w:jc w:val="both"/>
        <w:rPr>
          <w:rFonts w:ascii="Century Gothic" w:hAnsi="Century Gothic"/>
          <w:sz w:val="24"/>
          <w:szCs w:val="24"/>
        </w:rPr>
      </w:pPr>
    </w:p>
    <w:p w:rsidR="00FB621B" w:rsidRPr="005F1A89" w:rsidRDefault="00FB621B" w:rsidP="00FB621B">
      <w:pPr>
        <w:spacing w:line="360" w:lineRule="auto"/>
        <w:jc w:val="center"/>
        <w:rPr>
          <w:rFonts w:ascii="Century Gothic" w:hAnsi="Century Gothic"/>
          <w:b/>
          <w:bCs/>
          <w:sz w:val="24"/>
          <w:szCs w:val="24"/>
        </w:rPr>
      </w:pPr>
      <w:r w:rsidRPr="005F1A89">
        <w:rPr>
          <w:rFonts w:ascii="Century Gothic" w:hAnsi="Century Gothic"/>
          <w:b/>
          <w:bCs/>
          <w:sz w:val="24"/>
          <w:szCs w:val="24"/>
        </w:rPr>
        <w:t>ATENTAMENTE</w:t>
      </w:r>
    </w:p>
    <w:p w:rsidR="00FB621B" w:rsidRPr="005F1A89" w:rsidRDefault="00FB621B" w:rsidP="00FB621B">
      <w:pPr>
        <w:spacing w:line="360" w:lineRule="auto"/>
        <w:rPr>
          <w:rFonts w:ascii="Century Gothic" w:hAnsi="Century Gothic"/>
          <w:b/>
          <w:bCs/>
          <w:sz w:val="24"/>
          <w:szCs w:val="24"/>
        </w:rPr>
      </w:pPr>
    </w:p>
    <w:p w:rsidR="00FB621B" w:rsidRPr="005F1A89" w:rsidRDefault="00FB621B" w:rsidP="00FB621B">
      <w:pPr>
        <w:spacing w:line="360" w:lineRule="auto"/>
        <w:jc w:val="center"/>
        <w:rPr>
          <w:rFonts w:ascii="Century Gothic" w:hAnsi="Century Gothic"/>
          <w:b/>
          <w:bCs/>
          <w:sz w:val="24"/>
          <w:szCs w:val="24"/>
        </w:rPr>
      </w:pPr>
    </w:p>
    <w:p w:rsidR="00DA288E" w:rsidRPr="005F1A89" w:rsidRDefault="00FB621B" w:rsidP="005F1A89">
      <w:pPr>
        <w:spacing w:line="360" w:lineRule="auto"/>
        <w:jc w:val="center"/>
        <w:rPr>
          <w:rFonts w:ascii="Century Gothic" w:hAnsi="Century Gothic"/>
          <w:b/>
          <w:bCs/>
          <w:sz w:val="24"/>
          <w:szCs w:val="24"/>
        </w:rPr>
      </w:pPr>
      <w:r w:rsidRPr="005F1A89">
        <w:rPr>
          <w:rFonts w:ascii="Century Gothic" w:hAnsi="Century Gothic"/>
          <w:b/>
          <w:bCs/>
          <w:sz w:val="24"/>
          <w:szCs w:val="24"/>
        </w:rPr>
        <w:t>DIP. GUSTAVO DE LA ROSA HICKERSON</w:t>
      </w:r>
    </w:p>
    <w:sectPr w:rsidR="00DA288E" w:rsidRPr="005F1A89" w:rsidSect="005F1A89">
      <w:headerReference w:type="default" r:id="rId6"/>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96" w:rsidRDefault="00085496" w:rsidP="005F1A89">
      <w:pPr>
        <w:spacing w:after="0" w:line="240" w:lineRule="auto"/>
      </w:pPr>
      <w:r>
        <w:separator/>
      </w:r>
    </w:p>
  </w:endnote>
  <w:endnote w:type="continuationSeparator" w:id="0">
    <w:p w:rsidR="00085496" w:rsidRDefault="00085496" w:rsidP="005F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96" w:rsidRDefault="00085496" w:rsidP="005F1A89">
      <w:pPr>
        <w:spacing w:after="0" w:line="240" w:lineRule="auto"/>
      </w:pPr>
      <w:r>
        <w:separator/>
      </w:r>
    </w:p>
  </w:footnote>
  <w:footnote w:type="continuationSeparator" w:id="0">
    <w:p w:rsidR="00085496" w:rsidRDefault="00085496" w:rsidP="005F1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89" w:rsidRDefault="005F1A89">
    <w:pPr>
      <w:pStyle w:val="Encabezado"/>
    </w:pPr>
    <w:r w:rsidRPr="00AC3920">
      <w:rPr>
        <w:noProof/>
        <w:lang w:eastAsia="es-MX"/>
      </w:rPr>
      <w:drawing>
        <wp:anchor distT="0" distB="0" distL="114300" distR="114300" simplePos="0" relativeHeight="251659264" behindDoc="1" locked="0" layoutInCell="1" allowOverlap="1" wp14:anchorId="3E312BF5" wp14:editId="7F701E62">
          <wp:simplePos x="0" y="0"/>
          <wp:positionH relativeFrom="column">
            <wp:posOffset>-647700</wp:posOffset>
          </wp:positionH>
          <wp:positionV relativeFrom="paragraph">
            <wp:posOffset>-266700</wp:posOffset>
          </wp:positionV>
          <wp:extent cx="1026160" cy="1026160"/>
          <wp:effectExtent l="0" t="0" r="0" b="0"/>
          <wp:wrapNone/>
          <wp:docPr id="5" name="Imagen 3" descr="C:\Users\alejandr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esktop\logo 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DC"/>
    <w:rsid w:val="00085496"/>
    <w:rsid w:val="005D755E"/>
    <w:rsid w:val="005F1A89"/>
    <w:rsid w:val="0063409C"/>
    <w:rsid w:val="00852A14"/>
    <w:rsid w:val="009F71DC"/>
    <w:rsid w:val="00AE1BB5"/>
    <w:rsid w:val="00DA288E"/>
    <w:rsid w:val="00DC08A1"/>
    <w:rsid w:val="00E11933"/>
    <w:rsid w:val="00FB6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09E1D-3513-4EDE-AB3E-6B087199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1A8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F1A89"/>
  </w:style>
  <w:style w:type="paragraph" w:styleId="Piedepgina">
    <w:name w:val="footer"/>
    <w:basedOn w:val="Normal"/>
    <w:link w:val="PiedepginaCar"/>
    <w:uiPriority w:val="99"/>
    <w:unhideWhenUsed/>
    <w:rsid w:val="005F1A8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F1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50748">
      <w:bodyDiv w:val="1"/>
      <w:marLeft w:val="0"/>
      <w:marRight w:val="0"/>
      <w:marTop w:val="0"/>
      <w:marBottom w:val="0"/>
      <w:divBdr>
        <w:top w:val="none" w:sz="0" w:space="0" w:color="auto"/>
        <w:left w:val="none" w:sz="0" w:space="0" w:color="auto"/>
        <w:bottom w:val="none" w:sz="0" w:space="0" w:color="auto"/>
        <w:right w:val="none" w:sz="0" w:space="0" w:color="auto"/>
      </w:divBdr>
      <w:divsChild>
        <w:div w:id="412823005">
          <w:blockQuote w:val="1"/>
          <w:marLeft w:val="96"/>
          <w:marRight w:val="720"/>
          <w:marTop w:val="100"/>
          <w:marBottom w:val="100"/>
          <w:divBdr>
            <w:top w:val="none" w:sz="0" w:space="0" w:color="C8C8C8"/>
            <w:left w:val="single" w:sz="18" w:space="6" w:color="C8C8C8"/>
            <w:bottom w:val="none" w:sz="0" w:space="0" w:color="C8C8C8"/>
            <w:right w:val="none" w:sz="0" w:space="0" w:color="C8C8C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8488</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Isamar Valadez Enríquez</dc:creator>
  <cp:keywords/>
  <dc:description/>
  <cp:lastModifiedBy>Usuario de Windows</cp:lastModifiedBy>
  <cp:revision>2</cp:revision>
  <dcterms:created xsi:type="dcterms:W3CDTF">2020-12-09T23:29:00Z</dcterms:created>
  <dcterms:modified xsi:type="dcterms:W3CDTF">2020-12-09T23:29:00Z</dcterms:modified>
</cp:coreProperties>
</file>