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20A73791" w:rsidR="00BA617B" w:rsidRPr="00FB40E0" w:rsidRDefault="00BA617B" w:rsidP="004F2DF7">
      <w:pPr>
        <w:spacing w:after="0"/>
        <w:rPr>
          <w:rFonts w:ascii="Arial" w:hAnsi="Arial" w:cs="Arial"/>
          <w:b/>
          <w:color w:val="000000" w:themeColor="text1"/>
          <w:lang w:val="es-ES"/>
        </w:rPr>
      </w:pPr>
      <w:bookmarkStart w:id="0" w:name="_GoBack"/>
      <w:bookmarkEnd w:id="0"/>
      <w:r w:rsidRPr="00FB40E0">
        <w:rPr>
          <w:rFonts w:ascii="Arial" w:hAnsi="Arial" w:cs="Arial"/>
          <w:b/>
          <w:color w:val="000000" w:themeColor="text1"/>
          <w:lang w:val="es-ES"/>
        </w:rPr>
        <w:t>H. CONGRESO DEL ESTADO DE CHIHUAHUA</w:t>
      </w:r>
    </w:p>
    <w:p w14:paraId="540B20EC" w14:textId="41A22FD4" w:rsidR="00BA617B" w:rsidRPr="00FB40E0" w:rsidRDefault="006564F5" w:rsidP="004F2DF7">
      <w:pPr>
        <w:spacing w:after="0"/>
        <w:rPr>
          <w:rFonts w:ascii="Arial" w:hAnsi="Arial" w:cs="Arial"/>
          <w:b/>
          <w:color w:val="000000" w:themeColor="text1"/>
          <w:lang w:val="es-ES"/>
        </w:rPr>
      </w:pPr>
      <w:r w:rsidRPr="00FB40E0">
        <w:rPr>
          <w:rFonts w:ascii="Arial" w:hAnsi="Arial" w:cs="Arial"/>
          <w:b/>
          <w:color w:val="000000" w:themeColor="text1"/>
          <w:lang w:val="es-ES"/>
        </w:rPr>
        <w:t>PRESENTE. -</w:t>
      </w:r>
    </w:p>
    <w:p w14:paraId="055CDF08" w14:textId="77777777" w:rsidR="00FB40E0" w:rsidRPr="00FB40E0" w:rsidRDefault="00FB40E0" w:rsidP="004F2DF7">
      <w:pPr>
        <w:spacing w:after="0"/>
        <w:jc w:val="both"/>
        <w:rPr>
          <w:rFonts w:ascii="Arial" w:hAnsi="Arial" w:cs="Arial"/>
          <w:color w:val="000000" w:themeColor="text1"/>
          <w:lang w:val="es-ES_tradnl"/>
        </w:rPr>
      </w:pPr>
    </w:p>
    <w:p w14:paraId="7C0268EA" w14:textId="295049DB" w:rsidR="00BA617B" w:rsidRPr="00FB40E0" w:rsidRDefault="00FB40E0" w:rsidP="004F2DF7">
      <w:pPr>
        <w:spacing w:after="0"/>
        <w:jc w:val="both"/>
        <w:rPr>
          <w:rFonts w:ascii="Arial" w:hAnsi="Arial" w:cs="Arial"/>
          <w:color w:val="000000" w:themeColor="text1"/>
          <w:lang w:val="es-ES_tradnl"/>
        </w:rPr>
      </w:pPr>
      <w:r w:rsidRPr="00FB40E0">
        <w:rPr>
          <w:rFonts w:ascii="Arial" w:hAnsi="Arial" w:cs="Arial"/>
          <w:color w:val="000000" w:themeColor="text1"/>
          <w:lang w:val="es-ES_tradnl"/>
        </w:rPr>
        <w:t xml:space="preserve">Los </w:t>
      </w:r>
      <w:r w:rsidR="0050369D" w:rsidRPr="00FB40E0">
        <w:rPr>
          <w:rFonts w:ascii="Arial" w:hAnsi="Arial" w:cs="Arial"/>
          <w:color w:val="000000" w:themeColor="text1"/>
          <w:lang w:val="es-ES_tradnl"/>
        </w:rPr>
        <w:t>que suscribe</w:t>
      </w:r>
      <w:r w:rsidRPr="00FB40E0">
        <w:rPr>
          <w:rFonts w:ascii="Arial" w:hAnsi="Arial" w:cs="Arial"/>
          <w:color w:val="000000" w:themeColor="text1"/>
          <w:lang w:val="es-ES_tradnl"/>
        </w:rPr>
        <w:t>n</w:t>
      </w:r>
      <w:r w:rsidR="00F45AD4" w:rsidRPr="00FB40E0">
        <w:rPr>
          <w:rFonts w:ascii="Arial" w:hAnsi="Arial" w:cs="Arial"/>
          <w:color w:val="000000" w:themeColor="text1"/>
          <w:lang w:val="es-ES_tradnl"/>
        </w:rPr>
        <w:t xml:space="preserve"> </w:t>
      </w:r>
      <w:r w:rsidRPr="00FB40E0">
        <w:rPr>
          <w:rFonts w:ascii="Arial" w:hAnsi="Arial" w:cs="Arial"/>
          <w:b/>
          <w:color w:val="000000" w:themeColor="text1"/>
          <w:lang w:val="es-ES_tradnl"/>
        </w:rPr>
        <w:t>BENJAMÍN CARRERA CHÁVEZ, LOURDES BEATRIZ VALLE ARMENDÁRIZ, LETICIA OCHOA MARTÍNEZ, MIGUEL ÁNGEL COLUNGA MARTÍNEZ</w:t>
      </w:r>
      <w:r>
        <w:rPr>
          <w:rFonts w:ascii="Arial" w:hAnsi="Arial" w:cs="Arial"/>
          <w:b/>
          <w:color w:val="000000" w:themeColor="text1"/>
          <w:lang w:val="es-ES_tradnl"/>
        </w:rPr>
        <w:t>,</w:t>
      </w:r>
      <w:r w:rsidRPr="00FB40E0">
        <w:rPr>
          <w:rFonts w:ascii="Arial" w:hAnsi="Arial" w:cs="Arial"/>
          <w:b/>
          <w:color w:val="000000" w:themeColor="text1"/>
          <w:lang w:val="es-ES_tradnl"/>
        </w:rPr>
        <w:t xml:space="preserve"> </w:t>
      </w:r>
      <w:r w:rsidRPr="00FB40E0">
        <w:rPr>
          <w:rFonts w:ascii="Arial" w:hAnsi="Arial" w:cs="Arial"/>
          <w:bCs/>
          <w:color w:val="000000" w:themeColor="text1"/>
          <w:lang w:val="es-ES_tradnl"/>
        </w:rPr>
        <w:t xml:space="preserve"> </w:t>
      </w:r>
      <w:r w:rsidRPr="00FB40E0">
        <w:rPr>
          <w:rFonts w:ascii="Arial" w:hAnsi="Arial" w:cs="Arial"/>
          <w:b/>
          <w:color w:val="000000" w:themeColor="text1"/>
          <w:lang w:val="es-ES_tradnl"/>
        </w:rPr>
        <w:t>FRANCISCO HUMBERTO CHÁVEZ HERRERA</w:t>
      </w:r>
      <w:r>
        <w:rPr>
          <w:rFonts w:ascii="Arial" w:hAnsi="Arial" w:cs="Arial"/>
          <w:b/>
          <w:color w:val="000000" w:themeColor="text1"/>
          <w:lang w:val="es-ES_tradnl"/>
        </w:rPr>
        <w:t xml:space="preserve"> Y </w:t>
      </w:r>
      <w:r w:rsidRPr="00FB40E0">
        <w:rPr>
          <w:rFonts w:ascii="Arial" w:hAnsi="Arial" w:cs="Arial"/>
          <w:b/>
          <w:color w:val="000000" w:themeColor="text1"/>
          <w:lang w:val="es-ES_tradnl"/>
        </w:rPr>
        <w:t>GUSTAVO DE LA ROSA HICKERSON</w:t>
      </w:r>
      <w:r w:rsidRPr="00FB40E0">
        <w:rPr>
          <w:rFonts w:ascii="Arial" w:hAnsi="Arial" w:cs="Arial"/>
          <w:color w:val="000000" w:themeColor="text1"/>
          <w:lang w:val="es-ES_tradnl"/>
        </w:rPr>
        <w:t xml:space="preserve"> </w:t>
      </w:r>
      <w:r w:rsidR="00931F56" w:rsidRPr="00FB40E0">
        <w:rPr>
          <w:rFonts w:ascii="Arial" w:hAnsi="Arial" w:cs="Arial"/>
          <w:color w:val="000000" w:themeColor="text1"/>
          <w:lang w:val="es-ES_tradnl"/>
        </w:rPr>
        <w:t xml:space="preserve">en </w:t>
      </w:r>
      <w:r w:rsidRPr="00FB40E0">
        <w:rPr>
          <w:rFonts w:ascii="Arial" w:hAnsi="Arial" w:cs="Arial"/>
          <w:color w:val="000000" w:themeColor="text1"/>
          <w:lang w:val="es-ES_tradnl"/>
        </w:rPr>
        <w:t>nuestro</w:t>
      </w:r>
      <w:r w:rsidR="0050369D" w:rsidRPr="00FB40E0">
        <w:rPr>
          <w:rFonts w:ascii="Arial" w:hAnsi="Arial" w:cs="Arial"/>
          <w:color w:val="000000" w:themeColor="text1"/>
          <w:lang w:val="es-ES_tradnl"/>
        </w:rPr>
        <w:t xml:space="preserve"> </w:t>
      </w:r>
      <w:r w:rsidR="00931F56" w:rsidRPr="00FB40E0">
        <w:rPr>
          <w:rFonts w:ascii="Arial" w:hAnsi="Arial" w:cs="Arial"/>
          <w:color w:val="000000" w:themeColor="text1"/>
          <w:lang w:val="es-ES_tradnl"/>
        </w:rPr>
        <w:t>carácter de Diputado</w:t>
      </w:r>
      <w:r w:rsidRPr="00FB40E0">
        <w:rPr>
          <w:rFonts w:ascii="Arial" w:hAnsi="Arial" w:cs="Arial"/>
          <w:color w:val="000000" w:themeColor="text1"/>
          <w:lang w:val="es-ES_tradnl"/>
        </w:rPr>
        <w:t>s</w:t>
      </w:r>
      <w:r w:rsidR="00931F56" w:rsidRPr="00FB40E0">
        <w:rPr>
          <w:rFonts w:ascii="Arial" w:hAnsi="Arial" w:cs="Arial"/>
          <w:color w:val="000000" w:themeColor="text1"/>
          <w:lang w:val="es-ES_tradnl"/>
        </w:rPr>
        <w:t xml:space="preserve"> a la Sexagésima Sexta</w:t>
      </w:r>
      <w:r w:rsidR="00BA617B" w:rsidRPr="00FB40E0">
        <w:rPr>
          <w:rFonts w:ascii="Arial" w:hAnsi="Arial" w:cs="Arial"/>
          <w:color w:val="000000" w:themeColor="text1"/>
          <w:lang w:val="es-ES_tradnl"/>
        </w:rPr>
        <w:t xml:space="preserve"> Legislatura </w:t>
      </w:r>
      <w:r w:rsidR="00D67602" w:rsidRPr="00FB40E0">
        <w:rPr>
          <w:rFonts w:ascii="Arial" w:hAnsi="Arial" w:cs="Arial"/>
          <w:color w:val="000000" w:themeColor="text1"/>
          <w:lang w:val="es-ES_tradnl"/>
        </w:rPr>
        <w:t>e in</w:t>
      </w:r>
      <w:r w:rsidR="00BA617B" w:rsidRPr="00FB40E0">
        <w:rPr>
          <w:rFonts w:ascii="Arial" w:hAnsi="Arial" w:cs="Arial"/>
          <w:color w:val="000000" w:themeColor="text1"/>
          <w:lang w:val="es-ES_tradnl"/>
        </w:rPr>
        <w:t>tegra</w:t>
      </w:r>
      <w:r w:rsidR="00F45AD4" w:rsidRPr="00FB40E0">
        <w:rPr>
          <w:rFonts w:ascii="Arial" w:hAnsi="Arial" w:cs="Arial"/>
          <w:color w:val="000000" w:themeColor="text1"/>
          <w:lang w:val="es-ES_tradnl"/>
        </w:rPr>
        <w:t>nte</w:t>
      </w:r>
      <w:r>
        <w:rPr>
          <w:rFonts w:ascii="Arial" w:hAnsi="Arial" w:cs="Arial"/>
          <w:color w:val="000000" w:themeColor="text1"/>
          <w:lang w:val="es-ES_tradnl"/>
        </w:rPr>
        <w:t>s</w:t>
      </w:r>
      <w:r w:rsidR="00F45AD4" w:rsidRPr="00FB40E0">
        <w:rPr>
          <w:rFonts w:ascii="Arial" w:hAnsi="Arial" w:cs="Arial"/>
          <w:color w:val="000000" w:themeColor="text1"/>
          <w:lang w:val="es-ES_tradnl"/>
        </w:rPr>
        <w:t xml:space="preserve"> del Grupo Parlamentario de </w:t>
      </w:r>
      <w:r w:rsidR="00D67602" w:rsidRPr="00FB40E0">
        <w:rPr>
          <w:rFonts w:ascii="Arial" w:hAnsi="Arial" w:cs="Arial"/>
          <w:b/>
          <w:color w:val="000000" w:themeColor="text1"/>
          <w:lang w:val="es-ES_tradnl"/>
        </w:rPr>
        <w:t>morena</w:t>
      </w:r>
      <w:r w:rsidR="00BA617B" w:rsidRPr="00FB40E0">
        <w:rPr>
          <w:rFonts w:ascii="Arial" w:hAnsi="Arial" w:cs="Arial"/>
          <w:color w:val="000000" w:themeColor="text1"/>
          <w:lang w:val="es-ES_tradnl"/>
        </w:rPr>
        <w:t>, con fundamento en lo establecido por los artículos 64 fracciones I y II, 68 fracción I de la Constitución Política del Estado</w:t>
      </w:r>
      <w:r w:rsidR="00FE750D" w:rsidRPr="00FB40E0">
        <w:rPr>
          <w:rFonts w:ascii="Arial" w:hAnsi="Arial" w:cs="Arial"/>
          <w:color w:val="000000" w:themeColor="text1"/>
          <w:lang w:val="es-ES_tradnl"/>
        </w:rPr>
        <w:t xml:space="preserve">, el numeral </w:t>
      </w:r>
      <w:r w:rsidR="00360FB6" w:rsidRPr="00FB40E0">
        <w:rPr>
          <w:rFonts w:ascii="Arial" w:hAnsi="Arial" w:cs="Arial"/>
          <w:color w:val="000000" w:themeColor="text1"/>
          <w:lang w:val="es-ES_tradnl"/>
        </w:rPr>
        <w:t xml:space="preserve">167 fracción l </w:t>
      </w:r>
      <w:r w:rsidR="00BA617B" w:rsidRPr="00FB40E0">
        <w:rPr>
          <w:rFonts w:ascii="Arial" w:hAnsi="Arial" w:cs="Arial"/>
          <w:color w:val="000000" w:themeColor="text1"/>
          <w:lang w:val="es-ES_tradnl"/>
        </w:rPr>
        <w:t>de la Ley Orgánica</w:t>
      </w:r>
      <w:r w:rsidR="00FE750D" w:rsidRPr="00FB40E0">
        <w:rPr>
          <w:rFonts w:ascii="Arial" w:hAnsi="Arial" w:cs="Arial"/>
          <w:color w:val="000000" w:themeColor="text1"/>
          <w:lang w:val="es-ES_tradnl"/>
        </w:rPr>
        <w:t>,</w:t>
      </w:r>
      <w:r w:rsidR="00FE750D" w:rsidRPr="00FB40E0">
        <w:rPr>
          <w:rFonts w:ascii="Arial" w:eastAsia="Century Gothic" w:hAnsi="Arial" w:cs="Arial"/>
          <w:color w:val="000000" w:themeColor="text1"/>
        </w:rPr>
        <w:t xml:space="preserve"> así como el artículo 75 del reglamento interior y de prácticas parlamentarias, ambos ordenamientos del poder legislativo del Estado de Chihuahua,</w:t>
      </w:r>
      <w:r w:rsidR="00FE750D" w:rsidRPr="00FB40E0">
        <w:rPr>
          <w:rFonts w:ascii="Arial" w:hAnsi="Arial" w:cs="Arial"/>
          <w:color w:val="000000" w:themeColor="text1"/>
          <w:lang w:val="es-ES_tradnl"/>
        </w:rPr>
        <w:t xml:space="preserve"> </w:t>
      </w:r>
      <w:r w:rsidR="00BA617B" w:rsidRPr="00FB40E0">
        <w:rPr>
          <w:rFonts w:ascii="Arial" w:hAnsi="Arial" w:cs="Arial"/>
          <w:color w:val="000000" w:themeColor="text1"/>
          <w:lang w:val="es-ES_tradnl"/>
        </w:rPr>
        <w:t>acud</w:t>
      </w:r>
      <w:r w:rsidR="00D67602" w:rsidRPr="00FB40E0">
        <w:rPr>
          <w:rFonts w:ascii="Arial" w:hAnsi="Arial" w:cs="Arial"/>
          <w:color w:val="000000" w:themeColor="text1"/>
          <w:lang w:val="es-ES_tradnl"/>
        </w:rPr>
        <w:t>o</w:t>
      </w:r>
      <w:r w:rsidR="0050369D" w:rsidRPr="00FB40E0">
        <w:rPr>
          <w:rFonts w:ascii="Arial" w:hAnsi="Arial" w:cs="Arial"/>
          <w:color w:val="000000" w:themeColor="text1"/>
          <w:lang w:val="es-ES_tradnl"/>
        </w:rPr>
        <w:t xml:space="preserve"> </w:t>
      </w:r>
      <w:r w:rsidR="00BA617B" w:rsidRPr="00FB40E0">
        <w:rPr>
          <w:rFonts w:ascii="Arial" w:hAnsi="Arial" w:cs="Arial"/>
          <w:color w:val="000000" w:themeColor="text1"/>
          <w:lang w:val="es-ES_tradnl"/>
        </w:rPr>
        <w:t>respetuosamente ante</w:t>
      </w:r>
      <w:r w:rsidR="00096BAB" w:rsidRPr="00FB40E0">
        <w:rPr>
          <w:rFonts w:ascii="Arial" w:hAnsi="Arial" w:cs="Arial"/>
          <w:color w:val="000000" w:themeColor="text1"/>
          <w:lang w:val="es-ES_tradnl"/>
        </w:rPr>
        <w:t xml:space="preserve"> este Órgano Colegiado a </w:t>
      </w:r>
      <w:r w:rsidR="00FE750D" w:rsidRPr="00FB40E0">
        <w:rPr>
          <w:rFonts w:ascii="Arial" w:hAnsi="Arial" w:cs="Arial"/>
          <w:color w:val="000000" w:themeColor="text1"/>
        </w:rPr>
        <w:t xml:space="preserve">efecto de </w:t>
      </w:r>
      <w:r w:rsidR="00FE750D" w:rsidRPr="00FB40E0">
        <w:rPr>
          <w:rFonts w:ascii="Arial" w:eastAsia="Century Gothic" w:hAnsi="Arial" w:cs="Arial"/>
          <w:color w:val="000000" w:themeColor="text1"/>
        </w:rPr>
        <w:t xml:space="preserve">presentar </w:t>
      </w:r>
      <w:r w:rsidR="00FE750D" w:rsidRPr="00FB40E0">
        <w:rPr>
          <w:rFonts w:ascii="Arial" w:hAnsi="Arial" w:cs="Arial"/>
          <w:color w:val="000000" w:themeColor="text1"/>
        </w:rPr>
        <w:t xml:space="preserve">la siguiente </w:t>
      </w:r>
      <w:r w:rsidR="005F0BF4" w:rsidRPr="00FB40E0">
        <w:rPr>
          <w:rFonts w:ascii="Arial" w:hAnsi="Arial" w:cs="Arial"/>
          <w:bCs/>
          <w:color w:val="000000" w:themeColor="text1"/>
        </w:rPr>
        <w:t xml:space="preserve">iniciativa con </w:t>
      </w:r>
      <w:r w:rsidR="00B9221A" w:rsidRPr="00FB40E0">
        <w:rPr>
          <w:rFonts w:ascii="Arial" w:hAnsi="Arial" w:cs="Arial"/>
          <w:bCs/>
          <w:color w:val="000000" w:themeColor="text1"/>
        </w:rPr>
        <w:t xml:space="preserve">carácter </w:t>
      </w:r>
      <w:r w:rsidR="005F0BF4" w:rsidRPr="00FB40E0">
        <w:rPr>
          <w:rFonts w:ascii="Arial" w:hAnsi="Arial" w:cs="Arial"/>
          <w:bCs/>
          <w:color w:val="000000" w:themeColor="text1"/>
        </w:rPr>
        <w:t>de</w:t>
      </w:r>
      <w:r w:rsidR="005F0BF4" w:rsidRPr="00FB40E0">
        <w:rPr>
          <w:rFonts w:ascii="Arial" w:hAnsi="Arial" w:cs="Arial"/>
          <w:b/>
          <w:color w:val="000000" w:themeColor="text1"/>
        </w:rPr>
        <w:t xml:space="preserve"> </w:t>
      </w:r>
      <w:r w:rsidR="00D436D9" w:rsidRPr="00FB40E0">
        <w:rPr>
          <w:rFonts w:ascii="Arial" w:hAnsi="Arial" w:cs="Arial"/>
          <w:b/>
          <w:color w:val="000000" w:themeColor="text1"/>
        </w:rPr>
        <w:t>Decreto</w:t>
      </w:r>
      <w:r w:rsidR="00D436D9" w:rsidRPr="00FB40E0">
        <w:rPr>
          <w:rFonts w:ascii="Arial" w:hAnsi="Arial" w:cs="Arial"/>
          <w:color w:val="000000" w:themeColor="text1"/>
        </w:rPr>
        <w:t xml:space="preserve"> </w:t>
      </w:r>
      <w:r w:rsidR="00800AB3" w:rsidRPr="00FB40E0">
        <w:rPr>
          <w:rFonts w:ascii="Arial" w:hAnsi="Arial" w:cs="Arial"/>
          <w:color w:val="000000" w:themeColor="text1"/>
        </w:rPr>
        <w:t xml:space="preserve">con el propósito </w:t>
      </w:r>
      <w:r w:rsidR="00096BAB" w:rsidRPr="00FB40E0">
        <w:rPr>
          <w:rFonts w:ascii="Arial" w:hAnsi="Arial" w:cs="Arial"/>
          <w:color w:val="000000" w:themeColor="text1"/>
        </w:rPr>
        <w:t xml:space="preserve">de adicionar la </w:t>
      </w:r>
      <w:r w:rsidR="004E7E5B" w:rsidRPr="00FB40E0">
        <w:rPr>
          <w:rFonts w:ascii="Arial" w:hAnsi="Arial" w:cs="Arial"/>
          <w:color w:val="000000" w:themeColor="text1"/>
        </w:rPr>
        <w:t>fracción</w:t>
      </w:r>
      <w:r w:rsidR="00096BAB" w:rsidRPr="00FB40E0">
        <w:rPr>
          <w:rFonts w:ascii="Arial" w:hAnsi="Arial" w:cs="Arial"/>
          <w:color w:val="000000" w:themeColor="text1"/>
        </w:rPr>
        <w:t xml:space="preserve"> X </w:t>
      </w:r>
      <w:r w:rsidR="004E7E5B" w:rsidRPr="00FB40E0">
        <w:rPr>
          <w:rFonts w:ascii="Arial" w:hAnsi="Arial" w:cs="Arial"/>
          <w:color w:val="000000" w:themeColor="text1"/>
        </w:rPr>
        <w:t xml:space="preserve">al </w:t>
      </w:r>
      <w:r w:rsidR="00096BAB" w:rsidRPr="00FB40E0">
        <w:rPr>
          <w:rFonts w:ascii="Arial" w:hAnsi="Arial" w:cs="Arial"/>
          <w:color w:val="000000" w:themeColor="text1"/>
        </w:rPr>
        <w:t xml:space="preserve">artículo 3º, así como </w:t>
      </w:r>
      <w:r w:rsidR="00F85730" w:rsidRPr="00FB40E0">
        <w:rPr>
          <w:rFonts w:ascii="Arial" w:hAnsi="Arial" w:cs="Arial"/>
          <w:color w:val="000000" w:themeColor="text1"/>
        </w:rPr>
        <w:t>los</w:t>
      </w:r>
      <w:r w:rsidR="00096BAB" w:rsidRPr="00FB40E0">
        <w:rPr>
          <w:rFonts w:ascii="Arial" w:hAnsi="Arial" w:cs="Arial"/>
          <w:color w:val="000000" w:themeColor="text1"/>
        </w:rPr>
        <w:t xml:space="preserve"> artículo 15 </w:t>
      </w:r>
      <w:proofErr w:type="spellStart"/>
      <w:r w:rsidR="00096BAB" w:rsidRPr="00FB40E0">
        <w:rPr>
          <w:rFonts w:ascii="Arial" w:hAnsi="Arial" w:cs="Arial"/>
          <w:color w:val="000000" w:themeColor="text1"/>
        </w:rPr>
        <w:t>sexies</w:t>
      </w:r>
      <w:proofErr w:type="spellEnd"/>
      <w:r w:rsidR="00096BAB" w:rsidRPr="00FB40E0">
        <w:rPr>
          <w:rFonts w:ascii="Arial" w:hAnsi="Arial" w:cs="Arial"/>
          <w:color w:val="000000" w:themeColor="text1"/>
        </w:rPr>
        <w:t xml:space="preserve"> </w:t>
      </w:r>
      <w:r w:rsidR="00F85730" w:rsidRPr="00FB40E0">
        <w:rPr>
          <w:rFonts w:ascii="Arial" w:hAnsi="Arial" w:cs="Arial"/>
          <w:color w:val="000000" w:themeColor="text1"/>
        </w:rPr>
        <w:t xml:space="preserve">y </w:t>
      </w:r>
      <w:r w:rsidR="00F85730" w:rsidRPr="00FB40E0">
        <w:rPr>
          <w:rFonts w:ascii="Arial" w:hAnsi="Arial" w:cs="Arial"/>
          <w:bCs/>
          <w:color w:val="000000" w:themeColor="text1"/>
        </w:rPr>
        <w:t xml:space="preserve">15 </w:t>
      </w:r>
      <w:proofErr w:type="spellStart"/>
      <w:r w:rsidR="00F85730" w:rsidRPr="00FB40E0">
        <w:rPr>
          <w:rFonts w:ascii="Arial" w:hAnsi="Arial" w:cs="Arial"/>
          <w:bCs/>
          <w:color w:val="000000" w:themeColor="text1"/>
        </w:rPr>
        <w:t>septies</w:t>
      </w:r>
      <w:proofErr w:type="spellEnd"/>
      <w:r w:rsidR="00F85730" w:rsidRPr="00FB40E0">
        <w:rPr>
          <w:rFonts w:ascii="Arial" w:hAnsi="Arial" w:cs="Arial"/>
          <w:bCs/>
          <w:color w:val="000000" w:themeColor="text1"/>
        </w:rPr>
        <w:t xml:space="preserve"> </w:t>
      </w:r>
      <w:r w:rsidR="00096BAB" w:rsidRPr="00FB40E0">
        <w:rPr>
          <w:rFonts w:ascii="Arial" w:hAnsi="Arial" w:cs="Arial"/>
          <w:color w:val="000000" w:themeColor="text1"/>
        </w:rPr>
        <w:t xml:space="preserve">a la Ley Orgánica de la Fiscalía General del Estado de Chihuahua </w:t>
      </w:r>
      <w:r w:rsidR="001E56FD" w:rsidRPr="00FB40E0">
        <w:rPr>
          <w:rFonts w:ascii="Arial" w:hAnsi="Arial" w:cs="Arial"/>
          <w:color w:val="000000" w:themeColor="text1"/>
        </w:rPr>
        <w:t>al</w:t>
      </w:r>
      <w:r w:rsidR="00FE750D" w:rsidRPr="00FB40E0">
        <w:rPr>
          <w:rFonts w:ascii="Arial" w:hAnsi="Arial" w:cs="Arial"/>
          <w:color w:val="000000" w:themeColor="text1"/>
        </w:rPr>
        <w:t xml:space="preserve"> tenor de la siguiente</w:t>
      </w:r>
      <w:r w:rsidR="0049313F" w:rsidRPr="00FB40E0">
        <w:rPr>
          <w:rFonts w:ascii="Arial" w:hAnsi="Arial" w:cs="Arial"/>
          <w:color w:val="000000" w:themeColor="text1"/>
          <w:lang w:val="es-ES_tradnl"/>
        </w:rPr>
        <w:t>:</w:t>
      </w:r>
    </w:p>
    <w:p w14:paraId="5481878C" w14:textId="77777777" w:rsidR="001E56FD" w:rsidRPr="00FB40E0" w:rsidRDefault="001E56FD" w:rsidP="004F2DF7">
      <w:pPr>
        <w:spacing w:after="0"/>
        <w:jc w:val="both"/>
        <w:rPr>
          <w:rFonts w:ascii="Arial" w:hAnsi="Arial" w:cs="Arial"/>
          <w:color w:val="000000" w:themeColor="text1"/>
          <w:lang w:val="es-ES_tradnl"/>
        </w:rPr>
      </w:pPr>
    </w:p>
    <w:p w14:paraId="57A641DA" w14:textId="33E7822B" w:rsidR="00BA617B" w:rsidRPr="00FB40E0" w:rsidRDefault="0049313F" w:rsidP="004F2DF7">
      <w:pPr>
        <w:spacing w:after="0"/>
        <w:jc w:val="center"/>
        <w:rPr>
          <w:rFonts w:ascii="Arial" w:hAnsi="Arial" w:cs="Arial"/>
          <w:b/>
          <w:color w:val="000000" w:themeColor="text1"/>
          <w:lang w:val="es-ES"/>
        </w:rPr>
      </w:pPr>
      <w:r w:rsidRPr="00FB40E0">
        <w:rPr>
          <w:rFonts w:ascii="Arial" w:hAnsi="Arial" w:cs="Arial"/>
          <w:b/>
          <w:color w:val="000000" w:themeColor="text1"/>
          <w:lang w:val="es-ES"/>
        </w:rPr>
        <w:t>EXPOSICIÓN DE MOTIVOS</w:t>
      </w:r>
    </w:p>
    <w:p w14:paraId="057E6376" w14:textId="5CBA4AE1" w:rsidR="004F2DF7" w:rsidRPr="00FB40E0" w:rsidRDefault="004F2DF7" w:rsidP="004F2DF7">
      <w:pPr>
        <w:spacing w:after="0"/>
        <w:jc w:val="center"/>
        <w:rPr>
          <w:rFonts w:ascii="Arial" w:hAnsi="Arial" w:cs="Arial"/>
          <w:b/>
          <w:color w:val="000000" w:themeColor="text1"/>
          <w:lang w:val="es-ES"/>
        </w:rPr>
      </w:pPr>
    </w:p>
    <w:p w14:paraId="1D0C32DD" w14:textId="1FDB8799" w:rsidR="00EA4C21" w:rsidRPr="00FB40E0" w:rsidRDefault="004F2DF7" w:rsidP="00EA4C21">
      <w:pPr>
        <w:spacing w:after="0"/>
        <w:jc w:val="both"/>
        <w:rPr>
          <w:rFonts w:ascii="Arial" w:hAnsi="Arial" w:cs="Arial"/>
          <w:bCs/>
          <w:color w:val="000000" w:themeColor="text1"/>
          <w:lang w:val="es-ES"/>
        </w:rPr>
      </w:pPr>
      <w:r w:rsidRPr="00FB40E0">
        <w:rPr>
          <w:rFonts w:ascii="Arial" w:hAnsi="Arial" w:cs="Arial"/>
          <w:bCs/>
          <w:color w:val="000000" w:themeColor="text1"/>
          <w:lang w:val="es-ES"/>
        </w:rPr>
        <w:t>Todo niño, en especial los niños víctimas y testigos, tendrá derecho, a que su interés</w:t>
      </w:r>
      <w:r w:rsidR="00EA4C21" w:rsidRPr="00FB40E0">
        <w:rPr>
          <w:rFonts w:ascii="Arial" w:hAnsi="Arial" w:cs="Arial"/>
          <w:bCs/>
          <w:color w:val="000000" w:themeColor="text1"/>
          <w:lang w:val="es-ES"/>
        </w:rPr>
        <w:t xml:space="preserve"> </w:t>
      </w:r>
      <w:r w:rsidRPr="00FB40E0">
        <w:rPr>
          <w:rFonts w:ascii="Arial" w:hAnsi="Arial" w:cs="Arial"/>
          <w:bCs/>
          <w:color w:val="000000" w:themeColor="text1"/>
          <w:lang w:val="es-ES"/>
        </w:rPr>
        <w:t xml:space="preserve">superior sea la consideración primordial, </w:t>
      </w:r>
      <w:r w:rsidR="00EA4C21" w:rsidRPr="00FB40E0">
        <w:rPr>
          <w:rFonts w:ascii="Arial" w:hAnsi="Arial" w:cs="Arial"/>
          <w:bCs/>
          <w:color w:val="000000" w:themeColor="text1"/>
          <w:lang w:val="es-ES"/>
        </w:rPr>
        <w:t>ser tratado sin discriminación alguna, independientemente de su raza, color, religión, creencias, edad, situación familiar, cultura, idioma, grupo étnico, origen nacional o social, ciudadanía, sexo, orientación sexual, opinión</w:t>
      </w:r>
    </w:p>
    <w:p w14:paraId="6740A344" w14:textId="74E8753B" w:rsidR="00EA4C21" w:rsidRPr="00FB40E0" w:rsidRDefault="00EA4C21" w:rsidP="00EA4C21">
      <w:pPr>
        <w:spacing w:after="0"/>
        <w:jc w:val="both"/>
        <w:rPr>
          <w:rFonts w:ascii="Arial" w:hAnsi="Arial" w:cs="Arial"/>
          <w:bCs/>
          <w:color w:val="000000" w:themeColor="text1"/>
          <w:lang w:val="es-ES"/>
        </w:rPr>
      </w:pPr>
      <w:proofErr w:type="gramStart"/>
      <w:r w:rsidRPr="00FB40E0">
        <w:rPr>
          <w:rFonts w:ascii="Arial" w:hAnsi="Arial" w:cs="Arial"/>
          <w:bCs/>
          <w:color w:val="000000" w:themeColor="text1"/>
          <w:lang w:val="es-ES"/>
        </w:rPr>
        <w:t>política</w:t>
      </w:r>
      <w:proofErr w:type="gramEnd"/>
      <w:r w:rsidRPr="00FB40E0">
        <w:rPr>
          <w:rFonts w:ascii="Arial" w:hAnsi="Arial" w:cs="Arial"/>
          <w:bCs/>
          <w:color w:val="000000" w:themeColor="text1"/>
          <w:lang w:val="es-ES"/>
        </w:rPr>
        <w:t xml:space="preserve"> o de otra índole, discapacidad, si la tuviera, nacimiento, patrimonio u otra condición cualquiera, o de los de sus progenitores o sus representantes legales.</w:t>
      </w:r>
    </w:p>
    <w:p w14:paraId="14E64AB4" w14:textId="77777777" w:rsidR="002F6926" w:rsidRPr="00FB40E0" w:rsidRDefault="002F6926" w:rsidP="00EA4C21">
      <w:pPr>
        <w:spacing w:after="0"/>
        <w:jc w:val="both"/>
        <w:rPr>
          <w:rFonts w:ascii="Arial" w:hAnsi="Arial" w:cs="Arial"/>
          <w:bCs/>
          <w:color w:val="000000" w:themeColor="text1"/>
          <w:lang w:val="es-ES"/>
        </w:rPr>
      </w:pPr>
    </w:p>
    <w:p w14:paraId="71D78F99" w14:textId="61CC8F04" w:rsidR="004F2DF7" w:rsidRPr="00FB40E0" w:rsidRDefault="00EA4C21" w:rsidP="00EA4C21">
      <w:pPr>
        <w:spacing w:after="0"/>
        <w:jc w:val="both"/>
        <w:rPr>
          <w:rFonts w:ascii="Arial" w:hAnsi="Arial" w:cs="Arial"/>
          <w:bCs/>
          <w:color w:val="000000" w:themeColor="text1"/>
          <w:lang w:val="es-ES"/>
        </w:rPr>
      </w:pPr>
      <w:r w:rsidRPr="00FB40E0">
        <w:rPr>
          <w:rFonts w:ascii="Arial" w:hAnsi="Arial" w:cs="Arial"/>
          <w:bCs/>
          <w:color w:val="000000" w:themeColor="text1"/>
          <w:lang w:val="es-ES"/>
        </w:rPr>
        <w:t>Debe ser tratado con tacto y sensibilidad, respetando su dignidad a lo largo de todo el procedimiento judicial, teniendo en cuenta su situación personal y sus necesidades inmediatas y especiales, edad, sexo, discapacidad, si la tuviera, y grado de madurez.</w:t>
      </w:r>
    </w:p>
    <w:p w14:paraId="0DC17D7B" w14:textId="52F7A17D" w:rsidR="001A2A98" w:rsidRPr="00FB40E0" w:rsidRDefault="001A2A98" w:rsidP="00EA4C21">
      <w:pPr>
        <w:spacing w:after="0"/>
        <w:jc w:val="both"/>
        <w:rPr>
          <w:rFonts w:ascii="Arial" w:hAnsi="Arial" w:cs="Arial"/>
          <w:bCs/>
          <w:color w:val="000000" w:themeColor="text1"/>
          <w:lang w:val="es-ES"/>
        </w:rPr>
      </w:pPr>
    </w:p>
    <w:p w14:paraId="0B7AB25F" w14:textId="6152F7A8" w:rsidR="001A2A98" w:rsidRPr="00FB40E0" w:rsidRDefault="001A2A98" w:rsidP="001A2A98">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En México, los casos de violencia contra niñas, niños y adolescentes son difícilmente denunciados, ya sea por temor al agresor, a la exposición pública, a la estigmatización, por desconfianza en las autoridades, por desconocimiento de los derechos o bien por la ausencia de mecanismos disponibles y accesibles para reportar y pedir ayuda. Por otra parte, cuando se elaboran estudios estadísticos y se recoge información relacionada con la percepción de la violencia o experiencias de victimización, es común que la población objetivo de los análisis sea generalmente de personas mayores de 18 años. Por estas razones, los datos sobre violencia contra </w:t>
      </w:r>
      <w:r w:rsidR="00842A4C">
        <w:rPr>
          <w:rFonts w:ascii="Arial" w:hAnsi="Arial" w:cs="Arial"/>
          <w:bCs/>
          <w:color w:val="000000" w:themeColor="text1"/>
          <w:lang w:val="es-ES"/>
        </w:rPr>
        <w:t>niños, niñas y adolescentes</w:t>
      </w:r>
      <w:r w:rsidRPr="00FB40E0">
        <w:rPr>
          <w:rFonts w:ascii="Arial" w:hAnsi="Arial" w:cs="Arial"/>
          <w:bCs/>
          <w:color w:val="000000" w:themeColor="text1"/>
          <w:lang w:val="es-ES"/>
        </w:rPr>
        <w:t xml:space="preserve"> son escasos, </w:t>
      </w:r>
      <w:r w:rsidRPr="00FB40E0">
        <w:rPr>
          <w:rFonts w:ascii="Arial" w:hAnsi="Arial" w:cs="Arial"/>
          <w:bCs/>
          <w:color w:val="000000" w:themeColor="text1"/>
          <w:lang w:val="es-ES"/>
        </w:rPr>
        <w:lastRenderedPageBreak/>
        <w:t>incompletos o se encuentran fragmentados entre las distintas instituciones encargadas de recogerlos.</w:t>
      </w:r>
    </w:p>
    <w:p w14:paraId="76719429" w14:textId="0FBFF7C7" w:rsidR="004F2DF7" w:rsidRPr="00FB40E0" w:rsidRDefault="004F2DF7" w:rsidP="004F2DF7">
      <w:pPr>
        <w:spacing w:after="0"/>
        <w:jc w:val="center"/>
        <w:rPr>
          <w:rFonts w:ascii="Arial" w:hAnsi="Arial" w:cs="Arial"/>
          <w:bCs/>
          <w:color w:val="000000" w:themeColor="text1"/>
          <w:lang w:val="es-ES"/>
        </w:rPr>
      </w:pPr>
    </w:p>
    <w:p w14:paraId="41F2F68D" w14:textId="6F1972F5" w:rsidR="001A2A98" w:rsidRPr="00FB40E0" w:rsidRDefault="001A2A98" w:rsidP="001A2A98">
      <w:pPr>
        <w:spacing w:after="0"/>
        <w:jc w:val="both"/>
        <w:rPr>
          <w:rFonts w:ascii="Arial" w:hAnsi="Arial" w:cs="Arial"/>
          <w:bCs/>
          <w:color w:val="000000" w:themeColor="text1"/>
          <w:lang w:val="es-ES"/>
        </w:rPr>
      </w:pPr>
      <w:r w:rsidRPr="00FB40E0">
        <w:rPr>
          <w:rFonts w:ascii="Arial" w:hAnsi="Arial" w:cs="Arial"/>
          <w:bCs/>
          <w:color w:val="000000" w:themeColor="text1"/>
          <w:lang w:val="es-ES"/>
        </w:rPr>
        <w:t>En 2016, México se sumó como uno de los países pioneros a la Alianza Global para Poner Fin a la Violencia contra Niñas, Niños y Adolescentes</w:t>
      </w:r>
      <w:r w:rsidRPr="00FB40E0">
        <w:rPr>
          <w:rStyle w:val="Refdenotaalpie"/>
          <w:rFonts w:ascii="Arial" w:hAnsi="Arial" w:cs="Arial"/>
          <w:bCs/>
          <w:color w:val="000000" w:themeColor="text1"/>
          <w:lang w:val="es-ES"/>
        </w:rPr>
        <w:footnoteReference w:id="1"/>
      </w:r>
      <w:r w:rsidRPr="00FB40E0">
        <w:rPr>
          <w:rFonts w:ascii="Arial" w:hAnsi="Arial" w:cs="Arial"/>
          <w:bCs/>
          <w:color w:val="000000" w:themeColor="text1"/>
          <w:lang w:val="es-ES"/>
        </w:rPr>
        <w:t>, comprometiéndose a implementar, como una prioridad nacional, acciones concretas que contribuyan a prevenir y atender la violencia a corto plazo. En ese marco, el Plan de Acción de la Alianza Global para el periodo</w:t>
      </w:r>
    </w:p>
    <w:p w14:paraId="52913621" w14:textId="6DD4D29F" w:rsidR="001A2A98" w:rsidRPr="00FB40E0" w:rsidRDefault="001A2A98" w:rsidP="001A2A98">
      <w:pPr>
        <w:spacing w:after="0"/>
        <w:jc w:val="both"/>
        <w:rPr>
          <w:rFonts w:ascii="Arial" w:hAnsi="Arial" w:cs="Arial"/>
          <w:bCs/>
          <w:color w:val="000000" w:themeColor="text1"/>
          <w:lang w:val="es-ES"/>
        </w:rPr>
      </w:pPr>
      <w:r w:rsidRPr="00FB40E0">
        <w:rPr>
          <w:rFonts w:ascii="Arial" w:hAnsi="Arial" w:cs="Arial"/>
          <w:bCs/>
          <w:color w:val="000000" w:themeColor="text1"/>
          <w:lang w:val="es-ES"/>
        </w:rPr>
        <w:t>2017-2018 incluyó una línea de acción específica para identificar, basándose en el análisis y evaluación de la situación actual de las fuentes administrativas relacionadas con violencia, las oportunidades de fortalecimiento de los registros administrativos, censos y encuestas para integrar distintas fuentes de información en torno a indicadores que permitan mejorar la atención y respuesta a la violencia contra niñas, niños y adolescentes</w:t>
      </w:r>
      <w:r w:rsidR="004542D4" w:rsidRPr="00FB40E0">
        <w:rPr>
          <w:rFonts w:ascii="Arial" w:hAnsi="Arial" w:cs="Arial"/>
          <w:bCs/>
          <w:color w:val="000000" w:themeColor="text1"/>
          <w:lang w:val="es-ES"/>
        </w:rPr>
        <w:t>.</w:t>
      </w:r>
    </w:p>
    <w:p w14:paraId="18A1101B" w14:textId="77777777" w:rsidR="002F6926" w:rsidRPr="00FB40E0" w:rsidRDefault="002F6926" w:rsidP="001A2A98">
      <w:pPr>
        <w:spacing w:after="0"/>
        <w:jc w:val="both"/>
        <w:rPr>
          <w:rFonts w:ascii="Arial" w:hAnsi="Arial" w:cs="Arial"/>
          <w:bCs/>
          <w:color w:val="000000" w:themeColor="text1"/>
          <w:lang w:val="es-ES"/>
        </w:rPr>
      </w:pPr>
    </w:p>
    <w:p w14:paraId="1575DCFA" w14:textId="0B3CDC49" w:rsidR="004542D4" w:rsidRPr="00FB40E0" w:rsidRDefault="004542D4" w:rsidP="004542D4">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Existe una multiplicidad de conceptualizaciones que encuentran su raíz en la ausencia de parámetros comunes para que las y los especialistas encargados de proteger a </w:t>
      </w:r>
      <w:r w:rsidR="00842A4C">
        <w:rPr>
          <w:rFonts w:ascii="Arial" w:hAnsi="Arial" w:cs="Arial"/>
          <w:bCs/>
          <w:color w:val="000000" w:themeColor="text1"/>
          <w:lang w:val="es-ES"/>
        </w:rPr>
        <w:t>niños, niñas y adolescentes</w:t>
      </w:r>
      <w:r w:rsidRPr="00FB40E0">
        <w:rPr>
          <w:rFonts w:ascii="Arial" w:hAnsi="Arial" w:cs="Arial"/>
          <w:bCs/>
          <w:color w:val="000000" w:themeColor="text1"/>
          <w:lang w:val="es-ES"/>
        </w:rPr>
        <w:t xml:space="preserve"> puedan tener criterios estandarizados al momento de evaluar casos de violencia. Por otro lado, la falta de definiciones operacionales,</w:t>
      </w:r>
      <w:r w:rsidRPr="00FB40E0">
        <w:rPr>
          <w:rStyle w:val="Refdenotaalpie"/>
          <w:rFonts w:ascii="Arial" w:hAnsi="Arial" w:cs="Arial"/>
          <w:bCs/>
          <w:color w:val="000000" w:themeColor="text1"/>
          <w:lang w:val="es-ES"/>
        </w:rPr>
        <w:footnoteReference w:id="2"/>
      </w:r>
      <w:r w:rsidRPr="00FB40E0">
        <w:rPr>
          <w:rFonts w:ascii="Arial" w:hAnsi="Arial" w:cs="Arial"/>
          <w:bCs/>
          <w:color w:val="000000" w:themeColor="text1"/>
          <w:lang w:val="es-ES"/>
        </w:rPr>
        <w:t xml:space="preserve"> es decir, qué observar y cómo cuantificarlo, propicia que la clasificación y desagregación de tipos y actos violentos no sean homogéneos en la literatura sobre la materia</w:t>
      </w:r>
      <w:r w:rsidRPr="00FB40E0">
        <w:rPr>
          <w:rStyle w:val="Refdenotaalpie"/>
          <w:rFonts w:ascii="Arial" w:hAnsi="Arial" w:cs="Arial"/>
          <w:bCs/>
          <w:color w:val="000000" w:themeColor="text1"/>
          <w:lang w:val="es-ES"/>
        </w:rPr>
        <w:footnoteReference w:id="3"/>
      </w:r>
      <w:r w:rsidRPr="00FB40E0">
        <w:rPr>
          <w:rFonts w:ascii="Arial" w:hAnsi="Arial" w:cs="Arial"/>
          <w:bCs/>
          <w:color w:val="000000" w:themeColor="text1"/>
          <w:lang w:val="es-ES"/>
        </w:rPr>
        <w:t xml:space="preserve"> o en los registros de las instituciones responsables de brindar atención.</w:t>
      </w:r>
    </w:p>
    <w:p w14:paraId="1CE0A8C7" w14:textId="77777777" w:rsidR="002F6926" w:rsidRPr="00FB40E0" w:rsidRDefault="002F6926" w:rsidP="004542D4">
      <w:pPr>
        <w:spacing w:after="0"/>
        <w:jc w:val="both"/>
        <w:rPr>
          <w:rFonts w:ascii="Arial" w:hAnsi="Arial" w:cs="Arial"/>
          <w:bCs/>
          <w:color w:val="000000" w:themeColor="text1"/>
          <w:lang w:val="es-ES"/>
        </w:rPr>
      </w:pPr>
    </w:p>
    <w:p w14:paraId="20C65109" w14:textId="681526F5" w:rsidR="004542D4" w:rsidRPr="00FB40E0" w:rsidRDefault="000A5498" w:rsidP="004542D4">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En ese sentido, se consideran las condiciones del desarrollo y madurez de </w:t>
      </w:r>
      <w:r w:rsidR="00842A4C">
        <w:rPr>
          <w:rFonts w:ascii="Arial" w:hAnsi="Arial" w:cs="Arial"/>
          <w:bCs/>
          <w:color w:val="000000" w:themeColor="text1"/>
          <w:lang w:val="es-ES"/>
        </w:rPr>
        <w:t>niños, niñas y adolescentes</w:t>
      </w:r>
      <w:r w:rsidRPr="00FB40E0">
        <w:rPr>
          <w:rFonts w:ascii="Arial" w:hAnsi="Arial" w:cs="Arial"/>
          <w:bCs/>
          <w:color w:val="000000" w:themeColor="text1"/>
          <w:lang w:val="es-ES"/>
        </w:rPr>
        <w:t xml:space="preserve"> en cada entorno donde son susceptibles de ser agredidos por múltiples actores, es decir, el espectro</w:t>
      </w:r>
      <w:r w:rsidR="00842A4C">
        <w:rPr>
          <w:rFonts w:ascii="Arial" w:hAnsi="Arial" w:cs="Arial"/>
          <w:bCs/>
          <w:color w:val="000000" w:themeColor="text1"/>
          <w:lang w:val="es-ES"/>
        </w:rPr>
        <w:t xml:space="preserve"> </w:t>
      </w:r>
      <w:r w:rsidRPr="00FB40E0">
        <w:rPr>
          <w:rFonts w:ascii="Arial" w:hAnsi="Arial" w:cs="Arial"/>
          <w:bCs/>
          <w:color w:val="000000" w:themeColor="text1"/>
          <w:lang w:val="es-ES"/>
        </w:rPr>
        <w:t>de tipos de violencia y número de agresores frente a quienes se encuentran expuestos NNA es más amplio y complejo, por lo que las probabilidades de que sufran múltiples tipos de violencia es mayor que para las personas adultas</w:t>
      </w:r>
      <w:r w:rsidRPr="00FB40E0">
        <w:rPr>
          <w:rStyle w:val="Refdenotaalpie"/>
          <w:rFonts w:ascii="Arial" w:hAnsi="Arial" w:cs="Arial"/>
          <w:bCs/>
          <w:color w:val="000000" w:themeColor="text1"/>
          <w:lang w:val="es-ES"/>
        </w:rPr>
        <w:footnoteReference w:id="4"/>
      </w:r>
      <w:r w:rsidRPr="00FB40E0">
        <w:rPr>
          <w:rFonts w:ascii="Arial" w:hAnsi="Arial" w:cs="Arial"/>
          <w:bCs/>
          <w:color w:val="000000" w:themeColor="text1"/>
          <w:lang w:val="es-ES"/>
        </w:rPr>
        <w:t>.</w:t>
      </w:r>
    </w:p>
    <w:p w14:paraId="4FE3C0BB" w14:textId="082BA43E" w:rsidR="000A5498" w:rsidRDefault="000A5498" w:rsidP="004542D4">
      <w:pPr>
        <w:spacing w:after="0"/>
        <w:jc w:val="both"/>
        <w:rPr>
          <w:rFonts w:ascii="Arial" w:hAnsi="Arial" w:cs="Arial"/>
          <w:bCs/>
          <w:color w:val="000000" w:themeColor="text1"/>
          <w:lang w:val="es-ES"/>
        </w:rPr>
      </w:pPr>
    </w:p>
    <w:p w14:paraId="0D4892E7" w14:textId="34385A1F" w:rsidR="00FB40E0" w:rsidRDefault="00FB40E0" w:rsidP="004542D4">
      <w:pPr>
        <w:spacing w:after="0"/>
        <w:jc w:val="both"/>
        <w:rPr>
          <w:rFonts w:ascii="Arial" w:hAnsi="Arial" w:cs="Arial"/>
          <w:bCs/>
          <w:color w:val="000000" w:themeColor="text1"/>
          <w:lang w:val="es-ES"/>
        </w:rPr>
      </w:pPr>
    </w:p>
    <w:p w14:paraId="70E6258F" w14:textId="483BD808" w:rsidR="00FB40E0" w:rsidRDefault="00FB40E0" w:rsidP="004542D4">
      <w:pPr>
        <w:spacing w:after="0"/>
        <w:jc w:val="both"/>
        <w:rPr>
          <w:rFonts w:ascii="Arial" w:hAnsi="Arial" w:cs="Arial"/>
          <w:bCs/>
          <w:color w:val="000000" w:themeColor="text1"/>
          <w:lang w:val="es-ES"/>
        </w:rPr>
      </w:pPr>
    </w:p>
    <w:p w14:paraId="3ADB9920" w14:textId="77777777" w:rsidR="00FB40E0" w:rsidRPr="00FB40E0" w:rsidRDefault="00FB40E0" w:rsidP="004542D4">
      <w:pPr>
        <w:spacing w:after="0"/>
        <w:jc w:val="both"/>
        <w:rPr>
          <w:rFonts w:ascii="Arial" w:hAnsi="Arial" w:cs="Arial"/>
          <w:bCs/>
          <w:color w:val="000000" w:themeColor="text1"/>
          <w:lang w:val="es-ES"/>
        </w:rPr>
      </w:pPr>
    </w:p>
    <w:p w14:paraId="0D30666C" w14:textId="5BB56D6A" w:rsidR="004542D4" w:rsidRPr="00FB40E0" w:rsidRDefault="004542D4" w:rsidP="004542D4">
      <w:pPr>
        <w:spacing w:after="0"/>
        <w:jc w:val="both"/>
        <w:rPr>
          <w:rFonts w:ascii="Arial" w:hAnsi="Arial" w:cs="Arial"/>
          <w:b/>
          <w:color w:val="000000" w:themeColor="text1"/>
          <w:lang w:val="es-ES"/>
        </w:rPr>
      </w:pPr>
      <w:r w:rsidRPr="00FB40E0">
        <w:rPr>
          <w:rFonts w:ascii="Arial" w:hAnsi="Arial" w:cs="Arial"/>
          <w:b/>
          <w:color w:val="000000" w:themeColor="text1"/>
          <w:lang w:val="es-ES"/>
        </w:rPr>
        <w:lastRenderedPageBreak/>
        <w:t>DEFINICIONES Y TIPOLOGÍAS DE LA VIOLENCIA CONTRA NIÑAS, NIÑOS Y ADOLESCENTES</w:t>
      </w:r>
    </w:p>
    <w:p w14:paraId="5A336FDF" w14:textId="02579B3A" w:rsidR="004542D4" w:rsidRPr="00FB40E0" w:rsidRDefault="004542D4" w:rsidP="004542D4">
      <w:pPr>
        <w:spacing w:after="0"/>
        <w:jc w:val="both"/>
        <w:rPr>
          <w:rFonts w:ascii="Arial" w:hAnsi="Arial" w:cs="Arial"/>
          <w:b/>
          <w:color w:val="000000" w:themeColor="text1"/>
          <w:sz w:val="18"/>
          <w:szCs w:val="18"/>
          <w:lang w:val="es-ES"/>
        </w:rPr>
      </w:pPr>
    </w:p>
    <w:tbl>
      <w:tblPr>
        <w:tblStyle w:val="Tablaconcuadrcula"/>
        <w:tblW w:w="0" w:type="auto"/>
        <w:tblLook w:val="04A0" w:firstRow="1" w:lastRow="0" w:firstColumn="1" w:lastColumn="0" w:noHBand="0" w:noVBand="1"/>
      </w:tblPr>
      <w:tblGrid>
        <w:gridCol w:w="1654"/>
        <w:gridCol w:w="987"/>
        <w:gridCol w:w="6187"/>
      </w:tblGrid>
      <w:tr w:rsidR="004542D4" w:rsidRPr="00FB40E0" w14:paraId="0C7C7FFE" w14:textId="77777777" w:rsidTr="000A5498">
        <w:tc>
          <w:tcPr>
            <w:tcW w:w="1687" w:type="dxa"/>
            <w:shd w:val="clear" w:color="auto" w:fill="BFBFBF" w:themeFill="background1" w:themeFillShade="BF"/>
          </w:tcPr>
          <w:p w14:paraId="5574A711" w14:textId="32DB45B0" w:rsidR="004542D4" w:rsidRPr="00FB40E0" w:rsidRDefault="004542D4" w:rsidP="004542D4">
            <w:pPr>
              <w:jc w:val="center"/>
              <w:rPr>
                <w:rFonts w:ascii="Arial" w:hAnsi="Arial" w:cs="Arial"/>
                <w:b/>
                <w:bCs/>
                <w:color w:val="000000" w:themeColor="text1"/>
                <w:sz w:val="18"/>
                <w:szCs w:val="18"/>
                <w:lang w:val="es-ES"/>
              </w:rPr>
            </w:pPr>
            <w:r w:rsidRPr="00FB40E0">
              <w:rPr>
                <w:rFonts w:ascii="Arial" w:hAnsi="Arial" w:cs="Arial"/>
                <w:b/>
                <w:bCs/>
                <w:sz w:val="18"/>
                <w:szCs w:val="18"/>
              </w:rPr>
              <w:t>Violencia contra NNA</w:t>
            </w:r>
          </w:p>
        </w:tc>
        <w:tc>
          <w:tcPr>
            <w:tcW w:w="718" w:type="dxa"/>
            <w:shd w:val="clear" w:color="auto" w:fill="BFBFBF" w:themeFill="background1" w:themeFillShade="BF"/>
          </w:tcPr>
          <w:p w14:paraId="773A2A7D" w14:textId="43A1BEF3" w:rsidR="004542D4" w:rsidRPr="00FB40E0" w:rsidRDefault="004542D4" w:rsidP="004542D4">
            <w:pPr>
              <w:jc w:val="center"/>
              <w:rPr>
                <w:rFonts w:ascii="Arial" w:hAnsi="Arial" w:cs="Arial"/>
                <w:b/>
                <w:bCs/>
                <w:color w:val="000000" w:themeColor="text1"/>
                <w:sz w:val="18"/>
                <w:szCs w:val="18"/>
                <w:lang w:val="es-ES"/>
              </w:rPr>
            </w:pPr>
            <w:r w:rsidRPr="00FB40E0">
              <w:rPr>
                <w:rFonts w:ascii="Arial" w:hAnsi="Arial" w:cs="Arial"/>
                <w:b/>
                <w:bCs/>
                <w:sz w:val="18"/>
                <w:szCs w:val="18"/>
              </w:rPr>
              <w:t>Tipo de violencia</w:t>
            </w:r>
          </w:p>
        </w:tc>
        <w:tc>
          <w:tcPr>
            <w:tcW w:w="6423" w:type="dxa"/>
            <w:shd w:val="clear" w:color="auto" w:fill="BFBFBF" w:themeFill="background1" w:themeFillShade="BF"/>
          </w:tcPr>
          <w:p w14:paraId="0D7CEC28" w14:textId="74644315" w:rsidR="004542D4" w:rsidRPr="00FB40E0" w:rsidRDefault="004542D4" w:rsidP="004542D4">
            <w:pPr>
              <w:jc w:val="center"/>
              <w:rPr>
                <w:rFonts w:ascii="Arial" w:hAnsi="Arial" w:cs="Arial"/>
                <w:b/>
                <w:bCs/>
                <w:color w:val="000000" w:themeColor="text1"/>
                <w:sz w:val="18"/>
                <w:szCs w:val="18"/>
                <w:lang w:val="es-ES"/>
              </w:rPr>
            </w:pPr>
            <w:r w:rsidRPr="00FB40E0">
              <w:rPr>
                <w:rFonts w:ascii="Arial" w:hAnsi="Arial" w:cs="Arial"/>
                <w:b/>
                <w:bCs/>
                <w:sz w:val="18"/>
                <w:szCs w:val="18"/>
              </w:rPr>
              <w:t>Definición</w:t>
            </w:r>
          </w:p>
        </w:tc>
      </w:tr>
      <w:tr w:rsidR="000A5498" w:rsidRPr="00FB40E0" w14:paraId="0A36D4E5" w14:textId="77777777" w:rsidTr="000A5498">
        <w:trPr>
          <w:cantSplit/>
          <w:trHeight w:val="1134"/>
        </w:trPr>
        <w:tc>
          <w:tcPr>
            <w:tcW w:w="1687" w:type="dxa"/>
            <w:vMerge w:val="restart"/>
            <w:textDirection w:val="btLr"/>
            <w:vAlign w:val="center"/>
          </w:tcPr>
          <w:p w14:paraId="1F46F55D" w14:textId="653406AC" w:rsidR="000A5498" w:rsidRPr="00FB40E0" w:rsidRDefault="000A5498" w:rsidP="000A5498">
            <w:pPr>
              <w:ind w:left="113" w:right="113"/>
              <w:jc w:val="both"/>
              <w:rPr>
                <w:rFonts w:ascii="Arial" w:hAnsi="Arial" w:cs="Arial"/>
                <w:b/>
                <w:color w:val="000000" w:themeColor="text1"/>
                <w:sz w:val="18"/>
                <w:szCs w:val="18"/>
                <w:lang w:val="es-ES"/>
              </w:rPr>
            </w:pPr>
            <w:r w:rsidRPr="00FB40E0">
              <w:rPr>
                <w:rFonts w:ascii="Arial" w:hAnsi="Arial" w:cs="Arial"/>
                <w:sz w:val="18"/>
                <w:szCs w:val="18"/>
              </w:rPr>
              <w:t>Toda forma de perjuicio o abuso físico o mental, descuido o trato negligente, malos tratos o explotación, incluido el abuso sexual</w:t>
            </w:r>
          </w:p>
        </w:tc>
        <w:tc>
          <w:tcPr>
            <w:tcW w:w="718" w:type="dxa"/>
            <w:textDirection w:val="btLr"/>
            <w:vAlign w:val="center"/>
          </w:tcPr>
          <w:p w14:paraId="003FAC35" w14:textId="576B7CFA" w:rsidR="000A5498" w:rsidRPr="00FB40E0" w:rsidRDefault="000A5498" w:rsidP="000A5498">
            <w:pPr>
              <w:ind w:left="113" w:right="113"/>
              <w:jc w:val="both"/>
              <w:rPr>
                <w:rFonts w:ascii="Arial" w:hAnsi="Arial" w:cs="Arial"/>
                <w:b/>
                <w:color w:val="000000" w:themeColor="text1"/>
                <w:sz w:val="18"/>
                <w:szCs w:val="18"/>
                <w:lang w:val="es-ES"/>
              </w:rPr>
            </w:pPr>
            <w:r w:rsidRPr="00FB40E0">
              <w:rPr>
                <w:rFonts w:ascii="Arial" w:hAnsi="Arial" w:cs="Arial"/>
                <w:sz w:val="18"/>
                <w:szCs w:val="18"/>
              </w:rPr>
              <w:t>Física</w:t>
            </w:r>
          </w:p>
        </w:tc>
        <w:tc>
          <w:tcPr>
            <w:tcW w:w="6423" w:type="dxa"/>
          </w:tcPr>
          <w:p w14:paraId="25BE224E" w14:textId="76956ABD" w:rsidR="000A5498" w:rsidRPr="00FB40E0" w:rsidRDefault="000A5498" w:rsidP="004542D4">
            <w:pPr>
              <w:jc w:val="both"/>
              <w:rPr>
                <w:rFonts w:ascii="Arial" w:hAnsi="Arial" w:cs="Arial"/>
                <w:b/>
                <w:color w:val="000000" w:themeColor="text1"/>
                <w:sz w:val="18"/>
                <w:szCs w:val="18"/>
                <w:lang w:val="es-ES"/>
              </w:rPr>
            </w:pPr>
            <w:r w:rsidRPr="00FB40E0">
              <w:rPr>
                <w:rFonts w:ascii="Arial" w:hAnsi="Arial" w:cs="Arial"/>
                <w:sz w:val="18"/>
                <w:szCs w:val="18"/>
              </w:rPr>
              <w:t>Uso de la fuerza, mortal y no mortal, sobre NNA que deriva en daños reales o potenciales, que se manifiesta en: castigos corporales y todas las demás formas de tortura y tratos o penas crueles, inhumanas o degradantes, intimidación física y novatadas por parte de adultos o de otros niños.</w:t>
            </w:r>
          </w:p>
        </w:tc>
      </w:tr>
      <w:tr w:rsidR="000A5498" w:rsidRPr="00FB40E0" w14:paraId="122619F7" w14:textId="77777777" w:rsidTr="000A5498">
        <w:trPr>
          <w:cantSplit/>
          <w:trHeight w:val="1134"/>
        </w:trPr>
        <w:tc>
          <w:tcPr>
            <w:tcW w:w="1687" w:type="dxa"/>
            <w:vMerge/>
          </w:tcPr>
          <w:p w14:paraId="74920CC9" w14:textId="77777777" w:rsidR="000A5498" w:rsidRPr="00FB40E0" w:rsidRDefault="000A5498" w:rsidP="004542D4">
            <w:pPr>
              <w:jc w:val="both"/>
              <w:rPr>
                <w:rFonts w:ascii="Arial" w:hAnsi="Arial" w:cs="Arial"/>
                <w:b/>
                <w:color w:val="000000" w:themeColor="text1"/>
                <w:sz w:val="18"/>
                <w:szCs w:val="18"/>
                <w:lang w:val="es-ES"/>
              </w:rPr>
            </w:pPr>
          </w:p>
        </w:tc>
        <w:tc>
          <w:tcPr>
            <w:tcW w:w="718" w:type="dxa"/>
            <w:textDirection w:val="btLr"/>
            <w:vAlign w:val="center"/>
          </w:tcPr>
          <w:p w14:paraId="220172AF" w14:textId="0FD2F0E8" w:rsidR="000A5498" w:rsidRPr="00FB40E0" w:rsidRDefault="000A5498" w:rsidP="000A5498">
            <w:pPr>
              <w:ind w:left="113" w:right="113"/>
              <w:jc w:val="both"/>
              <w:rPr>
                <w:rFonts w:ascii="Arial" w:hAnsi="Arial" w:cs="Arial"/>
                <w:bCs/>
                <w:color w:val="000000" w:themeColor="text1"/>
                <w:sz w:val="18"/>
                <w:szCs w:val="18"/>
                <w:lang w:val="es-ES"/>
              </w:rPr>
            </w:pPr>
            <w:r w:rsidRPr="00FB40E0">
              <w:rPr>
                <w:rFonts w:ascii="Arial" w:hAnsi="Arial" w:cs="Arial"/>
                <w:bCs/>
                <w:color w:val="000000" w:themeColor="text1"/>
                <w:sz w:val="18"/>
                <w:szCs w:val="18"/>
                <w:lang w:val="es-ES"/>
              </w:rPr>
              <w:t xml:space="preserve">Sexual </w:t>
            </w:r>
          </w:p>
        </w:tc>
        <w:tc>
          <w:tcPr>
            <w:tcW w:w="6423" w:type="dxa"/>
          </w:tcPr>
          <w:p w14:paraId="2C995A33" w14:textId="2D9FA4C0" w:rsidR="000A5498" w:rsidRPr="00FB40E0" w:rsidRDefault="000A5498" w:rsidP="004542D4">
            <w:pPr>
              <w:jc w:val="both"/>
              <w:rPr>
                <w:rFonts w:ascii="Arial" w:hAnsi="Arial" w:cs="Arial"/>
                <w:b/>
                <w:color w:val="000000" w:themeColor="text1"/>
                <w:sz w:val="18"/>
                <w:szCs w:val="18"/>
                <w:lang w:val="es-ES"/>
              </w:rPr>
            </w:pPr>
            <w:r w:rsidRPr="00FB40E0">
              <w:rPr>
                <w:rFonts w:ascii="Arial" w:hAnsi="Arial" w:cs="Arial"/>
                <w:sz w:val="18"/>
                <w:szCs w:val="18"/>
              </w:rPr>
              <w:t>Incitación o coacción para que un niño se dedique a cualquier actividad sexual ilegal o psicológicamente perjudicial, utilización de un niño con fines de explotación sexual comercial, utilización de un niño para la producción de imágenes o grabaciones sonoras de abusos sexuales, la esclavitud sexual, la explotación sexual en el turismo y la industria de viajes, la trata y la venta de niños con fines sexuales y el matrimonio forzado.</w:t>
            </w:r>
          </w:p>
        </w:tc>
      </w:tr>
      <w:tr w:rsidR="000A5498" w:rsidRPr="00FB40E0" w14:paraId="1BDC121D" w14:textId="77777777" w:rsidTr="000A5498">
        <w:trPr>
          <w:cantSplit/>
          <w:trHeight w:val="1134"/>
        </w:trPr>
        <w:tc>
          <w:tcPr>
            <w:tcW w:w="1687" w:type="dxa"/>
            <w:vMerge/>
          </w:tcPr>
          <w:p w14:paraId="5ABEDE7D" w14:textId="77777777" w:rsidR="000A5498" w:rsidRPr="00FB40E0" w:rsidRDefault="000A5498" w:rsidP="004542D4">
            <w:pPr>
              <w:jc w:val="both"/>
              <w:rPr>
                <w:rFonts w:ascii="Arial" w:hAnsi="Arial" w:cs="Arial"/>
                <w:b/>
                <w:color w:val="000000" w:themeColor="text1"/>
                <w:sz w:val="18"/>
                <w:szCs w:val="18"/>
                <w:lang w:val="es-ES"/>
              </w:rPr>
            </w:pPr>
          </w:p>
        </w:tc>
        <w:tc>
          <w:tcPr>
            <w:tcW w:w="718" w:type="dxa"/>
            <w:textDirection w:val="btLr"/>
            <w:vAlign w:val="center"/>
          </w:tcPr>
          <w:p w14:paraId="676A3F5E" w14:textId="0644CDA1" w:rsidR="000A5498" w:rsidRPr="00FB40E0" w:rsidRDefault="000A5498" w:rsidP="000A5498">
            <w:pPr>
              <w:ind w:left="113" w:right="113"/>
              <w:jc w:val="both"/>
              <w:rPr>
                <w:rFonts w:ascii="Arial" w:hAnsi="Arial" w:cs="Arial"/>
                <w:bCs/>
                <w:color w:val="000000" w:themeColor="text1"/>
                <w:sz w:val="18"/>
                <w:szCs w:val="18"/>
                <w:lang w:val="es-ES"/>
              </w:rPr>
            </w:pPr>
            <w:r w:rsidRPr="00FB40E0">
              <w:rPr>
                <w:rFonts w:ascii="Arial" w:hAnsi="Arial" w:cs="Arial"/>
                <w:bCs/>
                <w:color w:val="000000" w:themeColor="text1"/>
                <w:sz w:val="18"/>
                <w:szCs w:val="18"/>
                <w:lang w:val="es-ES"/>
              </w:rPr>
              <w:t xml:space="preserve">Emocional  </w:t>
            </w:r>
          </w:p>
        </w:tc>
        <w:tc>
          <w:tcPr>
            <w:tcW w:w="6423" w:type="dxa"/>
          </w:tcPr>
          <w:p w14:paraId="720DF0CE" w14:textId="50ED5B36" w:rsidR="000A5498" w:rsidRPr="00FB40E0" w:rsidRDefault="000A5498" w:rsidP="004542D4">
            <w:pPr>
              <w:jc w:val="both"/>
              <w:rPr>
                <w:rFonts w:ascii="Arial" w:hAnsi="Arial" w:cs="Arial"/>
                <w:b/>
                <w:color w:val="000000" w:themeColor="text1"/>
                <w:sz w:val="18"/>
                <w:szCs w:val="18"/>
                <w:lang w:val="es-ES"/>
              </w:rPr>
            </w:pPr>
            <w:r w:rsidRPr="00FB40E0">
              <w:rPr>
                <w:rFonts w:ascii="Arial" w:hAnsi="Arial" w:cs="Arial"/>
                <w:sz w:val="18"/>
                <w:szCs w:val="18"/>
              </w:rPr>
              <w:t>Forma de maltrato psicológico, abuso mental, agresión verbal y descuido emocional. Se manifiesta como una relación perjudicial persistente con el niño, como hacerle creer que no vale nada, que no es amado ni querido, que está en peligro o que solo sirve para satisfacer las necesidades de otros, asustar al niño, aterrorizarlo y amenazarlo; explotarlo y corromperlo; desdeñarlo y rechazarlo; aislarlo, ignorarlo y discriminarlo, insultarlo, injuriarlo, humillarlo, menospreciarlo, ridiculizarlo y herir sus sentimientos. Exponerlo a la violencia doméstica o desatender sus necesidades afectivas, su salud mental y sus necesidades médicas y educativas.</w:t>
            </w:r>
          </w:p>
        </w:tc>
      </w:tr>
      <w:tr w:rsidR="000A5498" w:rsidRPr="00FB40E0" w14:paraId="4F0C19FD" w14:textId="77777777" w:rsidTr="000A5498">
        <w:trPr>
          <w:cantSplit/>
          <w:trHeight w:val="1134"/>
        </w:trPr>
        <w:tc>
          <w:tcPr>
            <w:tcW w:w="1687" w:type="dxa"/>
            <w:vMerge/>
          </w:tcPr>
          <w:p w14:paraId="64AF9F00" w14:textId="77777777" w:rsidR="000A5498" w:rsidRPr="00FB40E0" w:rsidRDefault="000A5498" w:rsidP="004542D4">
            <w:pPr>
              <w:jc w:val="both"/>
              <w:rPr>
                <w:rFonts w:ascii="Arial" w:hAnsi="Arial" w:cs="Arial"/>
                <w:b/>
                <w:color w:val="000000" w:themeColor="text1"/>
                <w:sz w:val="18"/>
                <w:szCs w:val="18"/>
                <w:lang w:val="es-ES"/>
              </w:rPr>
            </w:pPr>
          </w:p>
        </w:tc>
        <w:tc>
          <w:tcPr>
            <w:tcW w:w="718" w:type="dxa"/>
            <w:textDirection w:val="btLr"/>
            <w:vAlign w:val="center"/>
          </w:tcPr>
          <w:p w14:paraId="4073B33E" w14:textId="2C38C690" w:rsidR="000A5498" w:rsidRPr="00FB40E0" w:rsidRDefault="000A5498" w:rsidP="000A5498">
            <w:pPr>
              <w:ind w:left="113" w:right="113"/>
              <w:jc w:val="both"/>
              <w:rPr>
                <w:rFonts w:ascii="Arial" w:hAnsi="Arial" w:cs="Arial"/>
                <w:color w:val="000000" w:themeColor="text1"/>
                <w:sz w:val="18"/>
                <w:szCs w:val="18"/>
                <w:lang w:val="es-ES"/>
              </w:rPr>
            </w:pPr>
            <w:r w:rsidRPr="00FB40E0">
              <w:rPr>
                <w:rFonts w:ascii="Arial" w:hAnsi="Arial" w:cs="Arial"/>
                <w:sz w:val="18"/>
                <w:szCs w:val="18"/>
              </w:rPr>
              <w:t>Descuido o trato negligente</w:t>
            </w:r>
          </w:p>
        </w:tc>
        <w:tc>
          <w:tcPr>
            <w:tcW w:w="6423" w:type="dxa"/>
          </w:tcPr>
          <w:p w14:paraId="31B02F1C" w14:textId="3D6190C8" w:rsidR="000A5498" w:rsidRPr="00FB40E0" w:rsidRDefault="000A5498" w:rsidP="004542D4">
            <w:pPr>
              <w:jc w:val="both"/>
              <w:rPr>
                <w:rFonts w:ascii="Arial" w:hAnsi="Arial" w:cs="Arial"/>
                <w:b/>
                <w:color w:val="000000" w:themeColor="text1"/>
                <w:sz w:val="18"/>
                <w:szCs w:val="18"/>
                <w:lang w:val="es-ES"/>
              </w:rPr>
            </w:pPr>
            <w:r w:rsidRPr="00FB40E0">
              <w:rPr>
                <w:rFonts w:ascii="Arial" w:hAnsi="Arial" w:cs="Arial"/>
                <w:sz w:val="18"/>
                <w:szCs w:val="18"/>
              </w:rPr>
              <w:t>Falla en la cobertura de las necesidades físicas o psicológicas de NNA, así como en la protección contra el peligro o en la provisión de servicios cuando las personas responsables del cuidado de NNA tienen los medios y el conocimiento para hacerlo</w:t>
            </w:r>
          </w:p>
        </w:tc>
      </w:tr>
      <w:tr w:rsidR="000A5498" w:rsidRPr="00FB40E0" w14:paraId="777B776C" w14:textId="77777777" w:rsidTr="000A5498">
        <w:trPr>
          <w:cantSplit/>
          <w:trHeight w:val="1134"/>
        </w:trPr>
        <w:tc>
          <w:tcPr>
            <w:tcW w:w="1687" w:type="dxa"/>
            <w:vMerge/>
          </w:tcPr>
          <w:p w14:paraId="1E4DF06E" w14:textId="77777777" w:rsidR="000A5498" w:rsidRPr="00FB40E0" w:rsidRDefault="000A5498" w:rsidP="004542D4">
            <w:pPr>
              <w:jc w:val="both"/>
              <w:rPr>
                <w:rFonts w:ascii="Arial" w:hAnsi="Arial" w:cs="Arial"/>
                <w:b/>
                <w:color w:val="000000" w:themeColor="text1"/>
                <w:sz w:val="18"/>
                <w:szCs w:val="18"/>
                <w:lang w:val="es-ES"/>
              </w:rPr>
            </w:pPr>
          </w:p>
        </w:tc>
        <w:tc>
          <w:tcPr>
            <w:tcW w:w="718" w:type="dxa"/>
            <w:textDirection w:val="btLr"/>
            <w:vAlign w:val="center"/>
          </w:tcPr>
          <w:p w14:paraId="2F0D668E" w14:textId="4A8F6471" w:rsidR="000A5498" w:rsidRPr="00FB40E0" w:rsidRDefault="000A5498" w:rsidP="000A5498">
            <w:pPr>
              <w:ind w:left="113" w:right="113"/>
              <w:jc w:val="both"/>
              <w:rPr>
                <w:rFonts w:ascii="Arial" w:hAnsi="Arial" w:cs="Arial"/>
                <w:color w:val="000000" w:themeColor="text1"/>
                <w:sz w:val="18"/>
                <w:szCs w:val="18"/>
                <w:lang w:val="es-ES"/>
              </w:rPr>
            </w:pPr>
            <w:r w:rsidRPr="00FB40E0">
              <w:rPr>
                <w:rFonts w:ascii="Arial" w:hAnsi="Arial" w:cs="Arial"/>
                <w:sz w:val="18"/>
                <w:szCs w:val="18"/>
              </w:rPr>
              <w:t>Prácticas perjudiciales</w:t>
            </w:r>
          </w:p>
        </w:tc>
        <w:tc>
          <w:tcPr>
            <w:tcW w:w="6423" w:type="dxa"/>
          </w:tcPr>
          <w:p w14:paraId="30243113" w14:textId="42949948" w:rsidR="000A5498" w:rsidRPr="00FB40E0" w:rsidRDefault="000A5498" w:rsidP="004542D4">
            <w:pPr>
              <w:jc w:val="both"/>
              <w:rPr>
                <w:rFonts w:ascii="Arial" w:hAnsi="Arial" w:cs="Arial"/>
                <w:b/>
                <w:color w:val="000000" w:themeColor="text1"/>
                <w:sz w:val="18"/>
                <w:szCs w:val="18"/>
                <w:lang w:val="es-ES"/>
              </w:rPr>
            </w:pPr>
            <w:r w:rsidRPr="00FB40E0">
              <w:rPr>
                <w:rFonts w:ascii="Arial" w:hAnsi="Arial" w:cs="Arial"/>
                <w:sz w:val="18"/>
                <w:szCs w:val="18"/>
              </w:rPr>
              <w:t>Normas, leyes o costumbres legales, sociales, comunitarias o familiarmente validadas o aceptadas cuya vigencia se traduce en actos, obligaciones, restricciones o rituales que pueden menoscabar o perjudicar la integridad física o psicológica de NNA.</w:t>
            </w:r>
          </w:p>
        </w:tc>
      </w:tr>
      <w:tr w:rsidR="000A5498" w:rsidRPr="00FB40E0" w14:paraId="11D612C0" w14:textId="77777777" w:rsidTr="000A5498">
        <w:trPr>
          <w:cantSplit/>
          <w:trHeight w:val="1134"/>
        </w:trPr>
        <w:tc>
          <w:tcPr>
            <w:tcW w:w="1687" w:type="dxa"/>
            <w:vMerge/>
          </w:tcPr>
          <w:p w14:paraId="56A15C0D" w14:textId="77777777" w:rsidR="000A5498" w:rsidRPr="00FB40E0" w:rsidRDefault="000A5498" w:rsidP="004542D4">
            <w:pPr>
              <w:jc w:val="both"/>
              <w:rPr>
                <w:rFonts w:ascii="Arial" w:hAnsi="Arial" w:cs="Arial"/>
                <w:b/>
                <w:color w:val="000000" w:themeColor="text1"/>
                <w:sz w:val="18"/>
                <w:szCs w:val="18"/>
                <w:lang w:val="es-ES"/>
              </w:rPr>
            </w:pPr>
          </w:p>
        </w:tc>
        <w:tc>
          <w:tcPr>
            <w:tcW w:w="718" w:type="dxa"/>
            <w:textDirection w:val="btLr"/>
            <w:vAlign w:val="center"/>
          </w:tcPr>
          <w:p w14:paraId="07553545" w14:textId="2FA52CA1" w:rsidR="000A5498" w:rsidRPr="00FB40E0" w:rsidRDefault="000A5498" w:rsidP="000A5498">
            <w:pPr>
              <w:ind w:left="113" w:right="113"/>
              <w:jc w:val="both"/>
              <w:rPr>
                <w:rFonts w:ascii="Arial" w:hAnsi="Arial" w:cs="Arial"/>
                <w:color w:val="000000" w:themeColor="text1"/>
                <w:sz w:val="18"/>
                <w:szCs w:val="18"/>
                <w:lang w:val="es-ES"/>
              </w:rPr>
            </w:pPr>
            <w:r w:rsidRPr="00FB40E0">
              <w:rPr>
                <w:rFonts w:ascii="Arial" w:hAnsi="Arial" w:cs="Arial"/>
                <w:sz w:val="18"/>
                <w:szCs w:val="18"/>
              </w:rPr>
              <w:t>Institucional</w:t>
            </w:r>
          </w:p>
        </w:tc>
        <w:tc>
          <w:tcPr>
            <w:tcW w:w="6423" w:type="dxa"/>
          </w:tcPr>
          <w:p w14:paraId="6AE943AC" w14:textId="6F89FF0E" w:rsidR="000A5498" w:rsidRPr="00FB40E0" w:rsidRDefault="000A5498" w:rsidP="004542D4">
            <w:pPr>
              <w:jc w:val="both"/>
              <w:rPr>
                <w:rFonts w:ascii="Arial" w:hAnsi="Arial" w:cs="Arial"/>
                <w:b/>
                <w:color w:val="000000" w:themeColor="text1"/>
                <w:sz w:val="18"/>
                <w:szCs w:val="18"/>
                <w:lang w:val="es-ES"/>
              </w:rPr>
            </w:pPr>
            <w:r w:rsidRPr="00FB40E0">
              <w:rPr>
                <w:rFonts w:ascii="Arial" w:hAnsi="Arial" w:cs="Arial"/>
                <w:sz w:val="18"/>
                <w:szCs w:val="18"/>
              </w:rPr>
              <w:t>Daños, directos o indirectos, y omisiones causadas por autoridades estatales de todos los niveles. Las omisiones pueden consistir en no aprobar o revisar disposiciones legislativas o de otro tipo, no aplicar adecuadamente las leyes y reglamentos, así como no contar con suficientes recursos y capacidades materiales, técnicas y humanas para detectar, prevenir y combatir la violencia contra NNA.</w:t>
            </w:r>
          </w:p>
        </w:tc>
      </w:tr>
    </w:tbl>
    <w:p w14:paraId="75EAB20B" w14:textId="7FF025A5" w:rsidR="004542D4" w:rsidRPr="00FB40E0" w:rsidRDefault="004542D4" w:rsidP="004542D4">
      <w:pPr>
        <w:spacing w:after="0"/>
        <w:jc w:val="both"/>
        <w:rPr>
          <w:rFonts w:ascii="Arial" w:hAnsi="Arial" w:cs="Arial"/>
          <w:sz w:val="18"/>
          <w:szCs w:val="18"/>
        </w:rPr>
      </w:pPr>
      <w:r w:rsidRPr="00FB40E0">
        <w:rPr>
          <w:rFonts w:ascii="Arial" w:hAnsi="Arial" w:cs="Arial"/>
          <w:sz w:val="18"/>
          <w:szCs w:val="18"/>
        </w:rPr>
        <w:t>Fuente: adaptación de la Observación General N° 13 del Comité de los Derechos del Niño (2011)</w:t>
      </w:r>
    </w:p>
    <w:p w14:paraId="3AE12DC4" w14:textId="6BA597BC" w:rsidR="00DF4B7F" w:rsidRPr="00FB40E0" w:rsidRDefault="00DF4B7F" w:rsidP="004542D4">
      <w:pPr>
        <w:spacing w:after="0"/>
        <w:jc w:val="both"/>
        <w:rPr>
          <w:rFonts w:ascii="Arial" w:hAnsi="Arial" w:cs="Arial"/>
        </w:rPr>
      </w:pPr>
    </w:p>
    <w:p w14:paraId="0D824C1A" w14:textId="77777777" w:rsidR="00FB40E0" w:rsidRDefault="00FB40E0" w:rsidP="004542D4">
      <w:pPr>
        <w:spacing w:after="0"/>
        <w:jc w:val="both"/>
        <w:rPr>
          <w:rFonts w:ascii="Arial" w:hAnsi="Arial" w:cs="Arial"/>
          <w:b/>
          <w:color w:val="000000" w:themeColor="text1"/>
          <w:lang w:val="es-ES"/>
        </w:rPr>
      </w:pPr>
    </w:p>
    <w:p w14:paraId="6A395BFF" w14:textId="77777777" w:rsidR="00FB40E0" w:rsidRDefault="00FB40E0" w:rsidP="004542D4">
      <w:pPr>
        <w:spacing w:after="0"/>
        <w:jc w:val="both"/>
        <w:rPr>
          <w:rFonts w:ascii="Arial" w:hAnsi="Arial" w:cs="Arial"/>
          <w:b/>
          <w:color w:val="000000" w:themeColor="text1"/>
          <w:lang w:val="es-ES"/>
        </w:rPr>
      </w:pPr>
    </w:p>
    <w:p w14:paraId="386558E9" w14:textId="77777777" w:rsidR="00FB40E0" w:rsidRDefault="00FB40E0" w:rsidP="004542D4">
      <w:pPr>
        <w:spacing w:after="0"/>
        <w:jc w:val="both"/>
        <w:rPr>
          <w:rFonts w:ascii="Arial" w:hAnsi="Arial" w:cs="Arial"/>
          <w:b/>
          <w:color w:val="000000" w:themeColor="text1"/>
          <w:lang w:val="es-ES"/>
        </w:rPr>
      </w:pPr>
    </w:p>
    <w:p w14:paraId="4ABAF7D7" w14:textId="358B3462" w:rsidR="00DF4B7F" w:rsidRPr="00FB40E0" w:rsidRDefault="00DF4B7F" w:rsidP="004542D4">
      <w:pPr>
        <w:spacing w:after="0"/>
        <w:jc w:val="both"/>
        <w:rPr>
          <w:rFonts w:ascii="Arial" w:hAnsi="Arial" w:cs="Arial"/>
          <w:b/>
          <w:color w:val="000000" w:themeColor="text1"/>
          <w:lang w:val="es-ES"/>
        </w:rPr>
      </w:pPr>
      <w:r w:rsidRPr="00FB40E0">
        <w:rPr>
          <w:rFonts w:ascii="Arial" w:hAnsi="Arial" w:cs="Arial"/>
          <w:b/>
          <w:color w:val="000000" w:themeColor="text1"/>
          <w:lang w:val="es-ES"/>
        </w:rPr>
        <w:lastRenderedPageBreak/>
        <w:t>EJEMPLOS DE VIOLENCIA SEGÚN ETAPA DE DESARROLLO Y PROBABILIDAD DE OCURRENCIA</w:t>
      </w:r>
    </w:p>
    <w:p w14:paraId="1E846EDC" w14:textId="599DC104" w:rsidR="00DF4B7F" w:rsidRPr="00FB40E0" w:rsidRDefault="00DF4B7F" w:rsidP="004542D4">
      <w:pPr>
        <w:spacing w:after="0"/>
        <w:jc w:val="both"/>
        <w:rPr>
          <w:rFonts w:ascii="Arial" w:hAnsi="Arial" w:cs="Arial"/>
          <w:b/>
          <w:color w:val="000000" w:themeColor="text1"/>
          <w:lang w:val="es-ES"/>
        </w:rPr>
      </w:pPr>
    </w:p>
    <w:tbl>
      <w:tblPr>
        <w:tblStyle w:val="Tablaconcuadrcula"/>
        <w:tblW w:w="0" w:type="auto"/>
        <w:tblLook w:val="04A0" w:firstRow="1" w:lastRow="0" w:firstColumn="1" w:lastColumn="0" w:noHBand="0" w:noVBand="1"/>
      </w:tblPr>
      <w:tblGrid>
        <w:gridCol w:w="2207"/>
        <w:gridCol w:w="2207"/>
        <w:gridCol w:w="2207"/>
        <w:gridCol w:w="2207"/>
      </w:tblGrid>
      <w:tr w:rsidR="00DF4B7F" w:rsidRPr="00FB40E0" w14:paraId="104C8219" w14:textId="77777777" w:rsidTr="00DF4B7F">
        <w:tc>
          <w:tcPr>
            <w:tcW w:w="2207" w:type="dxa"/>
            <w:shd w:val="clear" w:color="auto" w:fill="BFBFBF" w:themeFill="background1" w:themeFillShade="BF"/>
          </w:tcPr>
          <w:p w14:paraId="15E0AFEE" w14:textId="39F29556" w:rsidR="00DF4B7F" w:rsidRPr="00FB40E0" w:rsidRDefault="00DF4B7F" w:rsidP="00DF4B7F">
            <w:pPr>
              <w:jc w:val="center"/>
              <w:rPr>
                <w:rFonts w:ascii="Arial" w:hAnsi="Arial" w:cs="Arial"/>
                <w:b/>
                <w:color w:val="000000" w:themeColor="text1"/>
                <w:lang w:val="es-ES"/>
              </w:rPr>
            </w:pPr>
            <w:r w:rsidRPr="00FB40E0">
              <w:rPr>
                <w:rFonts w:ascii="Arial" w:hAnsi="Arial" w:cs="Arial"/>
              </w:rPr>
              <w:t>0 a 5 años</w:t>
            </w:r>
          </w:p>
        </w:tc>
        <w:tc>
          <w:tcPr>
            <w:tcW w:w="2207" w:type="dxa"/>
            <w:shd w:val="clear" w:color="auto" w:fill="BFBFBF" w:themeFill="background1" w:themeFillShade="BF"/>
          </w:tcPr>
          <w:p w14:paraId="67C9EBB1" w14:textId="2A57D491" w:rsidR="00DF4B7F" w:rsidRPr="00FB40E0" w:rsidRDefault="00DF4B7F" w:rsidP="00DF4B7F">
            <w:pPr>
              <w:jc w:val="center"/>
              <w:rPr>
                <w:rFonts w:ascii="Arial" w:hAnsi="Arial" w:cs="Arial"/>
                <w:b/>
                <w:color w:val="000000" w:themeColor="text1"/>
                <w:lang w:val="es-ES"/>
              </w:rPr>
            </w:pPr>
            <w:r w:rsidRPr="00FB40E0">
              <w:rPr>
                <w:rFonts w:ascii="Arial" w:hAnsi="Arial" w:cs="Arial"/>
              </w:rPr>
              <w:t>6 a 11 años</w:t>
            </w:r>
          </w:p>
        </w:tc>
        <w:tc>
          <w:tcPr>
            <w:tcW w:w="2207" w:type="dxa"/>
            <w:shd w:val="clear" w:color="auto" w:fill="BFBFBF" w:themeFill="background1" w:themeFillShade="BF"/>
          </w:tcPr>
          <w:p w14:paraId="4863C1E9" w14:textId="06828DBB" w:rsidR="00DF4B7F" w:rsidRPr="00FB40E0" w:rsidRDefault="00DF4B7F" w:rsidP="00DF4B7F">
            <w:pPr>
              <w:jc w:val="center"/>
              <w:rPr>
                <w:rFonts w:ascii="Arial" w:hAnsi="Arial" w:cs="Arial"/>
                <w:b/>
                <w:color w:val="000000" w:themeColor="text1"/>
                <w:lang w:val="es-ES"/>
              </w:rPr>
            </w:pPr>
            <w:r w:rsidRPr="00FB40E0">
              <w:rPr>
                <w:rFonts w:ascii="Arial" w:hAnsi="Arial" w:cs="Arial"/>
              </w:rPr>
              <w:t>12 a 17 años</w:t>
            </w:r>
          </w:p>
        </w:tc>
        <w:tc>
          <w:tcPr>
            <w:tcW w:w="2207" w:type="dxa"/>
            <w:shd w:val="clear" w:color="auto" w:fill="BFBFBF" w:themeFill="background1" w:themeFillShade="BF"/>
          </w:tcPr>
          <w:p w14:paraId="3612F4F7" w14:textId="4692F626" w:rsidR="00DF4B7F" w:rsidRPr="00FB40E0" w:rsidRDefault="00DF4B7F" w:rsidP="00DF4B7F">
            <w:pPr>
              <w:jc w:val="center"/>
              <w:rPr>
                <w:rFonts w:ascii="Arial" w:hAnsi="Arial" w:cs="Arial"/>
                <w:b/>
                <w:color w:val="000000" w:themeColor="text1"/>
                <w:lang w:val="es-ES"/>
              </w:rPr>
            </w:pPr>
            <w:r w:rsidRPr="00FB40E0">
              <w:rPr>
                <w:rFonts w:ascii="Arial" w:hAnsi="Arial" w:cs="Arial"/>
              </w:rPr>
              <w:t>&gt; 18 años</w:t>
            </w:r>
          </w:p>
        </w:tc>
      </w:tr>
      <w:tr w:rsidR="00DF4B7F" w:rsidRPr="00FB40E0" w14:paraId="415EF584" w14:textId="77777777" w:rsidTr="00DF4B7F">
        <w:tc>
          <w:tcPr>
            <w:tcW w:w="4414" w:type="dxa"/>
            <w:gridSpan w:val="2"/>
            <w:shd w:val="clear" w:color="auto" w:fill="D9D9D9" w:themeFill="background1" w:themeFillShade="D9"/>
          </w:tcPr>
          <w:p w14:paraId="2769F7BE" w14:textId="0767BFE8" w:rsidR="00DF4B7F" w:rsidRPr="00FB40E0" w:rsidRDefault="00DF4B7F" w:rsidP="00DF4B7F">
            <w:pPr>
              <w:jc w:val="center"/>
              <w:rPr>
                <w:rFonts w:ascii="Arial" w:hAnsi="Arial" w:cs="Arial"/>
                <w:b/>
                <w:color w:val="000000" w:themeColor="text1"/>
                <w:lang w:val="es-ES"/>
              </w:rPr>
            </w:pPr>
            <w:r w:rsidRPr="00FB40E0">
              <w:rPr>
                <w:rFonts w:ascii="Arial" w:hAnsi="Arial" w:cs="Arial"/>
              </w:rPr>
              <w:t>Descuidos y castigos corporales</w:t>
            </w:r>
          </w:p>
        </w:tc>
        <w:tc>
          <w:tcPr>
            <w:tcW w:w="2207" w:type="dxa"/>
          </w:tcPr>
          <w:p w14:paraId="275204DF" w14:textId="77777777" w:rsidR="00DF4B7F" w:rsidRPr="00FB40E0" w:rsidRDefault="00DF4B7F" w:rsidP="00DF4B7F">
            <w:pPr>
              <w:jc w:val="center"/>
              <w:rPr>
                <w:rFonts w:ascii="Arial" w:hAnsi="Arial" w:cs="Arial"/>
                <w:b/>
                <w:color w:val="000000" w:themeColor="text1"/>
                <w:lang w:val="es-ES"/>
              </w:rPr>
            </w:pPr>
          </w:p>
        </w:tc>
        <w:tc>
          <w:tcPr>
            <w:tcW w:w="2207" w:type="dxa"/>
          </w:tcPr>
          <w:p w14:paraId="1091B87B" w14:textId="77777777" w:rsidR="00DF4B7F" w:rsidRPr="00FB40E0" w:rsidRDefault="00DF4B7F" w:rsidP="00DF4B7F">
            <w:pPr>
              <w:jc w:val="center"/>
              <w:rPr>
                <w:rFonts w:ascii="Arial" w:hAnsi="Arial" w:cs="Arial"/>
                <w:b/>
                <w:color w:val="000000" w:themeColor="text1"/>
                <w:lang w:val="es-ES"/>
              </w:rPr>
            </w:pPr>
          </w:p>
        </w:tc>
      </w:tr>
      <w:tr w:rsidR="00DF4B7F" w:rsidRPr="00FB40E0" w14:paraId="785FDEA6" w14:textId="77777777" w:rsidTr="00DF4B7F">
        <w:tc>
          <w:tcPr>
            <w:tcW w:w="6621" w:type="dxa"/>
            <w:gridSpan w:val="3"/>
            <w:shd w:val="clear" w:color="auto" w:fill="D9D9D9" w:themeFill="background1" w:themeFillShade="D9"/>
          </w:tcPr>
          <w:p w14:paraId="1FC7B9E8" w14:textId="716541FB" w:rsidR="00DF4B7F" w:rsidRPr="00FB40E0" w:rsidRDefault="00DF4B7F" w:rsidP="00DF4B7F">
            <w:pPr>
              <w:jc w:val="center"/>
              <w:rPr>
                <w:rFonts w:ascii="Arial" w:hAnsi="Arial" w:cs="Arial"/>
                <w:b/>
                <w:color w:val="000000" w:themeColor="text1"/>
                <w:lang w:val="es-ES"/>
              </w:rPr>
            </w:pPr>
            <w:r w:rsidRPr="00FB40E0">
              <w:rPr>
                <w:rFonts w:ascii="Arial" w:hAnsi="Arial" w:cs="Arial"/>
              </w:rPr>
              <w:t>Hostigamiento, intimidación, acoso</w:t>
            </w:r>
          </w:p>
        </w:tc>
        <w:tc>
          <w:tcPr>
            <w:tcW w:w="2207" w:type="dxa"/>
          </w:tcPr>
          <w:p w14:paraId="4C33C02A" w14:textId="77777777" w:rsidR="00DF4B7F" w:rsidRPr="00FB40E0" w:rsidRDefault="00DF4B7F" w:rsidP="00DF4B7F">
            <w:pPr>
              <w:jc w:val="center"/>
              <w:rPr>
                <w:rFonts w:ascii="Arial" w:hAnsi="Arial" w:cs="Arial"/>
                <w:b/>
                <w:color w:val="000000" w:themeColor="text1"/>
                <w:lang w:val="es-ES"/>
              </w:rPr>
            </w:pPr>
          </w:p>
        </w:tc>
      </w:tr>
      <w:tr w:rsidR="00DF4B7F" w:rsidRPr="00FB40E0" w14:paraId="7804EF44" w14:textId="77777777" w:rsidTr="00DF4B7F">
        <w:tc>
          <w:tcPr>
            <w:tcW w:w="8828" w:type="dxa"/>
            <w:gridSpan w:val="4"/>
            <w:shd w:val="clear" w:color="auto" w:fill="D9D9D9" w:themeFill="background1" w:themeFillShade="D9"/>
          </w:tcPr>
          <w:p w14:paraId="49630D60" w14:textId="75B11B4F" w:rsidR="00DF4B7F" w:rsidRPr="00FB40E0" w:rsidRDefault="00DF4B7F" w:rsidP="00DF4B7F">
            <w:pPr>
              <w:jc w:val="center"/>
              <w:rPr>
                <w:rFonts w:ascii="Arial" w:hAnsi="Arial" w:cs="Arial"/>
                <w:b/>
                <w:color w:val="000000" w:themeColor="text1"/>
                <w:lang w:val="es-ES"/>
              </w:rPr>
            </w:pPr>
            <w:r w:rsidRPr="00FB40E0">
              <w:rPr>
                <w:rFonts w:ascii="Arial" w:hAnsi="Arial" w:cs="Arial"/>
              </w:rPr>
              <w:t>Violencia sexual</w:t>
            </w:r>
          </w:p>
        </w:tc>
      </w:tr>
      <w:tr w:rsidR="00DF4B7F" w:rsidRPr="00FB40E0" w14:paraId="33B3C35C" w14:textId="77777777" w:rsidTr="00DF4B7F">
        <w:tc>
          <w:tcPr>
            <w:tcW w:w="2207" w:type="dxa"/>
          </w:tcPr>
          <w:p w14:paraId="705C0A46" w14:textId="77777777" w:rsidR="00DF4B7F" w:rsidRPr="00FB40E0" w:rsidRDefault="00DF4B7F" w:rsidP="00DF4B7F">
            <w:pPr>
              <w:jc w:val="center"/>
              <w:rPr>
                <w:rFonts w:ascii="Arial" w:hAnsi="Arial" w:cs="Arial"/>
                <w:b/>
                <w:color w:val="000000" w:themeColor="text1"/>
                <w:lang w:val="es-ES"/>
              </w:rPr>
            </w:pPr>
          </w:p>
        </w:tc>
        <w:tc>
          <w:tcPr>
            <w:tcW w:w="6621" w:type="dxa"/>
            <w:gridSpan w:val="3"/>
            <w:shd w:val="clear" w:color="auto" w:fill="D9D9D9" w:themeFill="background1" w:themeFillShade="D9"/>
          </w:tcPr>
          <w:p w14:paraId="1B98103D" w14:textId="629E5E32" w:rsidR="00DF4B7F" w:rsidRPr="00FB40E0" w:rsidRDefault="00DF4B7F" w:rsidP="00DF4B7F">
            <w:pPr>
              <w:jc w:val="center"/>
              <w:rPr>
                <w:rFonts w:ascii="Arial" w:hAnsi="Arial" w:cs="Arial"/>
                <w:b/>
                <w:color w:val="000000" w:themeColor="text1"/>
                <w:lang w:val="es-ES"/>
              </w:rPr>
            </w:pPr>
            <w:r w:rsidRPr="00FB40E0">
              <w:rPr>
                <w:rFonts w:ascii="Arial" w:hAnsi="Arial" w:cs="Arial"/>
              </w:rPr>
              <w:t>Daño o robo de pertenencias</w:t>
            </w:r>
          </w:p>
        </w:tc>
      </w:tr>
      <w:tr w:rsidR="00DF4B7F" w:rsidRPr="00FB40E0" w14:paraId="21608E4B" w14:textId="77777777" w:rsidTr="00DF4B7F">
        <w:tc>
          <w:tcPr>
            <w:tcW w:w="2207" w:type="dxa"/>
          </w:tcPr>
          <w:p w14:paraId="125A7A0A" w14:textId="77777777" w:rsidR="00DF4B7F" w:rsidRPr="00FB40E0" w:rsidRDefault="00DF4B7F" w:rsidP="00DF4B7F">
            <w:pPr>
              <w:jc w:val="center"/>
              <w:rPr>
                <w:rFonts w:ascii="Arial" w:hAnsi="Arial" w:cs="Arial"/>
                <w:b/>
                <w:color w:val="000000" w:themeColor="text1"/>
                <w:lang w:val="es-ES"/>
              </w:rPr>
            </w:pPr>
          </w:p>
        </w:tc>
        <w:tc>
          <w:tcPr>
            <w:tcW w:w="4414" w:type="dxa"/>
            <w:gridSpan w:val="2"/>
            <w:shd w:val="clear" w:color="auto" w:fill="D9D9D9" w:themeFill="background1" w:themeFillShade="D9"/>
          </w:tcPr>
          <w:p w14:paraId="474BC4CF" w14:textId="29B22545" w:rsidR="00DF4B7F" w:rsidRPr="00FB40E0" w:rsidRDefault="00DF4B7F" w:rsidP="00DF4B7F">
            <w:pPr>
              <w:jc w:val="center"/>
              <w:rPr>
                <w:rFonts w:ascii="Arial" w:hAnsi="Arial" w:cs="Arial"/>
                <w:b/>
                <w:color w:val="000000" w:themeColor="text1"/>
                <w:lang w:val="es-ES"/>
              </w:rPr>
            </w:pPr>
            <w:r w:rsidRPr="00FB40E0">
              <w:rPr>
                <w:rFonts w:ascii="Arial" w:hAnsi="Arial" w:cs="Arial"/>
              </w:rPr>
              <w:t>Matrimonio infantil</w:t>
            </w:r>
          </w:p>
        </w:tc>
        <w:tc>
          <w:tcPr>
            <w:tcW w:w="2207" w:type="dxa"/>
          </w:tcPr>
          <w:p w14:paraId="40CA064D" w14:textId="77777777" w:rsidR="00DF4B7F" w:rsidRPr="00FB40E0" w:rsidRDefault="00DF4B7F" w:rsidP="00DF4B7F">
            <w:pPr>
              <w:jc w:val="center"/>
              <w:rPr>
                <w:rFonts w:ascii="Arial" w:hAnsi="Arial" w:cs="Arial"/>
                <w:b/>
                <w:color w:val="000000" w:themeColor="text1"/>
                <w:lang w:val="es-ES"/>
              </w:rPr>
            </w:pPr>
          </w:p>
        </w:tc>
      </w:tr>
      <w:tr w:rsidR="00DF4B7F" w:rsidRPr="00FB40E0" w14:paraId="4F7449D6" w14:textId="77777777" w:rsidTr="00DF4B7F">
        <w:tc>
          <w:tcPr>
            <w:tcW w:w="2207" w:type="dxa"/>
          </w:tcPr>
          <w:p w14:paraId="103F9051" w14:textId="77777777" w:rsidR="00DF4B7F" w:rsidRPr="00FB40E0" w:rsidRDefault="00DF4B7F" w:rsidP="00DF4B7F">
            <w:pPr>
              <w:jc w:val="center"/>
              <w:rPr>
                <w:rFonts w:ascii="Arial" w:hAnsi="Arial" w:cs="Arial"/>
                <w:b/>
                <w:color w:val="000000" w:themeColor="text1"/>
                <w:lang w:val="es-ES"/>
              </w:rPr>
            </w:pPr>
          </w:p>
        </w:tc>
        <w:tc>
          <w:tcPr>
            <w:tcW w:w="6621" w:type="dxa"/>
            <w:gridSpan w:val="3"/>
            <w:shd w:val="clear" w:color="auto" w:fill="D9D9D9" w:themeFill="background1" w:themeFillShade="D9"/>
          </w:tcPr>
          <w:p w14:paraId="254E7F3F" w14:textId="24E90A6B" w:rsidR="00DF4B7F" w:rsidRPr="00FB40E0" w:rsidRDefault="00DF4B7F" w:rsidP="00DF4B7F">
            <w:pPr>
              <w:jc w:val="center"/>
              <w:rPr>
                <w:rFonts w:ascii="Arial" w:hAnsi="Arial" w:cs="Arial"/>
                <w:b/>
                <w:color w:val="000000" w:themeColor="text1"/>
                <w:lang w:val="es-ES"/>
              </w:rPr>
            </w:pPr>
            <w:r w:rsidRPr="00FB40E0">
              <w:rPr>
                <w:rFonts w:ascii="Arial" w:hAnsi="Arial" w:cs="Arial"/>
              </w:rPr>
              <w:t>Suicidio</w:t>
            </w:r>
          </w:p>
        </w:tc>
      </w:tr>
      <w:tr w:rsidR="00DF4B7F" w:rsidRPr="00FB40E0" w14:paraId="43CEF204" w14:textId="77777777" w:rsidTr="00DF4B7F">
        <w:tc>
          <w:tcPr>
            <w:tcW w:w="2207" w:type="dxa"/>
          </w:tcPr>
          <w:p w14:paraId="3B416831" w14:textId="77777777" w:rsidR="00DF4B7F" w:rsidRPr="00FB40E0" w:rsidRDefault="00DF4B7F" w:rsidP="00DF4B7F">
            <w:pPr>
              <w:jc w:val="center"/>
              <w:rPr>
                <w:rFonts w:ascii="Arial" w:hAnsi="Arial" w:cs="Arial"/>
                <w:b/>
                <w:color w:val="000000" w:themeColor="text1"/>
                <w:lang w:val="es-ES"/>
              </w:rPr>
            </w:pPr>
          </w:p>
        </w:tc>
        <w:tc>
          <w:tcPr>
            <w:tcW w:w="6621" w:type="dxa"/>
            <w:gridSpan w:val="3"/>
            <w:shd w:val="clear" w:color="auto" w:fill="D9D9D9" w:themeFill="background1" w:themeFillShade="D9"/>
          </w:tcPr>
          <w:p w14:paraId="73D4BFCC" w14:textId="2005B5B5" w:rsidR="00DF4B7F" w:rsidRPr="00FB40E0" w:rsidRDefault="00DF4B7F" w:rsidP="00DF4B7F">
            <w:pPr>
              <w:jc w:val="center"/>
              <w:rPr>
                <w:rFonts w:ascii="Arial" w:hAnsi="Arial" w:cs="Arial"/>
                <w:b/>
                <w:color w:val="000000" w:themeColor="text1"/>
                <w:lang w:val="es-ES"/>
              </w:rPr>
            </w:pPr>
            <w:r w:rsidRPr="00FB40E0">
              <w:rPr>
                <w:rFonts w:ascii="Arial" w:hAnsi="Arial" w:cs="Arial"/>
              </w:rPr>
              <w:t>Homicidio</w:t>
            </w:r>
          </w:p>
        </w:tc>
      </w:tr>
    </w:tbl>
    <w:p w14:paraId="70FD9654" w14:textId="2E8E3E6A" w:rsidR="00DF4B7F" w:rsidRPr="00FB40E0" w:rsidRDefault="00DF4B7F" w:rsidP="004542D4">
      <w:pPr>
        <w:spacing w:after="0"/>
        <w:jc w:val="both"/>
        <w:rPr>
          <w:rFonts w:ascii="Arial" w:hAnsi="Arial" w:cs="Arial"/>
          <w:b/>
          <w:color w:val="000000" w:themeColor="text1"/>
          <w:sz w:val="16"/>
          <w:szCs w:val="16"/>
          <w:lang w:val="es-ES"/>
        </w:rPr>
      </w:pPr>
      <w:r w:rsidRPr="00FB40E0">
        <w:rPr>
          <w:rFonts w:ascii="Arial" w:hAnsi="Arial" w:cs="Arial"/>
          <w:sz w:val="16"/>
          <w:szCs w:val="16"/>
        </w:rPr>
        <w:t xml:space="preserve">Fuente: adaptación de UNICEF (2017b, p. 9)* *UNICEF. (2017b). </w:t>
      </w:r>
      <w:proofErr w:type="spellStart"/>
      <w:r w:rsidRPr="00FB40E0">
        <w:rPr>
          <w:rFonts w:ascii="Arial" w:hAnsi="Arial" w:cs="Arial"/>
          <w:sz w:val="16"/>
          <w:szCs w:val="16"/>
        </w:rPr>
        <w:t>Preventing</w:t>
      </w:r>
      <w:proofErr w:type="spellEnd"/>
      <w:r w:rsidRPr="00FB40E0">
        <w:rPr>
          <w:rFonts w:ascii="Arial" w:hAnsi="Arial" w:cs="Arial"/>
          <w:sz w:val="16"/>
          <w:szCs w:val="16"/>
        </w:rPr>
        <w:t xml:space="preserve"> and </w:t>
      </w:r>
      <w:proofErr w:type="spellStart"/>
      <w:r w:rsidRPr="00FB40E0">
        <w:rPr>
          <w:rFonts w:ascii="Arial" w:hAnsi="Arial" w:cs="Arial"/>
          <w:sz w:val="16"/>
          <w:szCs w:val="16"/>
        </w:rPr>
        <w:t>Responding</w:t>
      </w:r>
      <w:proofErr w:type="spellEnd"/>
      <w:r w:rsidRPr="00FB40E0">
        <w:rPr>
          <w:rFonts w:ascii="Arial" w:hAnsi="Arial" w:cs="Arial"/>
          <w:sz w:val="16"/>
          <w:szCs w:val="16"/>
        </w:rPr>
        <w:t xml:space="preserve"> to </w:t>
      </w:r>
      <w:proofErr w:type="spellStart"/>
      <w:r w:rsidRPr="00FB40E0">
        <w:rPr>
          <w:rFonts w:ascii="Arial" w:hAnsi="Arial" w:cs="Arial"/>
          <w:sz w:val="16"/>
          <w:szCs w:val="16"/>
        </w:rPr>
        <w:t>Violence</w:t>
      </w:r>
      <w:proofErr w:type="spellEnd"/>
      <w:r w:rsidRPr="00FB40E0">
        <w:rPr>
          <w:rFonts w:ascii="Arial" w:hAnsi="Arial" w:cs="Arial"/>
          <w:sz w:val="16"/>
          <w:szCs w:val="16"/>
        </w:rPr>
        <w:t xml:space="preserve"> </w:t>
      </w:r>
      <w:proofErr w:type="spellStart"/>
      <w:r w:rsidRPr="00FB40E0">
        <w:rPr>
          <w:rFonts w:ascii="Arial" w:hAnsi="Arial" w:cs="Arial"/>
          <w:sz w:val="16"/>
          <w:szCs w:val="16"/>
        </w:rPr>
        <w:t>Against</w:t>
      </w:r>
      <w:proofErr w:type="spellEnd"/>
      <w:r w:rsidRPr="00FB40E0">
        <w:rPr>
          <w:rFonts w:ascii="Arial" w:hAnsi="Arial" w:cs="Arial"/>
          <w:sz w:val="16"/>
          <w:szCs w:val="16"/>
        </w:rPr>
        <w:t xml:space="preserve"> </w:t>
      </w:r>
      <w:proofErr w:type="spellStart"/>
      <w:r w:rsidRPr="00FB40E0">
        <w:rPr>
          <w:rFonts w:ascii="Arial" w:hAnsi="Arial" w:cs="Arial"/>
          <w:sz w:val="16"/>
          <w:szCs w:val="16"/>
        </w:rPr>
        <w:t>Children</w:t>
      </w:r>
      <w:proofErr w:type="spellEnd"/>
      <w:r w:rsidRPr="00FB40E0">
        <w:rPr>
          <w:rFonts w:ascii="Arial" w:hAnsi="Arial" w:cs="Arial"/>
          <w:sz w:val="16"/>
          <w:szCs w:val="16"/>
        </w:rPr>
        <w:t xml:space="preserve"> and </w:t>
      </w:r>
      <w:proofErr w:type="spellStart"/>
      <w:r w:rsidRPr="00FB40E0">
        <w:rPr>
          <w:rFonts w:ascii="Arial" w:hAnsi="Arial" w:cs="Arial"/>
          <w:sz w:val="16"/>
          <w:szCs w:val="16"/>
        </w:rPr>
        <w:t>Adolescents</w:t>
      </w:r>
      <w:proofErr w:type="spellEnd"/>
      <w:r w:rsidRPr="00FB40E0">
        <w:rPr>
          <w:rFonts w:ascii="Arial" w:hAnsi="Arial" w:cs="Arial"/>
          <w:sz w:val="16"/>
          <w:szCs w:val="16"/>
        </w:rPr>
        <w:t xml:space="preserve">. </w:t>
      </w:r>
      <w:proofErr w:type="spellStart"/>
      <w:r w:rsidRPr="00FB40E0">
        <w:rPr>
          <w:rFonts w:ascii="Arial" w:hAnsi="Arial" w:cs="Arial"/>
          <w:sz w:val="16"/>
          <w:szCs w:val="16"/>
        </w:rPr>
        <w:t>Theory</w:t>
      </w:r>
      <w:proofErr w:type="spellEnd"/>
      <w:r w:rsidRPr="00FB40E0">
        <w:rPr>
          <w:rFonts w:ascii="Arial" w:hAnsi="Arial" w:cs="Arial"/>
          <w:sz w:val="16"/>
          <w:szCs w:val="16"/>
        </w:rPr>
        <w:t xml:space="preserve"> of </w:t>
      </w:r>
      <w:proofErr w:type="spellStart"/>
      <w:r w:rsidRPr="00FB40E0">
        <w:rPr>
          <w:rFonts w:ascii="Arial" w:hAnsi="Arial" w:cs="Arial"/>
          <w:sz w:val="16"/>
          <w:szCs w:val="16"/>
        </w:rPr>
        <w:t>Change</w:t>
      </w:r>
      <w:proofErr w:type="spellEnd"/>
      <w:r w:rsidRPr="00FB40E0">
        <w:rPr>
          <w:rFonts w:ascii="Arial" w:hAnsi="Arial" w:cs="Arial"/>
          <w:sz w:val="16"/>
          <w:szCs w:val="16"/>
        </w:rPr>
        <w:t xml:space="preserve">. Nueva York: </w:t>
      </w:r>
      <w:proofErr w:type="spellStart"/>
      <w:r w:rsidRPr="00FB40E0">
        <w:rPr>
          <w:rFonts w:ascii="Arial" w:hAnsi="Arial" w:cs="Arial"/>
          <w:sz w:val="16"/>
          <w:szCs w:val="16"/>
        </w:rPr>
        <w:t>Child</w:t>
      </w:r>
      <w:proofErr w:type="spellEnd"/>
      <w:r w:rsidRPr="00FB40E0">
        <w:rPr>
          <w:rFonts w:ascii="Arial" w:hAnsi="Arial" w:cs="Arial"/>
          <w:sz w:val="16"/>
          <w:szCs w:val="16"/>
        </w:rPr>
        <w:t xml:space="preserve"> </w:t>
      </w:r>
      <w:proofErr w:type="spellStart"/>
      <w:r w:rsidRPr="00FB40E0">
        <w:rPr>
          <w:rFonts w:ascii="Arial" w:hAnsi="Arial" w:cs="Arial"/>
          <w:sz w:val="16"/>
          <w:szCs w:val="16"/>
        </w:rPr>
        <w:t>Protection</w:t>
      </w:r>
      <w:proofErr w:type="spellEnd"/>
      <w:r w:rsidRPr="00FB40E0">
        <w:rPr>
          <w:rFonts w:ascii="Arial" w:hAnsi="Arial" w:cs="Arial"/>
          <w:sz w:val="16"/>
          <w:szCs w:val="16"/>
        </w:rPr>
        <w:t xml:space="preserve"> </w:t>
      </w:r>
      <w:proofErr w:type="spellStart"/>
      <w:r w:rsidRPr="00FB40E0">
        <w:rPr>
          <w:rFonts w:ascii="Arial" w:hAnsi="Arial" w:cs="Arial"/>
          <w:sz w:val="16"/>
          <w:szCs w:val="16"/>
        </w:rPr>
        <w:t>Section</w:t>
      </w:r>
      <w:proofErr w:type="spellEnd"/>
      <w:r w:rsidRPr="00FB40E0">
        <w:rPr>
          <w:rFonts w:ascii="Arial" w:hAnsi="Arial" w:cs="Arial"/>
          <w:sz w:val="16"/>
          <w:szCs w:val="16"/>
        </w:rPr>
        <w:t>, UNICEF</w:t>
      </w:r>
    </w:p>
    <w:p w14:paraId="679E1C13" w14:textId="77777777" w:rsidR="001A2A98" w:rsidRPr="00FB40E0" w:rsidRDefault="001A2A98" w:rsidP="004F2DF7">
      <w:pPr>
        <w:spacing w:after="0"/>
        <w:jc w:val="center"/>
        <w:rPr>
          <w:rFonts w:ascii="Arial" w:hAnsi="Arial" w:cs="Arial"/>
          <w:b/>
          <w:color w:val="000000" w:themeColor="text1"/>
          <w:lang w:val="es-ES"/>
        </w:rPr>
      </w:pPr>
    </w:p>
    <w:p w14:paraId="05B86212" w14:textId="74D515DD" w:rsidR="003E4165" w:rsidRPr="00FB40E0" w:rsidRDefault="003E4165" w:rsidP="003E4165">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En México son pocos los datos nacionales que permiten abordar con amplitud las manifestaciones de la violencia en el hogar. No obstante, es posible saber que casi 4 de cada 10 madres, y 2 de cada 10 padres, sin importar el ámbito de residencia, reportan pegarle o haberles pegado a sus hijas o hijos cuando sintieron enojo o desesperación. </w:t>
      </w:r>
    </w:p>
    <w:p w14:paraId="43364511" w14:textId="77777777" w:rsidR="003E4165" w:rsidRPr="00FB40E0" w:rsidRDefault="003E4165" w:rsidP="003E4165">
      <w:pPr>
        <w:spacing w:after="0"/>
        <w:jc w:val="both"/>
        <w:rPr>
          <w:rFonts w:ascii="Arial" w:hAnsi="Arial" w:cs="Arial"/>
          <w:bCs/>
          <w:color w:val="000000" w:themeColor="text1"/>
          <w:lang w:val="es-ES"/>
        </w:rPr>
      </w:pPr>
    </w:p>
    <w:p w14:paraId="2EE43CA6" w14:textId="2DB4C40F" w:rsidR="003E4165" w:rsidRPr="00FB40E0" w:rsidRDefault="003E4165" w:rsidP="003E4165">
      <w:pPr>
        <w:spacing w:after="0"/>
        <w:jc w:val="both"/>
        <w:rPr>
          <w:rFonts w:ascii="Arial" w:hAnsi="Arial" w:cs="Arial"/>
          <w:bCs/>
          <w:color w:val="000000" w:themeColor="text1"/>
          <w:lang w:val="es-ES"/>
        </w:rPr>
      </w:pPr>
      <w:r w:rsidRPr="00FB40E0">
        <w:rPr>
          <w:rFonts w:ascii="Arial" w:hAnsi="Arial" w:cs="Arial"/>
          <w:bCs/>
          <w:color w:val="000000" w:themeColor="text1"/>
          <w:lang w:val="es-ES"/>
        </w:rPr>
        <w:t>Asimismo, 2 de cada 10 mujeres reportan que sus esposos o parejas ejercen o han ejercido violencia física contra sus hijas o hijos en las mismas circunstancias. Según los resultados, la proporción de violencia masculina es mayor en contextos rurales que urbanos.</w:t>
      </w:r>
      <w:r w:rsidRPr="00FB40E0">
        <w:rPr>
          <w:rStyle w:val="Refdenotaalpie"/>
          <w:rFonts w:ascii="Arial" w:hAnsi="Arial" w:cs="Arial"/>
          <w:bCs/>
          <w:color w:val="000000" w:themeColor="text1"/>
          <w:lang w:val="es-ES"/>
        </w:rPr>
        <w:footnoteReference w:id="5"/>
      </w:r>
    </w:p>
    <w:p w14:paraId="26BF8CAB" w14:textId="77777777" w:rsidR="003E4165" w:rsidRPr="00FB40E0" w:rsidRDefault="003E4165" w:rsidP="004F2DF7">
      <w:pPr>
        <w:spacing w:after="0"/>
        <w:jc w:val="both"/>
        <w:rPr>
          <w:rFonts w:ascii="Arial" w:hAnsi="Arial" w:cs="Arial"/>
          <w:bCs/>
          <w:color w:val="000000" w:themeColor="text1"/>
          <w:lang w:val="es-ES"/>
        </w:rPr>
      </w:pPr>
    </w:p>
    <w:p w14:paraId="31302E40" w14:textId="435F4A65" w:rsidR="004F2DF7" w:rsidRPr="00FB40E0" w:rsidRDefault="004F2DF7" w:rsidP="004F2DF7">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Desde el inicio de la contingencia, se han registrado 115,614 llamadas de emergencia al 9-1-1 por incidentes como abuso sexual, acoso sexual, violación, violencia de pareja y violencia </w:t>
      </w:r>
      <w:r w:rsidR="008C0F24" w:rsidRPr="00FB40E0">
        <w:rPr>
          <w:rFonts w:ascii="Arial" w:hAnsi="Arial" w:cs="Arial"/>
          <w:bCs/>
          <w:color w:val="000000" w:themeColor="text1"/>
          <w:lang w:val="es-ES"/>
        </w:rPr>
        <w:t>familiar</w:t>
      </w:r>
      <w:r w:rsidRPr="00FB40E0">
        <w:rPr>
          <w:rFonts w:ascii="Arial" w:hAnsi="Arial" w:cs="Arial"/>
          <w:bCs/>
          <w:color w:val="000000" w:themeColor="text1"/>
          <w:lang w:val="es-ES"/>
        </w:rPr>
        <w:t xml:space="preserve">, mostrando un incremento del 28% en marzo </w:t>
      </w:r>
      <w:r w:rsidR="00842A4C" w:rsidRPr="00FB40E0">
        <w:rPr>
          <w:rFonts w:ascii="Arial" w:hAnsi="Arial" w:cs="Arial"/>
          <w:bCs/>
          <w:color w:val="000000" w:themeColor="text1"/>
          <w:lang w:val="es-ES"/>
        </w:rPr>
        <w:t>en relación con</w:t>
      </w:r>
      <w:r w:rsidRPr="00FB40E0">
        <w:rPr>
          <w:rFonts w:ascii="Arial" w:hAnsi="Arial" w:cs="Arial"/>
          <w:bCs/>
          <w:color w:val="000000" w:themeColor="text1"/>
          <w:lang w:val="es-ES"/>
        </w:rPr>
        <w:t xml:space="preserve"> enero, por ejemplo.</w:t>
      </w:r>
    </w:p>
    <w:p w14:paraId="206B27C4" w14:textId="77777777" w:rsidR="004F2DF7" w:rsidRPr="00FB40E0" w:rsidRDefault="004F2DF7" w:rsidP="004F2DF7">
      <w:pPr>
        <w:spacing w:after="0"/>
        <w:jc w:val="both"/>
        <w:rPr>
          <w:rFonts w:ascii="Arial" w:hAnsi="Arial" w:cs="Arial"/>
          <w:bCs/>
          <w:color w:val="000000" w:themeColor="text1"/>
          <w:lang w:val="es-ES"/>
        </w:rPr>
      </w:pPr>
    </w:p>
    <w:p w14:paraId="49E14DDD" w14:textId="624906F7" w:rsidR="004F2DF7" w:rsidRPr="00FB40E0" w:rsidRDefault="004F2DF7" w:rsidP="004F2DF7">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En países como México, el nivel de violencia intrafamiliar no debe desestimarse, particularmente en contextos como el actual.  Las llamadas a refugios reportando violencia han registrado un incremento del 60 al 80% y las solicitudes de asilo en estos espacios </w:t>
      </w:r>
      <w:proofErr w:type="gramStart"/>
      <w:r w:rsidRPr="00FB40E0">
        <w:rPr>
          <w:rFonts w:ascii="Arial" w:hAnsi="Arial" w:cs="Arial"/>
          <w:bCs/>
          <w:color w:val="000000" w:themeColor="text1"/>
          <w:lang w:val="es-ES"/>
        </w:rPr>
        <w:t>ha</w:t>
      </w:r>
      <w:proofErr w:type="gramEnd"/>
      <w:r w:rsidRPr="00FB40E0">
        <w:rPr>
          <w:rFonts w:ascii="Arial" w:hAnsi="Arial" w:cs="Arial"/>
          <w:bCs/>
          <w:color w:val="000000" w:themeColor="text1"/>
          <w:lang w:val="es-ES"/>
        </w:rPr>
        <w:t xml:space="preserve"> incrementado un 30%, según datos de la Red Nacional de Refugios.</w:t>
      </w:r>
    </w:p>
    <w:p w14:paraId="269D0F18" w14:textId="7258CBA1" w:rsidR="003E4165" w:rsidRPr="00FB40E0" w:rsidRDefault="003E4165" w:rsidP="004F2DF7">
      <w:pPr>
        <w:spacing w:after="0"/>
        <w:jc w:val="both"/>
        <w:rPr>
          <w:rFonts w:ascii="Arial" w:hAnsi="Arial" w:cs="Arial"/>
          <w:bCs/>
          <w:color w:val="000000" w:themeColor="text1"/>
          <w:lang w:val="es-ES"/>
        </w:rPr>
      </w:pPr>
    </w:p>
    <w:p w14:paraId="0FE86A0A" w14:textId="3D663250" w:rsidR="003E4165" w:rsidRPr="00FB40E0" w:rsidRDefault="003E4165" w:rsidP="003E4165">
      <w:pPr>
        <w:spacing w:after="0"/>
        <w:jc w:val="both"/>
        <w:rPr>
          <w:rFonts w:ascii="Arial" w:hAnsi="Arial" w:cs="Arial"/>
          <w:bCs/>
          <w:color w:val="000000" w:themeColor="text1"/>
          <w:lang w:val="es-ES"/>
        </w:rPr>
      </w:pPr>
      <w:r w:rsidRPr="00FB40E0">
        <w:rPr>
          <w:rFonts w:ascii="Arial" w:hAnsi="Arial" w:cs="Arial"/>
          <w:bCs/>
          <w:color w:val="000000" w:themeColor="text1"/>
          <w:lang w:val="es-ES"/>
        </w:rPr>
        <w:t>A nivel nacional, 0.4% de NNA de entre 10 y 17 años sufrieron algún daño en su salud a consecuencia de algún robo, agresión o violencia en el hogar.</w:t>
      </w:r>
      <w:r w:rsidRPr="00FB40E0">
        <w:rPr>
          <w:rStyle w:val="Refdenotaalpie"/>
          <w:rFonts w:ascii="Arial" w:hAnsi="Arial" w:cs="Arial"/>
          <w:bCs/>
          <w:color w:val="000000" w:themeColor="text1"/>
          <w:lang w:val="es-ES"/>
        </w:rPr>
        <w:footnoteReference w:id="6"/>
      </w:r>
      <w:r w:rsidRPr="00FB40E0">
        <w:rPr>
          <w:rFonts w:ascii="Arial" w:hAnsi="Arial" w:cs="Arial"/>
          <w:bCs/>
          <w:color w:val="000000" w:themeColor="text1"/>
          <w:lang w:val="es-ES"/>
        </w:rPr>
        <w:t xml:space="preserve">  De las y los NNA que fueron violentados, las principales agresiones fueron verbales (48%), golpes, patadas, puñetazos (48%) y otros maltratos (20%). Violencia físicamente más severa como agresiones sexuales, empujones desde lugares elevados, heridas por arma de fuego o estrangulamiento oscilaron desde 16% hasta 0.5%. Dentro del hogar, las mujeres son más violentadas que los hombres (70.3% frente a 29.7%).</w:t>
      </w:r>
    </w:p>
    <w:p w14:paraId="14A50699" w14:textId="77777777" w:rsidR="003E4165" w:rsidRPr="00FB40E0" w:rsidRDefault="003E4165" w:rsidP="003E4165">
      <w:pPr>
        <w:spacing w:after="0"/>
        <w:jc w:val="both"/>
        <w:rPr>
          <w:rFonts w:ascii="Arial" w:hAnsi="Arial" w:cs="Arial"/>
          <w:bCs/>
          <w:color w:val="000000" w:themeColor="text1"/>
          <w:lang w:val="es-ES"/>
        </w:rPr>
      </w:pPr>
    </w:p>
    <w:p w14:paraId="5388DD5E" w14:textId="1454CB6B" w:rsidR="003E4165" w:rsidRPr="00FB40E0" w:rsidRDefault="003E4165" w:rsidP="003E4165">
      <w:pPr>
        <w:spacing w:after="0"/>
        <w:jc w:val="both"/>
        <w:rPr>
          <w:rFonts w:ascii="Arial" w:hAnsi="Arial" w:cs="Arial"/>
          <w:bCs/>
          <w:color w:val="000000" w:themeColor="text1"/>
          <w:lang w:val="es-ES"/>
        </w:rPr>
      </w:pPr>
      <w:r w:rsidRPr="00FB40E0">
        <w:rPr>
          <w:rFonts w:ascii="Arial" w:hAnsi="Arial" w:cs="Arial"/>
          <w:bCs/>
          <w:color w:val="000000" w:themeColor="text1"/>
          <w:lang w:val="es-ES"/>
        </w:rPr>
        <w:t>En el ámbito urbano el patrón es muy similar, ya que aproximadamente 8% de las y los adolescentes de entre 12 y 17 años ha sufrido alguna forma de violencia en su casa.</w:t>
      </w:r>
      <w:r w:rsidRPr="00FB40E0">
        <w:rPr>
          <w:rStyle w:val="Refdenotaalpie"/>
          <w:rFonts w:ascii="Arial" w:hAnsi="Arial" w:cs="Arial"/>
          <w:bCs/>
          <w:color w:val="000000" w:themeColor="text1"/>
          <w:lang w:val="es-ES"/>
        </w:rPr>
        <w:footnoteReference w:id="7"/>
      </w:r>
    </w:p>
    <w:p w14:paraId="140C7CB3" w14:textId="3E1894AD" w:rsidR="003E4165" w:rsidRPr="00FB40E0" w:rsidRDefault="003E4165" w:rsidP="003E4165">
      <w:pPr>
        <w:spacing w:after="0"/>
        <w:jc w:val="both"/>
        <w:rPr>
          <w:rFonts w:ascii="Arial" w:hAnsi="Arial" w:cs="Arial"/>
          <w:bCs/>
          <w:color w:val="000000" w:themeColor="text1"/>
          <w:lang w:val="es-ES"/>
        </w:rPr>
      </w:pPr>
    </w:p>
    <w:p w14:paraId="500C8CC9" w14:textId="323E26AA" w:rsidR="003E4165" w:rsidRPr="00FB40E0" w:rsidRDefault="003E4165" w:rsidP="003E4165">
      <w:pPr>
        <w:spacing w:after="0"/>
        <w:jc w:val="both"/>
        <w:rPr>
          <w:rFonts w:ascii="Arial" w:hAnsi="Arial" w:cs="Arial"/>
          <w:b/>
          <w:color w:val="000000" w:themeColor="text1"/>
          <w:lang w:val="es-ES"/>
        </w:rPr>
      </w:pPr>
      <w:r w:rsidRPr="00FB40E0">
        <w:rPr>
          <w:rFonts w:ascii="Arial" w:hAnsi="Arial" w:cs="Arial"/>
          <w:b/>
          <w:color w:val="000000" w:themeColor="text1"/>
          <w:lang w:val="es-ES"/>
        </w:rPr>
        <w:t>NÚMERO DE DELITOS COMETIDOS A LAS VÍCTIMAS REGISTRADAS EN AVERIGUACIONES PREVIAS Y CARPETAS DE INVESTIGACIÓN INICIADAS POR EL MINISTERIO PÚBLICO DEL FUERO COMÚN DURANTE 2016, SEGÚN TIPO DE DELITO, SEXO Y RANGO DE EDAD</w:t>
      </w:r>
    </w:p>
    <w:p w14:paraId="155E116A" w14:textId="54CED830" w:rsidR="003E4165" w:rsidRPr="00FB40E0" w:rsidRDefault="003E4165" w:rsidP="003E4165">
      <w:pPr>
        <w:spacing w:after="0"/>
        <w:jc w:val="both"/>
        <w:rPr>
          <w:rFonts w:ascii="Arial" w:hAnsi="Arial" w:cs="Arial"/>
          <w:b/>
          <w:color w:val="000000" w:themeColor="text1"/>
          <w:lang w:val="es-ES"/>
        </w:rPr>
      </w:pPr>
    </w:p>
    <w:p w14:paraId="1E488A9F" w14:textId="17293C70" w:rsidR="003E4165" w:rsidRPr="00FB40E0" w:rsidRDefault="003E4165" w:rsidP="003E4165">
      <w:pPr>
        <w:spacing w:after="0"/>
        <w:jc w:val="both"/>
        <w:rPr>
          <w:rFonts w:ascii="Arial" w:hAnsi="Arial" w:cs="Arial"/>
          <w:b/>
          <w:color w:val="000000" w:themeColor="text1"/>
          <w:lang w:val="es-ES"/>
        </w:rPr>
      </w:pPr>
      <w:r w:rsidRPr="00FB40E0">
        <w:rPr>
          <w:rFonts w:ascii="Arial" w:hAnsi="Arial" w:cs="Arial"/>
          <w:noProof/>
          <w:lang w:eastAsia="es-MX"/>
        </w:rPr>
        <w:drawing>
          <wp:inline distT="0" distB="0" distL="0" distR="0" wp14:anchorId="24005C19" wp14:editId="68F07E9C">
            <wp:extent cx="5515200" cy="203404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64" t="26469" r="12717" b="17614"/>
                    <a:stretch/>
                  </pic:blipFill>
                  <pic:spPr bwMode="auto">
                    <a:xfrm>
                      <a:off x="0" y="0"/>
                      <a:ext cx="5594561" cy="2063312"/>
                    </a:xfrm>
                    <a:prstGeom prst="rect">
                      <a:avLst/>
                    </a:prstGeom>
                    <a:ln>
                      <a:noFill/>
                    </a:ln>
                    <a:extLst>
                      <a:ext uri="{53640926-AAD7-44D8-BBD7-CCE9431645EC}">
                        <a14:shadowObscured xmlns:a14="http://schemas.microsoft.com/office/drawing/2010/main"/>
                      </a:ext>
                    </a:extLst>
                  </pic:spPr>
                </pic:pic>
              </a:graphicData>
            </a:graphic>
          </wp:inline>
        </w:drawing>
      </w:r>
    </w:p>
    <w:p w14:paraId="6374F1F2" w14:textId="1599EFD9" w:rsidR="004F2DF7" w:rsidRPr="00FB40E0" w:rsidRDefault="003E4165" w:rsidP="004F2DF7">
      <w:pPr>
        <w:spacing w:after="0"/>
        <w:jc w:val="both"/>
        <w:rPr>
          <w:rFonts w:ascii="Arial" w:hAnsi="Arial" w:cs="Arial"/>
        </w:rPr>
      </w:pPr>
      <w:r w:rsidRPr="00FB40E0">
        <w:rPr>
          <w:rFonts w:ascii="Arial" w:hAnsi="Arial" w:cs="Arial"/>
        </w:rPr>
        <w:t>Fuente: INEGI. Censo Nacional de Procuración de Justicia Estatal 2017 Nota: Los datos incluyen delitos cometidos a víctimas en Procuración de Justicia y Justicia para adolescentes.</w:t>
      </w:r>
    </w:p>
    <w:p w14:paraId="4D931FC3" w14:textId="04C83701" w:rsidR="003E4165" w:rsidRPr="00FB40E0" w:rsidRDefault="003E4165" w:rsidP="004F2DF7">
      <w:pPr>
        <w:spacing w:after="0"/>
        <w:jc w:val="both"/>
        <w:rPr>
          <w:rFonts w:ascii="Arial" w:hAnsi="Arial" w:cs="Arial"/>
          <w:b/>
          <w:color w:val="000000" w:themeColor="text1"/>
          <w:lang w:val="es-ES"/>
        </w:rPr>
      </w:pPr>
    </w:p>
    <w:p w14:paraId="0FF2CA81" w14:textId="11AEDAE0" w:rsidR="003E4165" w:rsidRPr="00FB40E0" w:rsidRDefault="008C0F24" w:rsidP="004F2DF7">
      <w:pPr>
        <w:spacing w:after="0"/>
        <w:jc w:val="both"/>
        <w:rPr>
          <w:rFonts w:ascii="Arial" w:hAnsi="Arial" w:cs="Arial"/>
          <w:b/>
          <w:color w:val="000000" w:themeColor="text1"/>
          <w:lang w:val="es-ES"/>
        </w:rPr>
      </w:pPr>
      <w:r w:rsidRPr="00FB40E0">
        <w:rPr>
          <w:rFonts w:ascii="Arial" w:hAnsi="Arial" w:cs="Arial"/>
          <w:b/>
          <w:color w:val="000000" w:themeColor="text1"/>
          <w:lang w:val="es-ES"/>
        </w:rPr>
        <w:t>CHIHUAHUA</w:t>
      </w:r>
    </w:p>
    <w:p w14:paraId="54E19EDA" w14:textId="77777777" w:rsidR="003E4165" w:rsidRPr="00FB40E0" w:rsidRDefault="003E4165" w:rsidP="004F2DF7">
      <w:pPr>
        <w:spacing w:after="0"/>
        <w:jc w:val="both"/>
        <w:rPr>
          <w:rFonts w:ascii="Arial" w:hAnsi="Arial" w:cs="Arial"/>
          <w:bCs/>
          <w:color w:val="000000" w:themeColor="text1"/>
          <w:lang w:val="es-ES"/>
        </w:rPr>
      </w:pPr>
    </w:p>
    <w:p w14:paraId="1671B9DE" w14:textId="6516CE38" w:rsidR="003E4165" w:rsidRPr="00FB40E0" w:rsidRDefault="003E4165" w:rsidP="004F2DF7">
      <w:pPr>
        <w:spacing w:after="0"/>
        <w:jc w:val="both"/>
        <w:rPr>
          <w:rFonts w:ascii="Arial" w:hAnsi="Arial" w:cs="Arial"/>
          <w:bCs/>
          <w:color w:val="000000" w:themeColor="text1"/>
          <w:lang w:val="es-ES"/>
        </w:rPr>
      </w:pPr>
      <w:r w:rsidRPr="00FB40E0">
        <w:rPr>
          <w:rFonts w:ascii="Arial" w:hAnsi="Arial" w:cs="Arial"/>
          <w:bCs/>
          <w:color w:val="000000" w:themeColor="text1"/>
          <w:lang w:val="es-ES"/>
        </w:rPr>
        <w:t xml:space="preserve">La Fiscalía de la Mujer en 2019, dijo que un 62 por ciento de los niños y niñas ha sufrido maltrato físico; 5,5 ha sido víctima de violencia sexual, 16.6 de violencia emocional y expuso que la “normalización” de la violencia contra la niñez propiciado por entornos sociales tan duros es la consecuencia directa de la aparición de personas que con el paso de </w:t>
      </w:r>
      <w:r w:rsidR="00842A4C" w:rsidRPr="00FB40E0">
        <w:rPr>
          <w:rFonts w:ascii="Arial" w:hAnsi="Arial" w:cs="Arial"/>
          <w:bCs/>
          <w:color w:val="000000" w:themeColor="text1"/>
          <w:lang w:val="es-ES"/>
        </w:rPr>
        <w:t>los que se</w:t>
      </w:r>
      <w:r w:rsidRPr="00FB40E0">
        <w:rPr>
          <w:rFonts w:ascii="Arial" w:hAnsi="Arial" w:cs="Arial"/>
          <w:bCs/>
          <w:color w:val="000000" w:themeColor="text1"/>
          <w:lang w:val="es-ES"/>
        </w:rPr>
        <w:t xml:space="preserve"> convirtieron en delincuentes de alto impacto.</w:t>
      </w:r>
      <w:r w:rsidRPr="00FB40E0">
        <w:rPr>
          <w:rStyle w:val="Refdenotaalpie"/>
          <w:rFonts w:ascii="Arial" w:hAnsi="Arial" w:cs="Arial"/>
          <w:bCs/>
          <w:color w:val="000000" w:themeColor="text1"/>
          <w:lang w:val="es-ES"/>
        </w:rPr>
        <w:footnoteReference w:id="8"/>
      </w:r>
    </w:p>
    <w:p w14:paraId="30144FC6" w14:textId="5A6F6AA2" w:rsidR="003E4165" w:rsidRPr="00FB40E0" w:rsidRDefault="003E4165" w:rsidP="004F2DF7">
      <w:pPr>
        <w:spacing w:after="0"/>
        <w:jc w:val="both"/>
        <w:rPr>
          <w:rFonts w:ascii="Arial" w:hAnsi="Arial" w:cs="Arial"/>
          <w:bCs/>
          <w:color w:val="000000" w:themeColor="text1"/>
          <w:lang w:val="es-ES"/>
        </w:rPr>
      </w:pPr>
    </w:p>
    <w:p w14:paraId="7F5AAC81" w14:textId="0780AA6D" w:rsidR="003E4165" w:rsidRPr="00FB40E0" w:rsidRDefault="003E4165" w:rsidP="004F2DF7">
      <w:pPr>
        <w:spacing w:after="0"/>
        <w:jc w:val="both"/>
        <w:rPr>
          <w:rFonts w:ascii="Arial" w:hAnsi="Arial" w:cs="Arial"/>
          <w:bCs/>
          <w:color w:val="000000" w:themeColor="text1"/>
          <w:lang w:val="es-ES"/>
        </w:rPr>
      </w:pPr>
      <w:r w:rsidRPr="00FB40E0">
        <w:rPr>
          <w:rFonts w:ascii="Arial" w:hAnsi="Arial" w:cs="Arial"/>
          <w:bCs/>
          <w:color w:val="000000" w:themeColor="text1"/>
          <w:lang w:val="es-ES"/>
        </w:rPr>
        <w:t>Hasta el mes de abril de 2020, un total de 148 casos de violencia contra menores de edad se han denunciado en el primer trimestre en el estado de Chihuahua, la mayoría de los casos son del distrito Morelos, informó el Procurador de Protección de Niñas, Niños y Adolescentes.</w:t>
      </w:r>
      <w:r w:rsidRPr="00FB40E0">
        <w:rPr>
          <w:rStyle w:val="Refdenotaalpie"/>
          <w:rFonts w:ascii="Arial" w:hAnsi="Arial" w:cs="Arial"/>
          <w:bCs/>
          <w:color w:val="000000" w:themeColor="text1"/>
          <w:lang w:val="es-ES"/>
        </w:rPr>
        <w:footnoteReference w:id="9"/>
      </w:r>
    </w:p>
    <w:p w14:paraId="6E16D137" w14:textId="7C651EF7" w:rsidR="00F82426" w:rsidRPr="00FB40E0" w:rsidRDefault="00F82426" w:rsidP="004F2DF7">
      <w:pPr>
        <w:spacing w:after="0"/>
        <w:jc w:val="both"/>
        <w:rPr>
          <w:rFonts w:ascii="Arial" w:hAnsi="Arial" w:cs="Arial"/>
          <w:bCs/>
          <w:color w:val="000000" w:themeColor="text1"/>
          <w:lang w:val="es-ES"/>
        </w:rPr>
      </w:pPr>
    </w:p>
    <w:p w14:paraId="4E61F0D3" w14:textId="0D21541A" w:rsidR="00F82426" w:rsidRPr="00FB40E0" w:rsidRDefault="0014673B" w:rsidP="004F2DF7">
      <w:pPr>
        <w:spacing w:after="0"/>
        <w:jc w:val="both"/>
        <w:rPr>
          <w:rFonts w:ascii="Arial" w:hAnsi="Arial" w:cs="Arial"/>
          <w:b/>
          <w:color w:val="000000" w:themeColor="text1"/>
          <w:lang w:val="es-ES"/>
        </w:rPr>
      </w:pPr>
      <w:r w:rsidRPr="00FB40E0">
        <w:rPr>
          <w:rFonts w:ascii="Arial" w:hAnsi="Arial" w:cs="Arial"/>
          <w:b/>
          <w:color w:val="000000" w:themeColor="text1"/>
          <w:lang w:val="es-ES"/>
        </w:rPr>
        <w:t xml:space="preserve">PANDEMIA </w:t>
      </w:r>
    </w:p>
    <w:p w14:paraId="2005422B" w14:textId="77777777" w:rsidR="003E4165" w:rsidRPr="00FB40E0" w:rsidRDefault="003E4165" w:rsidP="004F2DF7">
      <w:pPr>
        <w:spacing w:after="0"/>
        <w:jc w:val="both"/>
        <w:rPr>
          <w:rFonts w:ascii="Arial" w:hAnsi="Arial" w:cs="Arial"/>
          <w:bCs/>
          <w:color w:val="000000" w:themeColor="text1"/>
          <w:lang w:val="es-ES"/>
        </w:rPr>
      </w:pPr>
    </w:p>
    <w:p w14:paraId="0BE90D5F" w14:textId="59A1B753" w:rsidR="004F2DF7" w:rsidRPr="00FB40E0" w:rsidRDefault="004F2DF7" w:rsidP="004F2DF7">
      <w:pPr>
        <w:spacing w:after="0"/>
        <w:jc w:val="both"/>
        <w:rPr>
          <w:rFonts w:ascii="Arial" w:hAnsi="Arial" w:cs="Arial"/>
          <w:bCs/>
          <w:color w:val="000000" w:themeColor="text1"/>
          <w:lang w:val="es-ES"/>
        </w:rPr>
      </w:pPr>
      <w:r w:rsidRPr="00FB40E0">
        <w:rPr>
          <w:rFonts w:ascii="Arial" w:hAnsi="Arial" w:cs="Arial"/>
          <w:bCs/>
          <w:color w:val="000000" w:themeColor="text1"/>
          <w:lang w:val="es-ES"/>
        </w:rPr>
        <w:t>Encuestas realizadas en el país antes de la pandemia mostraban ya que el hogar es usualmente el lugar más peligroso para las mujeres y sus hijos e hijas en México</w:t>
      </w:r>
      <w:r w:rsidR="003E4165" w:rsidRPr="00FB40E0">
        <w:rPr>
          <w:rStyle w:val="Refdenotaalpie"/>
          <w:rFonts w:ascii="Arial" w:hAnsi="Arial" w:cs="Arial"/>
          <w:bCs/>
          <w:color w:val="000000" w:themeColor="text1"/>
          <w:lang w:val="es-ES"/>
        </w:rPr>
        <w:footnoteReference w:id="10"/>
      </w:r>
      <w:r w:rsidRPr="00FB40E0">
        <w:rPr>
          <w:rFonts w:ascii="Arial" w:hAnsi="Arial" w:cs="Arial"/>
          <w:bCs/>
          <w:color w:val="000000" w:themeColor="text1"/>
          <w:lang w:val="es-ES"/>
        </w:rPr>
        <w:t>, y que más de 6 de cada 10 niños y niñas de 1 a 14 años han experimentado disciplina violenta a nivel familiar</w:t>
      </w:r>
      <w:r w:rsidR="003E4165" w:rsidRPr="00FB40E0">
        <w:rPr>
          <w:rStyle w:val="Refdenotaalpie"/>
          <w:rFonts w:ascii="Arial" w:hAnsi="Arial" w:cs="Arial"/>
          <w:bCs/>
          <w:color w:val="000000" w:themeColor="text1"/>
          <w:lang w:val="es-ES"/>
        </w:rPr>
        <w:footnoteReference w:id="11"/>
      </w:r>
      <w:r w:rsidRPr="00FB40E0">
        <w:rPr>
          <w:rFonts w:ascii="Arial" w:hAnsi="Arial" w:cs="Arial"/>
          <w:bCs/>
          <w:color w:val="000000" w:themeColor="text1"/>
          <w:lang w:val="es-ES"/>
        </w:rPr>
        <w:t>, situación agravada ahora por el confinamiento.</w:t>
      </w:r>
    </w:p>
    <w:p w14:paraId="4800BA5A" w14:textId="5EF9F14D" w:rsidR="00322F83" w:rsidRPr="00FB40E0" w:rsidRDefault="00322F83" w:rsidP="004F2DF7">
      <w:pPr>
        <w:spacing w:after="0"/>
        <w:jc w:val="center"/>
        <w:rPr>
          <w:rFonts w:ascii="Arial" w:hAnsi="Arial" w:cs="Arial"/>
          <w:b/>
          <w:color w:val="000000" w:themeColor="text1"/>
          <w:lang w:val="es-ES"/>
        </w:rPr>
      </w:pPr>
    </w:p>
    <w:p w14:paraId="4BA88460" w14:textId="16734249" w:rsidR="004E4D8E" w:rsidRPr="00FB40E0" w:rsidRDefault="004E4D8E" w:rsidP="004F2DF7">
      <w:pPr>
        <w:spacing w:after="0"/>
        <w:jc w:val="both"/>
        <w:rPr>
          <w:rFonts w:ascii="Arial" w:hAnsi="Arial" w:cs="Arial"/>
          <w:bCs/>
          <w:color w:val="000000" w:themeColor="text1"/>
        </w:rPr>
      </w:pPr>
      <w:r w:rsidRPr="00FB40E0">
        <w:rPr>
          <w:rFonts w:ascii="Arial" w:hAnsi="Arial" w:cs="Arial"/>
          <w:bCs/>
          <w:color w:val="000000" w:themeColor="text1"/>
        </w:rPr>
        <w:t>Por lo anteriormente expuesto, y con fundamento en lo dispuesto por los artículos 57 y 58 de la Constitución Política del Estado, someto a consideración de esta Honorable Diputación Permanente, el siguiente:</w:t>
      </w:r>
    </w:p>
    <w:p w14:paraId="2FEA1C29" w14:textId="4A27881A" w:rsidR="00196B6F" w:rsidRPr="00FB40E0" w:rsidRDefault="00196B6F" w:rsidP="004F2DF7">
      <w:pPr>
        <w:spacing w:after="0"/>
        <w:jc w:val="both"/>
        <w:rPr>
          <w:rFonts w:ascii="Arial" w:hAnsi="Arial" w:cs="Arial"/>
          <w:color w:val="000000" w:themeColor="text1"/>
        </w:rPr>
      </w:pPr>
    </w:p>
    <w:p w14:paraId="2B58005C" w14:textId="77777777" w:rsidR="00D436D9" w:rsidRPr="00FB40E0" w:rsidRDefault="00D436D9" w:rsidP="004F2DF7">
      <w:pPr>
        <w:spacing w:after="0"/>
        <w:jc w:val="center"/>
        <w:rPr>
          <w:rFonts w:ascii="Arial" w:hAnsi="Arial" w:cs="Arial"/>
          <w:b/>
          <w:color w:val="000000" w:themeColor="text1"/>
        </w:rPr>
      </w:pPr>
      <w:r w:rsidRPr="00FB40E0">
        <w:rPr>
          <w:rFonts w:ascii="Arial" w:hAnsi="Arial" w:cs="Arial"/>
          <w:b/>
          <w:color w:val="000000" w:themeColor="text1"/>
        </w:rPr>
        <w:t>DECRETO</w:t>
      </w:r>
    </w:p>
    <w:p w14:paraId="32D1B555" w14:textId="77777777" w:rsidR="00D436D9" w:rsidRPr="00FB40E0" w:rsidRDefault="00D436D9" w:rsidP="004F2DF7">
      <w:pPr>
        <w:spacing w:after="0"/>
        <w:jc w:val="both"/>
        <w:rPr>
          <w:rFonts w:ascii="Arial" w:hAnsi="Arial" w:cs="Arial"/>
          <w:b/>
          <w:color w:val="000000" w:themeColor="text1"/>
        </w:rPr>
      </w:pPr>
    </w:p>
    <w:p w14:paraId="2F7A653B" w14:textId="3BD97C68" w:rsidR="003B6125" w:rsidRPr="00FB40E0" w:rsidRDefault="00473A7D" w:rsidP="004F2DF7">
      <w:pPr>
        <w:jc w:val="both"/>
        <w:rPr>
          <w:rFonts w:ascii="Arial" w:hAnsi="Arial" w:cs="Arial"/>
        </w:rPr>
      </w:pPr>
      <w:r w:rsidRPr="00FB40E0">
        <w:rPr>
          <w:rFonts w:ascii="Arial" w:hAnsi="Arial" w:cs="Arial"/>
          <w:b/>
          <w:color w:val="000000" w:themeColor="text1"/>
        </w:rPr>
        <w:t>ARTÍCULO ÚNICO.</w:t>
      </w:r>
      <w:r w:rsidR="003B6125" w:rsidRPr="00FB40E0">
        <w:rPr>
          <w:rFonts w:ascii="Arial" w:hAnsi="Arial" w:cs="Arial"/>
          <w:b/>
          <w:color w:val="000000" w:themeColor="text1"/>
        </w:rPr>
        <w:t xml:space="preserve"> </w:t>
      </w:r>
      <w:r w:rsidR="003B6125" w:rsidRPr="00FB40E0">
        <w:rPr>
          <w:rFonts w:ascii="Arial" w:hAnsi="Arial" w:cs="Arial"/>
          <w:bCs/>
          <w:color w:val="000000" w:themeColor="text1"/>
        </w:rPr>
        <w:t>Se</w:t>
      </w:r>
      <w:r w:rsidR="00096BAB" w:rsidRPr="00FB40E0">
        <w:rPr>
          <w:rFonts w:ascii="Arial" w:hAnsi="Arial" w:cs="Arial"/>
          <w:bCs/>
          <w:color w:val="000000" w:themeColor="text1"/>
        </w:rPr>
        <w:t xml:space="preserve"> adiciona las fracciones X y XI al artículo 3º, así como los artículos 15 </w:t>
      </w:r>
      <w:proofErr w:type="spellStart"/>
      <w:r w:rsidR="00096BAB" w:rsidRPr="00FB40E0">
        <w:rPr>
          <w:rFonts w:ascii="Arial" w:hAnsi="Arial" w:cs="Arial"/>
          <w:bCs/>
          <w:color w:val="000000" w:themeColor="text1"/>
        </w:rPr>
        <w:t>sexies</w:t>
      </w:r>
      <w:proofErr w:type="spellEnd"/>
      <w:r w:rsidR="00096BAB" w:rsidRPr="00FB40E0">
        <w:rPr>
          <w:rFonts w:ascii="Arial" w:hAnsi="Arial" w:cs="Arial"/>
          <w:bCs/>
          <w:color w:val="000000" w:themeColor="text1"/>
        </w:rPr>
        <w:t xml:space="preserve"> y 15 </w:t>
      </w:r>
      <w:proofErr w:type="spellStart"/>
      <w:r w:rsidR="00096BAB" w:rsidRPr="00FB40E0">
        <w:rPr>
          <w:rFonts w:ascii="Arial" w:hAnsi="Arial" w:cs="Arial"/>
          <w:bCs/>
          <w:color w:val="000000" w:themeColor="text1"/>
        </w:rPr>
        <w:t>septies</w:t>
      </w:r>
      <w:proofErr w:type="spellEnd"/>
      <w:r w:rsidR="00096BAB" w:rsidRPr="00FB40E0">
        <w:rPr>
          <w:rFonts w:ascii="Arial" w:hAnsi="Arial" w:cs="Arial"/>
          <w:bCs/>
          <w:color w:val="000000" w:themeColor="text1"/>
        </w:rPr>
        <w:t xml:space="preserve"> a la Ley Orgánica de la Fiscalía General del Estado de Chihuahua</w:t>
      </w:r>
      <w:r w:rsidR="003B6125" w:rsidRPr="00FB40E0">
        <w:rPr>
          <w:rFonts w:ascii="Arial" w:hAnsi="Arial" w:cs="Arial"/>
          <w:color w:val="000000" w:themeColor="text1"/>
        </w:rPr>
        <w:t xml:space="preserve"> </w:t>
      </w:r>
      <w:r w:rsidR="003B6125" w:rsidRPr="00FB40E0">
        <w:rPr>
          <w:rFonts w:ascii="Arial" w:hAnsi="Arial" w:cs="Arial"/>
        </w:rPr>
        <w:t>para quedar redactados de la siguiente manera:</w:t>
      </w:r>
    </w:p>
    <w:p w14:paraId="6DDC2E17" w14:textId="25EB5F7B" w:rsidR="006207A5" w:rsidRPr="00FB40E0" w:rsidRDefault="00096BAB" w:rsidP="004F2DF7">
      <w:pPr>
        <w:spacing w:after="0"/>
        <w:ind w:left="567" w:right="616"/>
        <w:jc w:val="both"/>
        <w:rPr>
          <w:rFonts w:ascii="Arial" w:hAnsi="Arial" w:cs="Arial"/>
          <w:color w:val="000000" w:themeColor="text1"/>
        </w:rPr>
      </w:pPr>
      <w:r w:rsidRPr="00FB40E0">
        <w:rPr>
          <w:rFonts w:ascii="Arial" w:hAnsi="Arial" w:cs="Arial"/>
          <w:b/>
          <w:bCs/>
          <w:color w:val="000000" w:themeColor="text1"/>
        </w:rPr>
        <w:t>Artículo 3</w:t>
      </w:r>
      <w:r w:rsidRPr="00FB40E0">
        <w:rPr>
          <w:rFonts w:ascii="Arial" w:hAnsi="Arial" w:cs="Arial"/>
          <w:color w:val="000000" w:themeColor="text1"/>
        </w:rPr>
        <w:t>. La Fiscalía General del Estado está a cargo de un Fiscal General y se integra por los siguientes órganos:</w:t>
      </w:r>
      <w:r w:rsidRPr="00FB40E0">
        <w:rPr>
          <w:rFonts w:ascii="Arial" w:hAnsi="Arial" w:cs="Arial"/>
          <w:color w:val="000000" w:themeColor="text1"/>
        </w:rPr>
        <w:cr/>
      </w:r>
    </w:p>
    <w:p w14:paraId="51BABFC2" w14:textId="6820B450" w:rsidR="00096BAB" w:rsidRPr="00FB40E0" w:rsidRDefault="00096BAB" w:rsidP="004F2DF7">
      <w:pPr>
        <w:spacing w:after="0"/>
        <w:ind w:left="567" w:right="616"/>
        <w:jc w:val="both"/>
        <w:rPr>
          <w:rFonts w:ascii="Arial" w:hAnsi="Arial" w:cs="Arial"/>
          <w:color w:val="000000" w:themeColor="text1"/>
        </w:rPr>
      </w:pPr>
      <w:r w:rsidRPr="00FB40E0">
        <w:rPr>
          <w:rFonts w:ascii="Arial" w:hAnsi="Arial" w:cs="Arial"/>
          <w:color w:val="000000" w:themeColor="text1"/>
        </w:rPr>
        <w:t>I – IX […]</w:t>
      </w:r>
    </w:p>
    <w:p w14:paraId="49B25760" w14:textId="59CED072" w:rsidR="00096BAB" w:rsidRPr="00FB40E0" w:rsidRDefault="00096BAB" w:rsidP="004F2DF7">
      <w:pPr>
        <w:spacing w:after="0"/>
        <w:ind w:left="567" w:right="616"/>
        <w:jc w:val="both"/>
        <w:rPr>
          <w:rFonts w:ascii="Arial" w:hAnsi="Arial" w:cs="Arial"/>
          <w:color w:val="000000" w:themeColor="text1"/>
        </w:rPr>
      </w:pPr>
    </w:p>
    <w:p w14:paraId="6E1F85B2" w14:textId="408CCC3E" w:rsidR="00096BAB" w:rsidRPr="00FB40E0" w:rsidRDefault="00096BAB" w:rsidP="004F2DF7">
      <w:pPr>
        <w:spacing w:after="0"/>
        <w:ind w:left="567" w:right="616"/>
        <w:jc w:val="both"/>
        <w:rPr>
          <w:rFonts w:ascii="Arial" w:hAnsi="Arial" w:cs="Arial"/>
          <w:color w:val="000000" w:themeColor="text1"/>
        </w:rPr>
      </w:pPr>
      <w:r w:rsidRPr="00FB40E0">
        <w:rPr>
          <w:rFonts w:ascii="Arial" w:hAnsi="Arial" w:cs="Arial"/>
          <w:b/>
          <w:bCs/>
          <w:color w:val="000000" w:themeColor="text1"/>
        </w:rPr>
        <w:t>X.-</w:t>
      </w:r>
      <w:r w:rsidRPr="00FB40E0">
        <w:rPr>
          <w:rFonts w:ascii="Arial" w:hAnsi="Arial" w:cs="Arial"/>
          <w:color w:val="000000" w:themeColor="text1"/>
        </w:rPr>
        <w:t xml:space="preserve"> La Fiscalía Especializada en Atención a Niñas, Niños y Adolescentes </w:t>
      </w:r>
    </w:p>
    <w:p w14:paraId="74AD84D4" w14:textId="77777777" w:rsidR="004E7E5B" w:rsidRPr="00FB40E0" w:rsidRDefault="004E7E5B" w:rsidP="004F2DF7">
      <w:pPr>
        <w:spacing w:after="0"/>
        <w:ind w:left="567" w:right="616"/>
        <w:jc w:val="both"/>
        <w:rPr>
          <w:rFonts w:ascii="Arial" w:hAnsi="Arial" w:cs="Arial"/>
          <w:b/>
          <w:color w:val="000000" w:themeColor="text1"/>
        </w:rPr>
      </w:pPr>
    </w:p>
    <w:p w14:paraId="3A1BFC10" w14:textId="3FCDA0F1" w:rsidR="00096BAB" w:rsidRPr="00FB40E0" w:rsidRDefault="00096BAB" w:rsidP="004F2DF7">
      <w:pPr>
        <w:spacing w:after="0"/>
        <w:ind w:left="567" w:right="616"/>
        <w:jc w:val="both"/>
        <w:rPr>
          <w:rFonts w:ascii="Arial" w:hAnsi="Arial" w:cs="Arial"/>
          <w:bCs/>
          <w:color w:val="000000" w:themeColor="text1"/>
        </w:rPr>
      </w:pPr>
      <w:r w:rsidRPr="00FB40E0">
        <w:rPr>
          <w:rFonts w:ascii="Arial" w:hAnsi="Arial" w:cs="Arial"/>
          <w:b/>
          <w:color w:val="000000" w:themeColor="text1"/>
        </w:rPr>
        <w:t xml:space="preserve">Articulo 15 </w:t>
      </w:r>
      <w:proofErr w:type="spellStart"/>
      <w:r w:rsidRPr="00FB40E0">
        <w:rPr>
          <w:rFonts w:ascii="Arial" w:hAnsi="Arial" w:cs="Arial"/>
          <w:b/>
          <w:color w:val="000000" w:themeColor="text1"/>
        </w:rPr>
        <w:t>sexies</w:t>
      </w:r>
      <w:proofErr w:type="spellEnd"/>
      <w:r w:rsidRPr="00FB40E0">
        <w:rPr>
          <w:rFonts w:ascii="Arial" w:hAnsi="Arial" w:cs="Arial"/>
          <w:b/>
          <w:color w:val="000000" w:themeColor="text1"/>
        </w:rPr>
        <w:t xml:space="preserve">.  </w:t>
      </w:r>
      <w:r w:rsidRPr="00FB40E0">
        <w:rPr>
          <w:rFonts w:ascii="Arial" w:hAnsi="Arial" w:cs="Arial"/>
          <w:bCs/>
          <w:color w:val="000000" w:themeColor="text1"/>
        </w:rPr>
        <w:t xml:space="preserve">La Fiscalía Especializada en </w:t>
      </w:r>
      <w:r w:rsidRPr="00FB40E0">
        <w:rPr>
          <w:rFonts w:ascii="Arial" w:hAnsi="Arial" w:cs="Arial"/>
          <w:color w:val="000000" w:themeColor="text1"/>
        </w:rPr>
        <w:t>Atención a Niñas, Niños y Adolescentes</w:t>
      </w:r>
      <w:r w:rsidRPr="00FB40E0">
        <w:rPr>
          <w:rFonts w:ascii="Arial" w:hAnsi="Arial" w:cs="Arial"/>
          <w:bCs/>
          <w:color w:val="000000" w:themeColor="text1"/>
        </w:rPr>
        <w:t>, tendrá a su cargo:</w:t>
      </w:r>
    </w:p>
    <w:p w14:paraId="4EA414FE" w14:textId="77777777" w:rsidR="004E7E5B" w:rsidRPr="00FB40E0" w:rsidRDefault="004E7E5B" w:rsidP="004F2DF7">
      <w:pPr>
        <w:spacing w:after="0"/>
        <w:ind w:left="567" w:right="616"/>
        <w:jc w:val="both"/>
        <w:rPr>
          <w:rFonts w:ascii="Arial" w:hAnsi="Arial" w:cs="Arial"/>
          <w:bCs/>
          <w:color w:val="000000" w:themeColor="text1"/>
        </w:rPr>
      </w:pPr>
    </w:p>
    <w:p w14:paraId="5893736B" w14:textId="77777777" w:rsidR="004E7E5B" w:rsidRPr="00FB40E0" w:rsidRDefault="004E7E5B" w:rsidP="004F2DF7">
      <w:pPr>
        <w:spacing w:after="0"/>
        <w:ind w:left="567" w:right="616"/>
        <w:jc w:val="both"/>
        <w:rPr>
          <w:rFonts w:ascii="Arial" w:hAnsi="Arial" w:cs="Arial"/>
          <w:bCs/>
          <w:color w:val="000000" w:themeColor="text1"/>
        </w:rPr>
      </w:pPr>
      <w:r w:rsidRPr="00FB40E0">
        <w:rPr>
          <w:rFonts w:ascii="Arial" w:hAnsi="Arial" w:cs="Arial"/>
          <w:bCs/>
          <w:color w:val="000000" w:themeColor="text1"/>
        </w:rPr>
        <w:t>La investigación de delitos y el ejercicio de la acción penal en casos de violaciones a los derechos humanos, en el ámbito de sus competencias, independientemente de la clasificación jurídica de los hechos, que afecten la vida, la integridad y la libertad de las niñas, niños y adolescentes, especialmente en tratándose de;</w:t>
      </w:r>
    </w:p>
    <w:p w14:paraId="7251A320" w14:textId="77777777" w:rsidR="004E7E5B" w:rsidRPr="00FB40E0" w:rsidRDefault="004E7E5B" w:rsidP="004F2DF7">
      <w:pPr>
        <w:spacing w:after="0"/>
        <w:ind w:left="567" w:right="616"/>
        <w:jc w:val="both"/>
        <w:rPr>
          <w:rFonts w:ascii="Arial" w:hAnsi="Arial" w:cs="Arial"/>
          <w:bCs/>
          <w:color w:val="000000" w:themeColor="text1"/>
        </w:rPr>
      </w:pPr>
    </w:p>
    <w:p w14:paraId="528EEC15" w14:textId="76AAC7FE" w:rsidR="004E7E5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bCs/>
          <w:color w:val="000000" w:themeColor="text1"/>
        </w:rPr>
        <w:t>Homicidio Doloso</w:t>
      </w:r>
    </w:p>
    <w:p w14:paraId="1193D961" w14:textId="49669C01"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Lesiones</w:t>
      </w:r>
    </w:p>
    <w:p w14:paraId="488F1DAF" w14:textId="4C3AF155"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Omisión de Auxilio o de Cuidado</w:t>
      </w:r>
    </w:p>
    <w:p w14:paraId="4C5040C1" w14:textId="6E36ACA4"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Tráfico de Menores</w:t>
      </w:r>
    </w:p>
    <w:p w14:paraId="471FA4EF" w14:textId="1565509B"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Violación</w:t>
      </w:r>
    </w:p>
    <w:p w14:paraId="608097CF" w14:textId="0B1B0351"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Abuso Sexual</w:t>
      </w:r>
    </w:p>
    <w:p w14:paraId="195648B7" w14:textId="07F87905"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Hostigamiento Sexual</w:t>
      </w:r>
    </w:p>
    <w:p w14:paraId="64570DF8" w14:textId="66598F5C"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Estupro</w:t>
      </w:r>
    </w:p>
    <w:p w14:paraId="3D7E780A" w14:textId="1586A6BF"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Incesto</w:t>
      </w:r>
    </w:p>
    <w:p w14:paraId="3F612147" w14:textId="1724E3F3"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Delitos Contra la Formación de las Personas Menores de Edad y Protección Integral de Personas que no tienen la Capacidad para Comprender el Significado del Hecho</w:t>
      </w:r>
    </w:p>
    <w:p w14:paraId="2272002F" w14:textId="6D3EA67F"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 xml:space="preserve">Pornografía </w:t>
      </w:r>
      <w:r w:rsidR="004F2DF7" w:rsidRPr="00FB40E0">
        <w:rPr>
          <w:rFonts w:ascii="Arial" w:hAnsi="Arial" w:cs="Arial"/>
        </w:rPr>
        <w:t>c</w:t>
      </w:r>
      <w:r w:rsidRPr="00FB40E0">
        <w:rPr>
          <w:rFonts w:ascii="Arial" w:hAnsi="Arial" w:cs="Arial"/>
        </w:rPr>
        <w:t xml:space="preserve">on Personas Menores </w:t>
      </w:r>
      <w:r w:rsidR="004F2DF7" w:rsidRPr="00FB40E0">
        <w:rPr>
          <w:rFonts w:ascii="Arial" w:hAnsi="Arial" w:cs="Arial"/>
        </w:rPr>
        <w:t>d</w:t>
      </w:r>
      <w:r w:rsidRPr="00FB40E0">
        <w:rPr>
          <w:rFonts w:ascii="Arial" w:hAnsi="Arial" w:cs="Arial"/>
        </w:rPr>
        <w:t xml:space="preserve">e Edad </w:t>
      </w:r>
      <w:r w:rsidR="004F2DF7" w:rsidRPr="00FB40E0">
        <w:rPr>
          <w:rFonts w:ascii="Arial" w:hAnsi="Arial" w:cs="Arial"/>
        </w:rPr>
        <w:t xml:space="preserve">o que no tienen la </w:t>
      </w:r>
      <w:r w:rsidRPr="00FB40E0">
        <w:rPr>
          <w:rFonts w:ascii="Arial" w:hAnsi="Arial" w:cs="Arial"/>
        </w:rPr>
        <w:t xml:space="preserve">Capacidad </w:t>
      </w:r>
      <w:r w:rsidR="004F2DF7" w:rsidRPr="00FB40E0">
        <w:rPr>
          <w:rFonts w:ascii="Arial" w:hAnsi="Arial" w:cs="Arial"/>
        </w:rPr>
        <w:t>p</w:t>
      </w:r>
      <w:r w:rsidRPr="00FB40E0">
        <w:rPr>
          <w:rFonts w:ascii="Arial" w:hAnsi="Arial" w:cs="Arial"/>
        </w:rPr>
        <w:t xml:space="preserve">ara Comprender </w:t>
      </w:r>
      <w:r w:rsidR="004F2DF7" w:rsidRPr="00FB40E0">
        <w:rPr>
          <w:rFonts w:ascii="Arial" w:hAnsi="Arial" w:cs="Arial"/>
        </w:rPr>
        <w:t>e</w:t>
      </w:r>
      <w:r w:rsidRPr="00FB40E0">
        <w:rPr>
          <w:rFonts w:ascii="Arial" w:hAnsi="Arial" w:cs="Arial"/>
        </w:rPr>
        <w:t xml:space="preserve">l Significado </w:t>
      </w:r>
      <w:r w:rsidR="004F2DF7" w:rsidRPr="00FB40E0">
        <w:rPr>
          <w:rFonts w:ascii="Arial" w:hAnsi="Arial" w:cs="Arial"/>
        </w:rPr>
        <w:t>d</w:t>
      </w:r>
      <w:r w:rsidRPr="00FB40E0">
        <w:rPr>
          <w:rFonts w:ascii="Arial" w:hAnsi="Arial" w:cs="Arial"/>
        </w:rPr>
        <w:t>el Hecho</w:t>
      </w:r>
    </w:p>
    <w:p w14:paraId="0A7B34E5" w14:textId="76DDA0CF"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 xml:space="preserve">Delitos </w:t>
      </w:r>
      <w:r w:rsidR="004F2DF7" w:rsidRPr="00FB40E0">
        <w:rPr>
          <w:rFonts w:ascii="Arial" w:hAnsi="Arial" w:cs="Arial"/>
        </w:rPr>
        <w:t>q</w:t>
      </w:r>
      <w:r w:rsidRPr="00FB40E0">
        <w:rPr>
          <w:rFonts w:ascii="Arial" w:hAnsi="Arial" w:cs="Arial"/>
        </w:rPr>
        <w:t xml:space="preserve">ue </w:t>
      </w:r>
      <w:r w:rsidR="004F2DF7" w:rsidRPr="00FB40E0">
        <w:rPr>
          <w:rFonts w:ascii="Arial" w:hAnsi="Arial" w:cs="Arial"/>
        </w:rPr>
        <w:t>a</w:t>
      </w:r>
      <w:r w:rsidRPr="00FB40E0">
        <w:rPr>
          <w:rFonts w:ascii="Arial" w:hAnsi="Arial" w:cs="Arial"/>
        </w:rPr>
        <w:t xml:space="preserve">tentan Contra </w:t>
      </w:r>
      <w:r w:rsidR="004F2DF7" w:rsidRPr="00FB40E0">
        <w:rPr>
          <w:rFonts w:ascii="Arial" w:hAnsi="Arial" w:cs="Arial"/>
        </w:rPr>
        <w:t>e</w:t>
      </w:r>
      <w:r w:rsidRPr="00FB40E0">
        <w:rPr>
          <w:rFonts w:ascii="Arial" w:hAnsi="Arial" w:cs="Arial"/>
        </w:rPr>
        <w:t xml:space="preserve">l Cumplimiento </w:t>
      </w:r>
      <w:r w:rsidR="004F2DF7" w:rsidRPr="00FB40E0">
        <w:rPr>
          <w:rFonts w:ascii="Arial" w:hAnsi="Arial" w:cs="Arial"/>
        </w:rPr>
        <w:t xml:space="preserve">de la </w:t>
      </w:r>
      <w:r w:rsidRPr="00FB40E0">
        <w:rPr>
          <w:rFonts w:ascii="Arial" w:hAnsi="Arial" w:cs="Arial"/>
        </w:rPr>
        <w:t>Obligación Alimentaria</w:t>
      </w:r>
    </w:p>
    <w:p w14:paraId="7626E7FB" w14:textId="11C78E71"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Violencia Familiar</w:t>
      </w:r>
    </w:p>
    <w:p w14:paraId="51C9E095" w14:textId="153C12D0" w:rsidR="00466E0B" w:rsidRPr="00FB40E0" w:rsidRDefault="00466E0B"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rPr>
        <w:t>Daños</w:t>
      </w:r>
    </w:p>
    <w:p w14:paraId="4051453B" w14:textId="38019134" w:rsidR="004E7E5B" w:rsidRPr="00FB40E0" w:rsidRDefault="004F2DF7" w:rsidP="00FB40E0">
      <w:pPr>
        <w:pStyle w:val="Prrafodelista"/>
        <w:numPr>
          <w:ilvl w:val="0"/>
          <w:numId w:val="27"/>
        </w:numPr>
        <w:spacing w:after="0" w:line="480" w:lineRule="auto"/>
        <w:ind w:right="616"/>
        <w:jc w:val="both"/>
        <w:rPr>
          <w:rFonts w:ascii="Arial" w:hAnsi="Arial" w:cs="Arial"/>
          <w:bCs/>
          <w:color w:val="000000" w:themeColor="text1"/>
        </w:rPr>
      </w:pPr>
      <w:r w:rsidRPr="00FB40E0">
        <w:rPr>
          <w:rFonts w:ascii="Arial" w:hAnsi="Arial" w:cs="Arial"/>
          <w:bCs/>
          <w:color w:val="000000" w:themeColor="text1"/>
        </w:rPr>
        <w:t>C</w:t>
      </w:r>
      <w:r w:rsidR="004E7E5B" w:rsidRPr="00FB40E0">
        <w:rPr>
          <w:rFonts w:ascii="Arial" w:hAnsi="Arial" w:cs="Arial"/>
          <w:bCs/>
          <w:color w:val="000000" w:themeColor="text1"/>
        </w:rPr>
        <w:t>uando exista falta de garantías para el ejercicio independiente de la investigación o cuando la participación de funcionarios o servidores públicos obstaculice la investigación. También conocerá este tipo de hechos cometidos por particulares cuando así lo determine una ley especial.</w:t>
      </w:r>
    </w:p>
    <w:p w14:paraId="61E932AF" w14:textId="77777777" w:rsidR="004E7E5B" w:rsidRPr="00FB40E0" w:rsidRDefault="004E7E5B" w:rsidP="004F2DF7">
      <w:pPr>
        <w:spacing w:after="0"/>
        <w:ind w:left="567" w:right="616"/>
        <w:jc w:val="both"/>
        <w:rPr>
          <w:rFonts w:ascii="Arial" w:hAnsi="Arial" w:cs="Arial"/>
          <w:bCs/>
          <w:color w:val="000000" w:themeColor="text1"/>
        </w:rPr>
      </w:pPr>
    </w:p>
    <w:p w14:paraId="2DBFDEF4" w14:textId="29D5DDC2" w:rsidR="004E7E5B" w:rsidRPr="00FB40E0" w:rsidRDefault="004E7E5B" w:rsidP="004F2DF7">
      <w:pPr>
        <w:spacing w:after="0"/>
        <w:ind w:left="567" w:right="616"/>
        <w:jc w:val="both"/>
        <w:rPr>
          <w:rFonts w:ascii="Arial" w:hAnsi="Arial" w:cs="Arial"/>
          <w:bCs/>
          <w:color w:val="000000" w:themeColor="text1"/>
        </w:rPr>
      </w:pPr>
      <w:r w:rsidRPr="00FB40E0">
        <w:rPr>
          <w:rFonts w:ascii="Arial" w:hAnsi="Arial" w:cs="Arial"/>
          <w:bCs/>
          <w:color w:val="000000" w:themeColor="text1"/>
        </w:rPr>
        <w:t xml:space="preserve">La Fiscalía Especializada en Niñas, Niños y Adolescentes conocerá, por atracción, o por derivación de otras unidades fiscales al interior de la Fiscalía General del Estado. </w:t>
      </w:r>
      <w:r w:rsidRPr="00FB40E0">
        <w:rPr>
          <w:rFonts w:ascii="Arial" w:hAnsi="Arial" w:cs="Arial"/>
          <w:bCs/>
          <w:color w:val="000000" w:themeColor="text1"/>
        </w:rPr>
        <w:cr/>
      </w:r>
    </w:p>
    <w:p w14:paraId="0CA924E9" w14:textId="0FCE531D" w:rsidR="003F3547" w:rsidRPr="00FB40E0" w:rsidRDefault="003F3547" w:rsidP="004F2DF7">
      <w:pPr>
        <w:spacing w:after="0"/>
        <w:ind w:left="567" w:right="616"/>
        <w:jc w:val="both"/>
        <w:rPr>
          <w:rFonts w:ascii="Arial" w:hAnsi="Arial" w:cs="Arial"/>
          <w:bCs/>
          <w:color w:val="000000" w:themeColor="text1"/>
        </w:rPr>
      </w:pPr>
      <w:r w:rsidRPr="00FB40E0">
        <w:rPr>
          <w:rFonts w:ascii="Arial" w:hAnsi="Arial" w:cs="Arial"/>
          <w:bCs/>
          <w:color w:val="000000" w:themeColor="text1"/>
        </w:rPr>
        <w:t>Esta Fiscalía Especializada en Niñas, Niños y Adolescentes, deberá garantizar los siguientes servicios:</w:t>
      </w:r>
    </w:p>
    <w:p w14:paraId="37283DFC" w14:textId="1DDEB47B" w:rsidR="003F3547" w:rsidRPr="00FB40E0" w:rsidRDefault="003F3547" w:rsidP="004F2DF7">
      <w:pPr>
        <w:spacing w:after="0"/>
        <w:ind w:left="567" w:right="616"/>
        <w:jc w:val="both"/>
        <w:rPr>
          <w:rFonts w:ascii="Arial" w:hAnsi="Arial" w:cs="Arial"/>
          <w:bCs/>
          <w:color w:val="000000" w:themeColor="text1"/>
        </w:rPr>
      </w:pPr>
    </w:p>
    <w:p w14:paraId="69508254" w14:textId="795742BE" w:rsidR="003F3547" w:rsidRPr="00FB40E0" w:rsidRDefault="003F3547" w:rsidP="003F3547">
      <w:pPr>
        <w:pStyle w:val="Prrafodelista"/>
        <w:numPr>
          <w:ilvl w:val="0"/>
          <w:numId w:val="28"/>
        </w:numPr>
        <w:shd w:val="clear" w:color="auto" w:fill="FFFFFF"/>
        <w:spacing w:after="375" w:line="240" w:lineRule="auto"/>
        <w:jc w:val="both"/>
        <w:rPr>
          <w:rFonts w:ascii="Arial" w:eastAsia="Times New Roman" w:hAnsi="Arial" w:cs="Arial"/>
          <w:color w:val="333333"/>
          <w:lang w:eastAsia="es-MX"/>
        </w:rPr>
      </w:pPr>
      <w:r w:rsidRPr="00FB40E0">
        <w:rPr>
          <w:rFonts w:ascii="Arial" w:eastAsia="Times New Roman" w:hAnsi="Arial" w:cs="Arial"/>
          <w:color w:val="333333"/>
          <w:lang w:eastAsia="es-MX"/>
        </w:rPr>
        <w:t>Atención a la ciudadanía en la recepción de denuncias y querellas, por la presunta comisión de hechos delictivos cometidos por adolescentes.</w:t>
      </w:r>
    </w:p>
    <w:p w14:paraId="50A4C7E0" w14:textId="662BE2DA" w:rsidR="003F3547" w:rsidRPr="00FB40E0" w:rsidRDefault="003F3547" w:rsidP="003F3547">
      <w:pPr>
        <w:pStyle w:val="Prrafodelista"/>
        <w:numPr>
          <w:ilvl w:val="0"/>
          <w:numId w:val="28"/>
        </w:numPr>
        <w:shd w:val="clear" w:color="auto" w:fill="FFFFFF"/>
        <w:spacing w:after="375" w:line="240" w:lineRule="auto"/>
        <w:jc w:val="both"/>
        <w:rPr>
          <w:rFonts w:ascii="Arial" w:eastAsia="Times New Roman" w:hAnsi="Arial" w:cs="Arial"/>
          <w:color w:val="333333"/>
          <w:lang w:eastAsia="es-MX"/>
        </w:rPr>
      </w:pPr>
      <w:r w:rsidRPr="00FB40E0">
        <w:rPr>
          <w:rFonts w:ascii="Arial" w:eastAsia="Times New Roman" w:hAnsi="Arial" w:cs="Arial"/>
          <w:color w:val="333333"/>
          <w:lang w:eastAsia="es-MX"/>
        </w:rPr>
        <w:t>Investigación y persecución de delitos cometidos por adolescentes.</w:t>
      </w:r>
    </w:p>
    <w:p w14:paraId="5C94C3C6" w14:textId="46312381" w:rsidR="003F3547" w:rsidRPr="00FB40E0" w:rsidRDefault="003F3547" w:rsidP="003F3547">
      <w:pPr>
        <w:pStyle w:val="Prrafodelista"/>
        <w:numPr>
          <w:ilvl w:val="0"/>
          <w:numId w:val="28"/>
        </w:numPr>
        <w:shd w:val="clear" w:color="auto" w:fill="FFFFFF"/>
        <w:spacing w:after="375" w:line="240" w:lineRule="auto"/>
        <w:jc w:val="both"/>
        <w:rPr>
          <w:rFonts w:ascii="Arial" w:eastAsia="Times New Roman" w:hAnsi="Arial" w:cs="Arial"/>
          <w:color w:val="333333"/>
          <w:lang w:eastAsia="es-MX"/>
        </w:rPr>
      </w:pPr>
      <w:r w:rsidRPr="00FB40E0">
        <w:rPr>
          <w:rFonts w:ascii="Arial" w:eastAsia="Times New Roman" w:hAnsi="Arial" w:cs="Arial"/>
          <w:color w:val="333333"/>
          <w:lang w:eastAsia="es-MX"/>
        </w:rPr>
        <w:t>Brinda asesoría jurídica a la víctima del delito cometido por un adolescente y vela por el respeto de sus derechos.</w:t>
      </w:r>
    </w:p>
    <w:p w14:paraId="5227763E" w14:textId="3A5E13FA" w:rsidR="003F3547" w:rsidRPr="00FB40E0" w:rsidRDefault="003F3547" w:rsidP="003F3547">
      <w:pPr>
        <w:pStyle w:val="Prrafodelista"/>
        <w:numPr>
          <w:ilvl w:val="0"/>
          <w:numId w:val="28"/>
        </w:numPr>
        <w:shd w:val="clear" w:color="auto" w:fill="FFFFFF"/>
        <w:spacing w:after="375" w:line="240" w:lineRule="auto"/>
        <w:jc w:val="both"/>
        <w:rPr>
          <w:rFonts w:ascii="Arial" w:eastAsia="Times New Roman" w:hAnsi="Arial" w:cs="Arial"/>
          <w:color w:val="333333"/>
          <w:lang w:eastAsia="es-MX"/>
        </w:rPr>
      </w:pPr>
      <w:r w:rsidRPr="00FB40E0">
        <w:rPr>
          <w:rFonts w:ascii="Arial" w:eastAsia="Times New Roman" w:hAnsi="Arial" w:cs="Arial"/>
          <w:color w:val="333333"/>
          <w:lang w:eastAsia="es-MX"/>
        </w:rPr>
        <w:t>Promover ante la sociedad el conocimiento y respeto de los derechos humanos de los adolescentes, así como la difusión del sistema especializado.</w:t>
      </w:r>
    </w:p>
    <w:p w14:paraId="4EF01744" w14:textId="449D59C6" w:rsidR="003F3547" w:rsidRPr="00FB40E0" w:rsidRDefault="003F3547" w:rsidP="003F3547">
      <w:pPr>
        <w:pStyle w:val="Prrafodelista"/>
        <w:numPr>
          <w:ilvl w:val="0"/>
          <w:numId w:val="28"/>
        </w:numPr>
        <w:shd w:val="clear" w:color="auto" w:fill="FFFFFF"/>
        <w:spacing w:after="375" w:line="240" w:lineRule="auto"/>
        <w:jc w:val="both"/>
        <w:rPr>
          <w:rFonts w:ascii="Arial" w:eastAsia="Times New Roman" w:hAnsi="Arial" w:cs="Arial"/>
          <w:color w:val="333333"/>
          <w:lang w:eastAsia="es-MX"/>
        </w:rPr>
      </w:pPr>
      <w:r w:rsidRPr="00FB40E0">
        <w:rPr>
          <w:rFonts w:ascii="Arial" w:eastAsia="Times New Roman" w:hAnsi="Arial" w:cs="Arial"/>
          <w:color w:val="333333"/>
          <w:lang w:eastAsia="es-MX"/>
        </w:rPr>
        <w:t>Canalizar a los adolescentes a diversas instancias que atiendan a su formación y protección integral.</w:t>
      </w:r>
    </w:p>
    <w:p w14:paraId="6BB9775F" w14:textId="4ACCE3DD" w:rsidR="003F3547" w:rsidRPr="00FB40E0" w:rsidRDefault="003F3547" w:rsidP="003F3547">
      <w:pPr>
        <w:pStyle w:val="Prrafodelista"/>
        <w:numPr>
          <w:ilvl w:val="0"/>
          <w:numId w:val="28"/>
        </w:numPr>
        <w:shd w:val="clear" w:color="auto" w:fill="FFFFFF"/>
        <w:spacing w:after="0" w:line="240" w:lineRule="auto"/>
        <w:jc w:val="both"/>
        <w:rPr>
          <w:rFonts w:ascii="Arial" w:eastAsia="Times New Roman" w:hAnsi="Arial" w:cs="Arial"/>
          <w:color w:val="333333"/>
          <w:lang w:eastAsia="es-MX"/>
        </w:rPr>
      </w:pPr>
      <w:r w:rsidRPr="00FB40E0">
        <w:rPr>
          <w:rFonts w:ascii="Arial" w:eastAsia="Times New Roman" w:hAnsi="Arial" w:cs="Arial"/>
          <w:color w:val="333333"/>
          <w:lang w:eastAsia="es-MX"/>
        </w:rPr>
        <w:t>Difundir entre la comunidad adolescente una cultura de prevención del delito.</w:t>
      </w:r>
    </w:p>
    <w:p w14:paraId="7FC547B8" w14:textId="4E5D6803" w:rsidR="00096BAB" w:rsidRPr="00FB40E0" w:rsidRDefault="00096BAB" w:rsidP="004F2DF7">
      <w:pPr>
        <w:spacing w:after="0"/>
        <w:ind w:left="567" w:right="616"/>
        <w:jc w:val="both"/>
        <w:rPr>
          <w:rFonts w:ascii="Arial" w:hAnsi="Arial" w:cs="Arial"/>
          <w:b/>
          <w:color w:val="000000" w:themeColor="text1"/>
        </w:rPr>
      </w:pPr>
    </w:p>
    <w:p w14:paraId="706C12D4" w14:textId="7CFE9B28" w:rsidR="00096BAB" w:rsidRPr="00FB40E0" w:rsidRDefault="00F85730" w:rsidP="00F85730">
      <w:pPr>
        <w:spacing w:after="0"/>
        <w:ind w:right="616"/>
        <w:jc w:val="both"/>
        <w:rPr>
          <w:rFonts w:ascii="Arial" w:hAnsi="Arial" w:cs="Arial"/>
          <w:bCs/>
          <w:color w:val="000000" w:themeColor="text1"/>
        </w:rPr>
      </w:pPr>
      <w:r w:rsidRPr="00FB40E0">
        <w:rPr>
          <w:rFonts w:ascii="Arial" w:hAnsi="Arial" w:cs="Arial"/>
          <w:b/>
          <w:color w:val="000000" w:themeColor="text1"/>
        </w:rPr>
        <w:t xml:space="preserve">Articulo 15 </w:t>
      </w:r>
      <w:proofErr w:type="spellStart"/>
      <w:r w:rsidRPr="00FB40E0">
        <w:rPr>
          <w:rFonts w:ascii="Arial" w:hAnsi="Arial" w:cs="Arial"/>
          <w:b/>
          <w:color w:val="000000" w:themeColor="text1"/>
        </w:rPr>
        <w:t>septies</w:t>
      </w:r>
      <w:proofErr w:type="spellEnd"/>
      <w:r w:rsidRPr="00FB40E0">
        <w:rPr>
          <w:rFonts w:ascii="Arial" w:hAnsi="Arial" w:cs="Arial"/>
          <w:b/>
          <w:color w:val="000000" w:themeColor="text1"/>
        </w:rPr>
        <w:t>.</w:t>
      </w:r>
      <w:proofErr w:type="gramStart"/>
      <w:r w:rsidRPr="00FB40E0">
        <w:rPr>
          <w:rFonts w:ascii="Arial" w:hAnsi="Arial" w:cs="Arial"/>
          <w:b/>
          <w:color w:val="000000" w:themeColor="text1"/>
        </w:rPr>
        <w:t xml:space="preserve">-  </w:t>
      </w:r>
      <w:r w:rsidRPr="00FB40E0">
        <w:rPr>
          <w:rFonts w:ascii="Arial" w:hAnsi="Arial" w:cs="Arial"/>
          <w:bCs/>
          <w:color w:val="000000" w:themeColor="text1"/>
        </w:rPr>
        <w:t>La</w:t>
      </w:r>
      <w:proofErr w:type="gramEnd"/>
      <w:r w:rsidRPr="00FB40E0">
        <w:rPr>
          <w:rFonts w:ascii="Arial" w:hAnsi="Arial" w:cs="Arial"/>
          <w:bCs/>
          <w:color w:val="000000" w:themeColor="text1"/>
        </w:rPr>
        <w:t xml:space="preserve"> persona que ocupe la titularidad de la  Fiscalía Especializada en Niñas, Niños y Adolescentes, deberá cumplir con los siguientes requisitos:</w:t>
      </w:r>
    </w:p>
    <w:p w14:paraId="4E935394" w14:textId="04FA2CF6" w:rsidR="00F85730" w:rsidRPr="00FB40E0" w:rsidRDefault="00F85730" w:rsidP="00F85730">
      <w:pPr>
        <w:spacing w:after="0"/>
        <w:ind w:right="616"/>
        <w:jc w:val="both"/>
        <w:rPr>
          <w:rFonts w:ascii="Arial" w:hAnsi="Arial" w:cs="Arial"/>
          <w:bCs/>
          <w:color w:val="000000" w:themeColor="text1"/>
        </w:rPr>
      </w:pPr>
    </w:p>
    <w:p w14:paraId="0C9B84D4" w14:textId="0B1ABC42" w:rsidR="00F85730" w:rsidRPr="00FB40E0" w:rsidRDefault="00F85730" w:rsidP="00F85730">
      <w:pPr>
        <w:pStyle w:val="Prrafodelista"/>
        <w:numPr>
          <w:ilvl w:val="0"/>
          <w:numId w:val="29"/>
        </w:numPr>
        <w:spacing w:after="0"/>
        <w:ind w:right="616"/>
        <w:jc w:val="both"/>
        <w:rPr>
          <w:rFonts w:ascii="Arial" w:hAnsi="Arial" w:cs="Arial"/>
          <w:bCs/>
          <w:color w:val="000000" w:themeColor="text1"/>
        </w:rPr>
      </w:pPr>
      <w:r w:rsidRPr="00FB40E0">
        <w:rPr>
          <w:rFonts w:ascii="Arial" w:hAnsi="Arial" w:cs="Arial"/>
          <w:bCs/>
          <w:color w:val="000000" w:themeColor="text1"/>
        </w:rPr>
        <w:t>Ser mayor de 35 años, al día del nombramiento</w:t>
      </w:r>
    </w:p>
    <w:p w14:paraId="6EF23BE9" w14:textId="4C517E4F" w:rsidR="00F85730" w:rsidRPr="00FB40E0" w:rsidRDefault="00F85730" w:rsidP="00F85730">
      <w:pPr>
        <w:pStyle w:val="Prrafodelista"/>
        <w:numPr>
          <w:ilvl w:val="0"/>
          <w:numId w:val="29"/>
        </w:numPr>
        <w:spacing w:after="0"/>
        <w:ind w:right="616"/>
        <w:jc w:val="both"/>
        <w:rPr>
          <w:rFonts w:ascii="Arial" w:hAnsi="Arial" w:cs="Arial"/>
          <w:bCs/>
          <w:color w:val="000000" w:themeColor="text1"/>
        </w:rPr>
      </w:pPr>
      <w:r w:rsidRPr="00FB40E0">
        <w:rPr>
          <w:rFonts w:ascii="Arial" w:hAnsi="Arial" w:cs="Arial"/>
          <w:bCs/>
          <w:color w:val="000000" w:themeColor="text1"/>
        </w:rPr>
        <w:t>Tener conocimiento amplio sobre los derechos de Niñas, Niños y Adolescentes, comprobables.</w:t>
      </w:r>
    </w:p>
    <w:p w14:paraId="6D67848C" w14:textId="710FF04D" w:rsidR="00F85730" w:rsidRPr="00FB40E0" w:rsidRDefault="00F85730" w:rsidP="00F85730">
      <w:pPr>
        <w:pStyle w:val="Prrafodelista"/>
        <w:numPr>
          <w:ilvl w:val="0"/>
          <w:numId w:val="29"/>
        </w:numPr>
        <w:spacing w:after="0"/>
        <w:ind w:right="616"/>
        <w:jc w:val="both"/>
        <w:rPr>
          <w:rFonts w:ascii="Arial" w:hAnsi="Arial" w:cs="Arial"/>
          <w:bCs/>
          <w:color w:val="000000" w:themeColor="text1"/>
        </w:rPr>
      </w:pPr>
      <w:r w:rsidRPr="00FB40E0">
        <w:rPr>
          <w:rFonts w:ascii="Arial" w:hAnsi="Arial" w:cs="Arial"/>
          <w:bCs/>
          <w:color w:val="000000" w:themeColor="text1"/>
        </w:rPr>
        <w:t>Ser Licenciado en Derecho, titulado.</w:t>
      </w:r>
    </w:p>
    <w:p w14:paraId="0B82A7E5" w14:textId="6515729A" w:rsidR="00F85730" w:rsidRPr="00FB40E0" w:rsidRDefault="00F85730" w:rsidP="00F85730">
      <w:pPr>
        <w:pStyle w:val="Prrafodelista"/>
        <w:spacing w:after="0"/>
        <w:ind w:right="616"/>
        <w:jc w:val="both"/>
        <w:rPr>
          <w:rFonts w:ascii="Arial" w:hAnsi="Arial" w:cs="Arial"/>
          <w:bCs/>
          <w:color w:val="000000" w:themeColor="text1"/>
        </w:rPr>
      </w:pPr>
    </w:p>
    <w:p w14:paraId="7D06D6A4" w14:textId="6ADEF482" w:rsidR="008A10DB" w:rsidRPr="00FB40E0" w:rsidRDefault="005F0BF4" w:rsidP="004F2DF7">
      <w:pPr>
        <w:spacing w:after="0"/>
        <w:jc w:val="center"/>
        <w:rPr>
          <w:rFonts w:ascii="Arial" w:hAnsi="Arial" w:cs="Arial"/>
          <w:b/>
          <w:color w:val="000000" w:themeColor="text1"/>
        </w:rPr>
      </w:pPr>
      <w:r w:rsidRPr="00FB40E0">
        <w:rPr>
          <w:rFonts w:ascii="Arial" w:hAnsi="Arial" w:cs="Arial"/>
          <w:b/>
          <w:color w:val="000000" w:themeColor="text1"/>
        </w:rPr>
        <w:t>TRANSITORIOS</w:t>
      </w:r>
    </w:p>
    <w:p w14:paraId="46321991" w14:textId="77777777" w:rsidR="00733BE3" w:rsidRPr="00FB40E0" w:rsidRDefault="00733BE3" w:rsidP="004F2DF7">
      <w:pPr>
        <w:spacing w:after="0"/>
        <w:jc w:val="center"/>
        <w:rPr>
          <w:rFonts w:ascii="Arial" w:hAnsi="Arial" w:cs="Arial"/>
          <w:b/>
          <w:color w:val="000000" w:themeColor="text1"/>
        </w:rPr>
      </w:pPr>
    </w:p>
    <w:p w14:paraId="69A67281" w14:textId="5368515E" w:rsidR="00914402" w:rsidRPr="00FB40E0" w:rsidRDefault="005C196C" w:rsidP="004F2DF7">
      <w:pPr>
        <w:spacing w:after="0"/>
        <w:jc w:val="both"/>
        <w:rPr>
          <w:rFonts w:ascii="Arial" w:hAnsi="Arial" w:cs="Arial"/>
          <w:color w:val="000000" w:themeColor="text1"/>
        </w:rPr>
      </w:pPr>
      <w:r w:rsidRPr="00FB40E0">
        <w:rPr>
          <w:rFonts w:ascii="Arial" w:hAnsi="Arial" w:cs="Arial"/>
          <w:b/>
          <w:color w:val="000000" w:themeColor="text1"/>
        </w:rPr>
        <w:t xml:space="preserve">TRANSITORIO </w:t>
      </w:r>
      <w:r w:rsidR="000A53EA" w:rsidRPr="00FB40E0">
        <w:rPr>
          <w:rFonts w:ascii="Arial" w:hAnsi="Arial" w:cs="Arial"/>
          <w:b/>
          <w:color w:val="000000" w:themeColor="text1"/>
        </w:rPr>
        <w:t>PRIMERO. -</w:t>
      </w:r>
      <w:r w:rsidR="005F0BF4" w:rsidRPr="00FB40E0">
        <w:rPr>
          <w:rFonts w:ascii="Arial" w:hAnsi="Arial" w:cs="Arial"/>
          <w:color w:val="000000" w:themeColor="text1"/>
        </w:rPr>
        <w:t xml:space="preserve"> El presente Decreto entrará en vigor al día si</w:t>
      </w:r>
      <w:r w:rsidR="008A10DB" w:rsidRPr="00FB40E0">
        <w:rPr>
          <w:rFonts w:ascii="Arial" w:hAnsi="Arial" w:cs="Arial"/>
          <w:color w:val="000000" w:themeColor="text1"/>
        </w:rPr>
        <w:t xml:space="preserve">guiente de su publicación en el Periódico Oficial del Estado. </w:t>
      </w:r>
    </w:p>
    <w:p w14:paraId="64065E12" w14:textId="77777777" w:rsidR="00A832E4" w:rsidRPr="00FB40E0" w:rsidRDefault="00A832E4" w:rsidP="004F2DF7">
      <w:pPr>
        <w:spacing w:after="0"/>
        <w:jc w:val="both"/>
        <w:rPr>
          <w:rFonts w:ascii="Arial" w:hAnsi="Arial" w:cs="Arial"/>
          <w:color w:val="000000" w:themeColor="text1"/>
        </w:rPr>
      </w:pPr>
    </w:p>
    <w:p w14:paraId="3183B780" w14:textId="6353D5AB" w:rsidR="005F0BF4" w:rsidRPr="00FB40E0" w:rsidRDefault="005C196C" w:rsidP="004F2DF7">
      <w:pPr>
        <w:spacing w:after="0"/>
        <w:jc w:val="both"/>
        <w:rPr>
          <w:rFonts w:ascii="Arial" w:hAnsi="Arial" w:cs="Arial"/>
          <w:color w:val="000000" w:themeColor="text1"/>
        </w:rPr>
      </w:pPr>
      <w:r w:rsidRPr="00FB40E0">
        <w:rPr>
          <w:rFonts w:ascii="Arial" w:hAnsi="Arial" w:cs="Arial"/>
          <w:b/>
          <w:color w:val="000000" w:themeColor="text1"/>
        </w:rPr>
        <w:t xml:space="preserve">TRANSITORIO </w:t>
      </w:r>
      <w:r w:rsidR="000A53EA" w:rsidRPr="00FB40E0">
        <w:rPr>
          <w:rFonts w:ascii="Arial" w:hAnsi="Arial" w:cs="Arial"/>
          <w:b/>
          <w:color w:val="000000" w:themeColor="text1"/>
        </w:rPr>
        <w:t>SEGUNDO. -</w:t>
      </w:r>
      <w:r w:rsidR="00360FB6" w:rsidRPr="00FB40E0">
        <w:rPr>
          <w:rFonts w:ascii="Arial" w:hAnsi="Arial" w:cs="Arial"/>
          <w:color w:val="000000" w:themeColor="text1"/>
        </w:rPr>
        <w:t xml:space="preserve"> </w:t>
      </w:r>
      <w:r w:rsidR="005F0BF4" w:rsidRPr="00FB40E0">
        <w:rPr>
          <w:rFonts w:ascii="Arial" w:hAnsi="Arial" w:cs="Arial"/>
          <w:color w:val="000000" w:themeColor="text1"/>
        </w:rPr>
        <w:t>Quedan derogadas todas disposiciones que se opongan al contenido del presente Decreto.</w:t>
      </w:r>
    </w:p>
    <w:p w14:paraId="2238E800" w14:textId="77777777" w:rsidR="00A832E4" w:rsidRPr="00FB40E0" w:rsidRDefault="00A832E4" w:rsidP="004F2DF7">
      <w:pPr>
        <w:spacing w:after="0"/>
        <w:jc w:val="both"/>
        <w:rPr>
          <w:rFonts w:ascii="Arial" w:hAnsi="Arial" w:cs="Arial"/>
          <w:color w:val="000000" w:themeColor="text1"/>
        </w:rPr>
      </w:pPr>
    </w:p>
    <w:p w14:paraId="25236DE9" w14:textId="7C290A88" w:rsidR="00360FB6" w:rsidRPr="00FB40E0" w:rsidRDefault="00360FB6" w:rsidP="004F2DF7">
      <w:pPr>
        <w:spacing w:after="0"/>
        <w:jc w:val="both"/>
        <w:rPr>
          <w:rFonts w:ascii="Arial" w:hAnsi="Arial" w:cs="Arial"/>
          <w:color w:val="000000" w:themeColor="text1"/>
        </w:rPr>
      </w:pPr>
      <w:r w:rsidRPr="00FB40E0">
        <w:rPr>
          <w:rFonts w:ascii="Arial" w:hAnsi="Arial" w:cs="Arial"/>
          <w:b/>
          <w:color w:val="000000" w:themeColor="text1"/>
        </w:rPr>
        <w:t>ECONÓMICO:</w:t>
      </w:r>
      <w:r w:rsidRPr="00FB40E0">
        <w:rPr>
          <w:rFonts w:ascii="Arial" w:hAnsi="Arial" w:cs="Arial"/>
          <w:color w:val="000000" w:themeColor="text1"/>
        </w:rPr>
        <w:t xml:space="preserve"> Aprobado que sea, túrnese a la Secretaría para que elabore la Minuta de Decreto en los términos en que deba publicarse.</w:t>
      </w:r>
    </w:p>
    <w:p w14:paraId="4D860EFF" w14:textId="77777777" w:rsidR="00A832E4" w:rsidRPr="00FB40E0" w:rsidRDefault="00A832E4" w:rsidP="004F2DF7">
      <w:pPr>
        <w:spacing w:after="0"/>
        <w:jc w:val="both"/>
        <w:rPr>
          <w:rFonts w:ascii="Arial" w:hAnsi="Arial" w:cs="Arial"/>
          <w:color w:val="000000" w:themeColor="text1"/>
        </w:rPr>
      </w:pPr>
    </w:p>
    <w:p w14:paraId="12D9EE32" w14:textId="25320C6E" w:rsidR="005C196C" w:rsidRPr="00FB40E0" w:rsidRDefault="005C196C" w:rsidP="004F2DF7">
      <w:pPr>
        <w:pStyle w:val="Textoindependiente"/>
        <w:spacing w:line="276" w:lineRule="auto"/>
        <w:rPr>
          <w:rFonts w:ascii="Arial" w:hAnsi="Arial" w:cs="Arial"/>
          <w:color w:val="000000" w:themeColor="text1"/>
          <w:sz w:val="22"/>
          <w:szCs w:val="22"/>
        </w:rPr>
      </w:pPr>
      <w:r w:rsidRPr="00FB40E0">
        <w:rPr>
          <w:rFonts w:ascii="Arial" w:hAnsi="Arial" w:cs="Arial"/>
          <w:color w:val="000000" w:themeColor="text1"/>
          <w:sz w:val="22"/>
          <w:szCs w:val="22"/>
        </w:rPr>
        <w:t xml:space="preserve">Dado en </w:t>
      </w:r>
      <w:r w:rsidR="004F2DF7" w:rsidRPr="00FB40E0">
        <w:rPr>
          <w:rFonts w:ascii="Arial" w:hAnsi="Arial" w:cs="Arial"/>
          <w:color w:val="000000" w:themeColor="text1"/>
          <w:sz w:val="22"/>
          <w:szCs w:val="22"/>
        </w:rPr>
        <w:t>el Salón de Plenos del</w:t>
      </w:r>
      <w:r w:rsidR="00A832E4" w:rsidRPr="00FB40E0">
        <w:rPr>
          <w:rFonts w:ascii="Arial" w:hAnsi="Arial" w:cs="Arial"/>
          <w:color w:val="000000" w:themeColor="text1"/>
          <w:sz w:val="22"/>
          <w:szCs w:val="22"/>
          <w:lang w:val="es-ES_tradnl" w:eastAsia="es-ES_tradnl"/>
        </w:rPr>
        <w:t xml:space="preserve"> </w:t>
      </w:r>
      <w:r w:rsidR="00360FB6" w:rsidRPr="00FB40E0">
        <w:rPr>
          <w:rFonts w:ascii="Arial" w:hAnsi="Arial" w:cs="Arial"/>
          <w:color w:val="000000" w:themeColor="text1"/>
          <w:sz w:val="22"/>
          <w:szCs w:val="22"/>
          <w:lang w:val="es-ES_tradnl" w:eastAsia="es-ES_tradnl"/>
        </w:rPr>
        <w:t>Honorable Congreso del Estado</w:t>
      </w:r>
      <w:r w:rsidR="000A53EA" w:rsidRPr="00FB40E0">
        <w:rPr>
          <w:rFonts w:ascii="Arial" w:hAnsi="Arial" w:cs="Arial"/>
          <w:color w:val="000000" w:themeColor="text1"/>
          <w:sz w:val="22"/>
          <w:szCs w:val="22"/>
        </w:rPr>
        <w:t xml:space="preserve">, a </w:t>
      </w:r>
      <w:r w:rsidR="00FB40E0">
        <w:rPr>
          <w:rFonts w:ascii="Arial" w:hAnsi="Arial" w:cs="Arial"/>
          <w:color w:val="000000" w:themeColor="text1"/>
          <w:sz w:val="22"/>
          <w:szCs w:val="22"/>
        </w:rPr>
        <w:t xml:space="preserve">15 </w:t>
      </w:r>
      <w:r w:rsidR="00050A2D" w:rsidRPr="00FB40E0">
        <w:rPr>
          <w:rFonts w:ascii="Arial" w:hAnsi="Arial" w:cs="Arial"/>
          <w:color w:val="000000" w:themeColor="text1"/>
          <w:sz w:val="22"/>
          <w:szCs w:val="22"/>
        </w:rPr>
        <w:t xml:space="preserve">de </w:t>
      </w:r>
      <w:r w:rsidR="00FB40E0">
        <w:rPr>
          <w:rFonts w:ascii="Arial" w:hAnsi="Arial" w:cs="Arial"/>
          <w:color w:val="000000" w:themeColor="text1"/>
          <w:sz w:val="22"/>
          <w:szCs w:val="22"/>
        </w:rPr>
        <w:t>octubre</w:t>
      </w:r>
      <w:r w:rsidR="000A53EA" w:rsidRPr="00FB40E0">
        <w:rPr>
          <w:rFonts w:ascii="Arial" w:hAnsi="Arial" w:cs="Arial"/>
          <w:color w:val="000000" w:themeColor="text1"/>
          <w:sz w:val="22"/>
          <w:szCs w:val="22"/>
        </w:rPr>
        <w:t xml:space="preserve"> del</w:t>
      </w:r>
      <w:r w:rsidR="00050A2D" w:rsidRPr="00FB40E0">
        <w:rPr>
          <w:rFonts w:ascii="Arial" w:hAnsi="Arial" w:cs="Arial"/>
          <w:color w:val="000000" w:themeColor="text1"/>
          <w:sz w:val="22"/>
          <w:szCs w:val="22"/>
        </w:rPr>
        <w:t xml:space="preserve"> año dos mil </w:t>
      </w:r>
      <w:r w:rsidR="00A832E4" w:rsidRPr="00FB40E0">
        <w:rPr>
          <w:rFonts w:ascii="Arial" w:hAnsi="Arial" w:cs="Arial"/>
          <w:color w:val="000000" w:themeColor="text1"/>
          <w:sz w:val="22"/>
          <w:szCs w:val="22"/>
        </w:rPr>
        <w:t>veinte</w:t>
      </w:r>
      <w:r w:rsidR="00050A2D" w:rsidRPr="00FB40E0">
        <w:rPr>
          <w:rFonts w:ascii="Arial" w:hAnsi="Arial" w:cs="Arial"/>
          <w:color w:val="000000" w:themeColor="text1"/>
          <w:sz w:val="22"/>
          <w:szCs w:val="22"/>
        </w:rPr>
        <w:t xml:space="preserve"> </w:t>
      </w:r>
    </w:p>
    <w:p w14:paraId="4D93B161" w14:textId="07AE682B" w:rsidR="005C196C" w:rsidRPr="00FB40E0" w:rsidRDefault="005C196C" w:rsidP="004F2DF7">
      <w:pPr>
        <w:pStyle w:val="Textoindependiente"/>
        <w:spacing w:line="276" w:lineRule="auto"/>
        <w:jc w:val="center"/>
        <w:rPr>
          <w:rFonts w:ascii="Arial" w:hAnsi="Arial" w:cs="Arial"/>
          <w:color w:val="000000" w:themeColor="text1"/>
          <w:sz w:val="22"/>
          <w:szCs w:val="22"/>
        </w:rPr>
      </w:pPr>
      <w:r w:rsidRPr="00FB40E0">
        <w:rPr>
          <w:rFonts w:ascii="Arial" w:hAnsi="Arial" w:cs="Arial"/>
          <w:color w:val="000000" w:themeColor="text1"/>
          <w:sz w:val="22"/>
          <w:szCs w:val="22"/>
        </w:rPr>
        <w:t>ATENTAMENTE</w:t>
      </w:r>
    </w:p>
    <w:p w14:paraId="48DEE814" w14:textId="2A7A126C" w:rsidR="00A832E4" w:rsidRPr="00FB40E0" w:rsidRDefault="00A832E4" w:rsidP="004F2DF7">
      <w:pPr>
        <w:pStyle w:val="Textoindependiente"/>
        <w:spacing w:line="276" w:lineRule="auto"/>
        <w:jc w:val="center"/>
        <w:rPr>
          <w:rFonts w:ascii="Arial" w:hAnsi="Arial" w:cs="A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B40E0" w:rsidRPr="00FB40E0" w14:paraId="56E6744B" w14:textId="77777777" w:rsidTr="00FB40E0">
        <w:tc>
          <w:tcPr>
            <w:tcW w:w="4414" w:type="dxa"/>
          </w:tcPr>
          <w:p w14:paraId="67A7B907"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3D54C77B"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659B3BF9" w14:textId="2872207B" w:rsidR="00FB40E0" w:rsidRPr="00FB40E0" w:rsidRDefault="00FB40E0" w:rsidP="004F2DF7">
            <w:pPr>
              <w:pStyle w:val="Textoindependiente"/>
              <w:spacing w:line="276" w:lineRule="auto"/>
              <w:jc w:val="center"/>
              <w:rPr>
                <w:rFonts w:ascii="Arial" w:hAnsi="Arial" w:cs="Arial"/>
                <w:color w:val="000000" w:themeColor="text1"/>
                <w:sz w:val="22"/>
                <w:szCs w:val="22"/>
              </w:rPr>
            </w:pPr>
            <w:r w:rsidRPr="00FB40E0">
              <w:rPr>
                <w:rFonts w:ascii="Arial" w:hAnsi="Arial" w:cs="Arial"/>
                <w:b/>
                <w:color w:val="000000" w:themeColor="text1"/>
                <w:sz w:val="22"/>
                <w:szCs w:val="22"/>
                <w:lang w:val="es-ES_tradnl"/>
              </w:rPr>
              <w:t>DIP. BENJAMÍN CARRERA CHÁVEZ</w:t>
            </w:r>
          </w:p>
        </w:tc>
        <w:tc>
          <w:tcPr>
            <w:tcW w:w="4414" w:type="dxa"/>
          </w:tcPr>
          <w:p w14:paraId="4FD7A24D"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54E10C5E"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0F58A60A" w14:textId="1E7A4CCD" w:rsidR="00FB40E0" w:rsidRPr="00FB40E0" w:rsidRDefault="00FB40E0" w:rsidP="004F2DF7">
            <w:pPr>
              <w:pStyle w:val="Textoindependiente"/>
              <w:spacing w:line="276" w:lineRule="auto"/>
              <w:jc w:val="center"/>
              <w:rPr>
                <w:rFonts w:ascii="Arial" w:hAnsi="Arial" w:cs="Arial"/>
                <w:color w:val="000000" w:themeColor="text1"/>
                <w:sz w:val="22"/>
                <w:szCs w:val="22"/>
              </w:rPr>
            </w:pPr>
            <w:r w:rsidRPr="00FB40E0">
              <w:rPr>
                <w:rFonts w:ascii="Arial" w:hAnsi="Arial" w:cs="Arial"/>
                <w:b/>
                <w:color w:val="000000" w:themeColor="text1"/>
                <w:sz w:val="22"/>
                <w:szCs w:val="22"/>
                <w:lang w:val="es-ES_tradnl"/>
              </w:rPr>
              <w:t>DIP. LOURDES BEATRIZ VALLE ARMENDÁRIZ</w:t>
            </w:r>
          </w:p>
        </w:tc>
      </w:tr>
      <w:tr w:rsidR="00FB40E0" w:rsidRPr="00FB40E0" w14:paraId="23A60E7A" w14:textId="77777777" w:rsidTr="00FB40E0">
        <w:tc>
          <w:tcPr>
            <w:tcW w:w="4414" w:type="dxa"/>
          </w:tcPr>
          <w:p w14:paraId="34E99938"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3D3033DB"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6F49938D"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620856F5" w14:textId="7D423072" w:rsidR="00FB40E0" w:rsidRPr="00FB40E0" w:rsidRDefault="00FB40E0" w:rsidP="004F2DF7">
            <w:pPr>
              <w:pStyle w:val="Textoindependiente"/>
              <w:spacing w:line="276" w:lineRule="auto"/>
              <w:jc w:val="center"/>
              <w:rPr>
                <w:rFonts w:ascii="Arial" w:hAnsi="Arial" w:cs="Arial"/>
                <w:color w:val="000000" w:themeColor="text1"/>
                <w:sz w:val="22"/>
                <w:szCs w:val="22"/>
              </w:rPr>
            </w:pPr>
            <w:r w:rsidRPr="00FB40E0">
              <w:rPr>
                <w:rFonts w:ascii="Arial" w:hAnsi="Arial" w:cs="Arial"/>
                <w:b/>
                <w:color w:val="000000" w:themeColor="text1"/>
                <w:sz w:val="22"/>
                <w:szCs w:val="22"/>
                <w:lang w:val="es-ES_tradnl"/>
              </w:rPr>
              <w:t>DIP. LETICIA OCHOA MARTÍNEZ</w:t>
            </w:r>
          </w:p>
        </w:tc>
        <w:tc>
          <w:tcPr>
            <w:tcW w:w="4414" w:type="dxa"/>
          </w:tcPr>
          <w:p w14:paraId="6441EB89"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254F0B4A"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590E7BE2" w14:textId="77777777" w:rsidR="00FB40E0" w:rsidRDefault="00FB40E0" w:rsidP="004F2DF7">
            <w:pPr>
              <w:pStyle w:val="Textoindependiente"/>
              <w:spacing w:line="276" w:lineRule="auto"/>
              <w:jc w:val="center"/>
              <w:rPr>
                <w:rFonts w:ascii="Arial" w:hAnsi="Arial" w:cs="Arial"/>
                <w:b/>
                <w:color w:val="000000" w:themeColor="text1"/>
                <w:sz w:val="22"/>
                <w:szCs w:val="22"/>
                <w:lang w:val="es-ES_tradnl"/>
              </w:rPr>
            </w:pPr>
          </w:p>
          <w:p w14:paraId="74FCDC8D" w14:textId="6470DE56" w:rsidR="00FB40E0" w:rsidRPr="00FB40E0" w:rsidRDefault="00FB40E0" w:rsidP="004F2DF7">
            <w:pPr>
              <w:pStyle w:val="Textoindependiente"/>
              <w:spacing w:line="276" w:lineRule="auto"/>
              <w:jc w:val="center"/>
              <w:rPr>
                <w:rFonts w:ascii="Arial" w:hAnsi="Arial" w:cs="Arial"/>
                <w:color w:val="000000" w:themeColor="text1"/>
                <w:sz w:val="22"/>
                <w:szCs w:val="22"/>
              </w:rPr>
            </w:pPr>
            <w:r w:rsidRPr="00FB40E0">
              <w:rPr>
                <w:rFonts w:ascii="Arial" w:hAnsi="Arial" w:cs="Arial"/>
                <w:b/>
                <w:color w:val="000000" w:themeColor="text1"/>
                <w:sz w:val="22"/>
                <w:szCs w:val="22"/>
                <w:lang w:val="es-ES_tradnl"/>
              </w:rPr>
              <w:t xml:space="preserve">DIP. MIGUEL ÁNGEL COLUNGA MARTÍNEZ </w:t>
            </w:r>
          </w:p>
        </w:tc>
      </w:tr>
    </w:tbl>
    <w:p w14:paraId="4BFCC32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p w14:paraId="16071CF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B40E0" w14:paraId="5EDD9D1A" w14:textId="77777777" w:rsidTr="00FB40E0">
        <w:tc>
          <w:tcPr>
            <w:tcW w:w="4414" w:type="dxa"/>
          </w:tcPr>
          <w:p w14:paraId="06E84507" w14:textId="77777777" w:rsidR="00FB40E0" w:rsidRPr="00FB40E0" w:rsidRDefault="00FB40E0" w:rsidP="00FB40E0">
            <w:pPr>
              <w:pStyle w:val="Textoindependiente"/>
              <w:spacing w:line="276" w:lineRule="auto"/>
              <w:jc w:val="center"/>
              <w:rPr>
                <w:rFonts w:ascii="Arial" w:hAnsi="Arial" w:cs="Arial"/>
                <w:color w:val="000000" w:themeColor="text1"/>
                <w:sz w:val="22"/>
                <w:szCs w:val="22"/>
              </w:rPr>
            </w:pPr>
            <w:r w:rsidRPr="00FB40E0">
              <w:rPr>
                <w:rFonts w:ascii="Arial" w:hAnsi="Arial" w:cs="Arial"/>
                <w:b/>
                <w:bCs/>
                <w:color w:val="000000" w:themeColor="text1"/>
                <w:sz w:val="22"/>
                <w:szCs w:val="22"/>
              </w:rPr>
              <w:t xml:space="preserve">DIP. </w:t>
            </w:r>
            <w:r w:rsidRPr="00FB40E0">
              <w:rPr>
                <w:rFonts w:ascii="Arial" w:hAnsi="Arial" w:cs="Arial"/>
                <w:b/>
                <w:bCs/>
                <w:color w:val="000000" w:themeColor="text1"/>
                <w:sz w:val="22"/>
                <w:szCs w:val="22"/>
                <w:lang w:val="es-ES_tradnl"/>
              </w:rPr>
              <w:t>FRANCISCO</w:t>
            </w:r>
            <w:r w:rsidRPr="00FB40E0">
              <w:rPr>
                <w:rFonts w:ascii="Arial" w:hAnsi="Arial" w:cs="Arial"/>
                <w:b/>
                <w:color w:val="000000" w:themeColor="text1"/>
                <w:sz w:val="22"/>
                <w:szCs w:val="22"/>
                <w:lang w:val="es-ES_tradnl"/>
              </w:rPr>
              <w:t xml:space="preserve"> HUMBERTO CHÁVEZ HERRERA</w:t>
            </w:r>
          </w:p>
          <w:p w14:paraId="1C59CDB4"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c>
        <w:tc>
          <w:tcPr>
            <w:tcW w:w="4414" w:type="dxa"/>
          </w:tcPr>
          <w:p w14:paraId="3C352BC9" w14:textId="7480B1A3" w:rsidR="00FB40E0" w:rsidRDefault="00FB40E0" w:rsidP="004F2DF7">
            <w:pPr>
              <w:pStyle w:val="Textoindependiente"/>
              <w:spacing w:line="276" w:lineRule="auto"/>
              <w:jc w:val="center"/>
              <w:rPr>
                <w:rFonts w:ascii="Arial" w:hAnsi="Arial" w:cs="Arial"/>
                <w:b/>
                <w:bCs/>
                <w:color w:val="000000" w:themeColor="text1"/>
                <w:sz w:val="22"/>
                <w:szCs w:val="22"/>
              </w:rPr>
            </w:pPr>
            <w:r>
              <w:rPr>
                <w:rFonts w:ascii="Arial" w:hAnsi="Arial" w:cs="Arial"/>
                <w:b/>
                <w:color w:val="000000" w:themeColor="text1"/>
                <w:lang w:val="es-ES_tradnl"/>
              </w:rPr>
              <w:t xml:space="preserve">DIP. </w:t>
            </w:r>
            <w:r w:rsidRPr="00FB40E0">
              <w:rPr>
                <w:rFonts w:ascii="Arial" w:hAnsi="Arial" w:cs="Arial"/>
                <w:b/>
                <w:color w:val="000000" w:themeColor="text1"/>
                <w:lang w:val="es-ES_tradnl"/>
              </w:rPr>
              <w:t>GUSTAVO DE LA ROSA HICKERSON</w:t>
            </w:r>
          </w:p>
        </w:tc>
      </w:tr>
    </w:tbl>
    <w:p w14:paraId="282173D5" w14:textId="064E387D" w:rsidR="00A832E4" w:rsidRPr="00FB40E0" w:rsidRDefault="00A832E4" w:rsidP="00FB40E0">
      <w:pPr>
        <w:pStyle w:val="Textoindependiente"/>
        <w:spacing w:line="276" w:lineRule="auto"/>
        <w:jc w:val="center"/>
        <w:rPr>
          <w:rFonts w:ascii="Arial" w:hAnsi="Arial" w:cs="Arial"/>
          <w:color w:val="000000" w:themeColor="text1"/>
          <w:sz w:val="22"/>
          <w:szCs w:val="22"/>
        </w:rPr>
      </w:pPr>
    </w:p>
    <w:sectPr w:rsidR="00A832E4" w:rsidRPr="00FB40E0" w:rsidSect="0050369D">
      <w:headerReference w:type="even" r:id="rId9"/>
      <w:headerReference w:type="default" r:id="rId10"/>
      <w:footerReference w:type="even" r:id="rId11"/>
      <w:footerReference w:type="defaul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840E0" w14:textId="77777777" w:rsidR="00B17E94" w:rsidRDefault="00B17E94">
      <w:pPr>
        <w:spacing w:after="0" w:line="240" w:lineRule="auto"/>
      </w:pPr>
      <w:r>
        <w:separator/>
      </w:r>
    </w:p>
  </w:endnote>
  <w:endnote w:type="continuationSeparator" w:id="0">
    <w:p w14:paraId="47E2FBC9" w14:textId="77777777" w:rsidR="00B17E94" w:rsidRDefault="00B1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809D8" w14:textId="77777777" w:rsidR="00B17E94" w:rsidRDefault="00B17E94">
      <w:pPr>
        <w:spacing w:after="0" w:line="240" w:lineRule="auto"/>
      </w:pPr>
      <w:r>
        <w:separator/>
      </w:r>
    </w:p>
  </w:footnote>
  <w:footnote w:type="continuationSeparator" w:id="0">
    <w:p w14:paraId="00AF54BD" w14:textId="77777777" w:rsidR="00B17E94" w:rsidRDefault="00B17E94">
      <w:pPr>
        <w:spacing w:after="0" w:line="240" w:lineRule="auto"/>
      </w:pPr>
      <w:r>
        <w:continuationSeparator/>
      </w:r>
    </w:p>
  </w:footnote>
  <w:footnote w:id="1">
    <w:p w14:paraId="3964B242" w14:textId="536979B9" w:rsidR="001A2A98" w:rsidRPr="000A5498" w:rsidRDefault="001A2A98"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496562025"/>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htt65 \l 2058 </w:instrText>
          </w:r>
          <w:r w:rsidRPr="000A5498">
            <w:rPr>
              <w:rFonts w:ascii="Arial" w:hAnsi="Arial" w:cs="Arial"/>
              <w:sz w:val="16"/>
              <w:szCs w:val="16"/>
            </w:rPr>
            <w:fldChar w:fldCharType="separate"/>
          </w:r>
          <w:r w:rsidRPr="000A5498">
            <w:rPr>
              <w:rFonts w:ascii="Arial" w:hAnsi="Arial" w:cs="Arial"/>
              <w:noProof/>
              <w:sz w:val="16"/>
              <w:szCs w:val="16"/>
            </w:rPr>
            <w:t>(https://www.bienestaryproteccioninfantil.es/fuentes1.asp?sec=14&amp;subs=453&amp;cod=2987&amp;page=, s.f.)</w:t>
          </w:r>
          <w:r w:rsidRPr="000A5498">
            <w:rPr>
              <w:rFonts w:ascii="Arial" w:hAnsi="Arial" w:cs="Arial"/>
              <w:sz w:val="16"/>
              <w:szCs w:val="16"/>
            </w:rPr>
            <w:fldChar w:fldCharType="end"/>
          </w:r>
        </w:sdtContent>
      </w:sdt>
    </w:p>
  </w:footnote>
  <w:footnote w:id="2">
    <w:p w14:paraId="60FB34D2" w14:textId="3EE9D7C1" w:rsidR="004542D4" w:rsidRPr="000A5498" w:rsidRDefault="004542D4"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743165532"/>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Una \l 2058 </w:instrText>
          </w:r>
          <w:r w:rsidRPr="000A5498">
            <w:rPr>
              <w:rFonts w:ascii="Arial" w:hAnsi="Arial" w:cs="Arial"/>
              <w:sz w:val="16"/>
              <w:szCs w:val="16"/>
            </w:rPr>
            <w:fldChar w:fldCharType="separate"/>
          </w:r>
          <w:r w:rsidRPr="000A5498">
            <w:rPr>
              <w:rFonts w:ascii="Arial" w:hAnsi="Arial" w:cs="Arial"/>
              <w:noProof/>
              <w:sz w:val="16"/>
              <w:szCs w:val="16"/>
            </w:rPr>
            <w:t>(Una definición operacional especifíca qué actividades u operaciones son necesarias que se realicen para medir una variable o un concepto. Constructos, variables y definiciones, Dirección de Investigaciones y Postgrado, Venezuela, n.d.,, s.f.)</w:t>
          </w:r>
          <w:r w:rsidRPr="000A5498">
            <w:rPr>
              <w:rFonts w:ascii="Arial" w:hAnsi="Arial" w:cs="Arial"/>
              <w:sz w:val="16"/>
              <w:szCs w:val="16"/>
            </w:rPr>
            <w:fldChar w:fldCharType="end"/>
          </w:r>
        </w:sdtContent>
      </w:sdt>
    </w:p>
  </w:footnote>
  <w:footnote w:id="3">
    <w:p w14:paraId="5CB88FBD" w14:textId="3AE5F42C" w:rsidR="004542D4" w:rsidRPr="000A5498" w:rsidRDefault="004542D4"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099106231"/>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Dub \l 2058 </w:instrText>
          </w:r>
          <w:r w:rsidRPr="000A5498">
            <w:rPr>
              <w:rFonts w:ascii="Arial" w:hAnsi="Arial" w:cs="Arial"/>
              <w:sz w:val="16"/>
              <w:szCs w:val="16"/>
            </w:rPr>
            <w:fldChar w:fldCharType="separate"/>
          </w:r>
          <w:r w:rsidRPr="000A5498">
            <w:rPr>
              <w:rFonts w:ascii="Arial" w:hAnsi="Arial" w:cs="Arial"/>
              <w:noProof/>
              <w:sz w:val="16"/>
              <w:szCs w:val="16"/>
            </w:rPr>
            <w:t>(Dubowitz, H., S. C. Pitts, M. M. Black, “Measurement of Three Major Subtypes of Child Neglect”, Child Maltreatment, n.p., 2004, 9(4). https://doi.org/10.1177/1077559504269191, pp. 344–356., s.f.)</w:t>
          </w:r>
          <w:r w:rsidRPr="000A5498">
            <w:rPr>
              <w:rFonts w:ascii="Arial" w:hAnsi="Arial" w:cs="Arial"/>
              <w:sz w:val="16"/>
              <w:szCs w:val="16"/>
            </w:rPr>
            <w:fldChar w:fldCharType="end"/>
          </w:r>
        </w:sdtContent>
      </w:sdt>
    </w:p>
  </w:footnote>
  <w:footnote w:id="4">
    <w:p w14:paraId="2C3B97BC" w14:textId="2054DE22" w:rsidR="000A5498" w:rsidRPr="000A5498" w:rsidRDefault="000A5498"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962645497"/>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Fin \l 2058 </w:instrText>
          </w:r>
          <w:r w:rsidRPr="000A5498">
            <w:rPr>
              <w:rFonts w:ascii="Arial" w:hAnsi="Arial" w:cs="Arial"/>
              <w:sz w:val="16"/>
              <w:szCs w:val="16"/>
            </w:rPr>
            <w:fldChar w:fldCharType="separate"/>
          </w:r>
          <w:r w:rsidRPr="000A5498">
            <w:rPr>
              <w:rFonts w:ascii="Arial" w:hAnsi="Arial" w:cs="Arial"/>
              <w:noProof/>
              <w:sz w:val="16"/>
              <w:szCs w:val="16"/>
            </w:rPr>
            <w:t>(Finkelhor, D., R. K. Ormrod, H. A. Turner, “Re-victimization Patterns in a National Longitudinal Sample of Children and Youth”, Child Abuse &amp; Neglect, n.p., 2007b, 31(5), pp. 479–502. Turner, H. A., et al., “Polyvictimization and Youth, s.f.)</w:t>
          </w:r>
          <w:r w:rsidRPr="000A5498">
            <w:rPr>
              <w:rFonts w:ascii="Arial" w:hAnsi="Arial" w:cs="Arial"/>
              <w:sz w:val="16"/>
              <w:szCs w:val="16"/>
            </w:rPr>
            <w:fldChar w:fldCharType="end"/>
          </w:r>
        </w:sdtContent>
      </w:sdt>
    </w:p>
  </w:footnote>
  <w:footnote w:id="5">
    <w:p w14:paraId="0AD24832" w14:textId="163AA141"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740094417"/>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htt66 \l 2058 </w:instrText>
          </w:r>
          <w:r w:rsidRPr="008C0F24">
            <w:rPr>
              <w:rFonts w:ascii="Arial" w:hAnsi="Arial" w:cs="Arial"/>
              <w:sz w:val="16"/>
              <w:szCs w:val="16"/>
            </w:rPr>
            <w:fldChar w:fldCharType="separate"/>
          </w:r>
          <w:r w:rsidRPr="008C0F24">
            <w:rPr>
              <w:rFonts w:ascii="Arial" w:hAnsi="Arial" w:cs="Arial"/>
              <w:noProof/>
              <w:sz w:val="16"/>
              <w:szCs w:val="16"/>
            </w:rPr>
            <w:t>(https://www.unicef.org/mexico/media/1731/file/UNICEF%20PanoramaEstadistico.pdf, s.f.)</w:t>
          </w:r>
          <w:r w:rsidRPr="008C0F24">
            <w:rPr>
              <w:rFonts w:ascii="Arial" w:hAnsi="Arial" w:cs="Arial"/>
              <w:sz w:val="16"/>
              <w:szCs w:val="16"/>
            </w:rPr>
            <w:fldChar w:fldCharType="end"/>
          </w:r>
        </w:sdtContent>
      </w:sdt>
    </w:p>
  </w:footnote>
  <w:footnote w:id="6">
    <w:p w14:paraId="477ED00A" w14:textId="5D776376"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220950795"/>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Ins \l 2058 </w:instrText>
          </w:r>
          <w:r w:rsidRPr="008C0F24">
            <w:rPr>
              <w:rFonts w:ascii="Arial" w:hAnsi="Arial" w:cs="Arial"/>
              <w:sz w:val="16"/>
              <w:szCs w:val="16"/>
            </w:rPr>
            <w:fldChar w:fldCharType="separate"/>
          </w:r>
          <w:r w:rsidRPr="008C0F24">
            <w:rPr>
              <w:rFonts w:ascii="Arial" w:hAnsi="Arial" w:cs="Arial"/>
              <w:noProof/>
              <w:sz w:val="16"/>
              <w:szCs w:val="16"/>
            </w:rPr>
            <w:t>(Instituto Nacional de Salud Pública, Encuesta nacional de salud y nutrición, México: INSP, 2012, s.f.)</w:t>
          </w:r>
          <w:r w:rsidRPr="008C0F24">
            <w:rPr>
              <w:rFonts w:ascii="Arial" w:hAnsi="Arial" w:cs="Arial"/>
              <w:sz w:val="16"/>
              <w:szCs w:val="16"/>
            </w:rPr>
            <w:fldChar w:fldCharType="end"/>
          </w:r>
        </w:sdtContent>
      </w:sdt>
    </w:p>
  </w:footnote>
  <w:footnote w:id="7">
    <w:p w14:paraId="31E7DF83" w14:textId="773DAE4E"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464091406"/>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Ins1 \l 2058 </w:instrText>
          </w:r>
          <w:r w:rsidRPr="008C0F24">
            <w:rPr>
              <w:rFonts w:ascii="Arial" w:hAnsi="Arial" w:cs="Arial"/>
              <w:sz w:val="16"/>
              <w:szCs w:val="16"/>
            </w:rPr>
            <w:fldChar w:fldCharType="separate"/>
          </w:r>
          <w:r w:rsidRPr="008C0F24">
            <w:rPr>
              <w:rFonts w:ascii="Arial" w:hAnsi="Arial" w:cs="Arial"/>
              <w:noProof/>
              <w:sz w:val="16"/>
              <w:szCs w:val="16"/>
            </w:rPr>
            <w:t>(Instituto Nacional de Estadística y Geografía, Encuesta de cohesión social para la prevención de la violencia y la delincuencia, México: INEGI, 2014., s.f.)</w:t>
          </w:r>
          <w:r w:rsidRPr="008C0F24">
            <w:rPr>
              <w:rFonts w:ascii="Arial" w:hAnsi="Arial" w:cs="Arial"/>
              <w:sz w:val="16"/>
              <w:szCs w:val="16"/>
            </w:rPr>
            <w:fldChar w:fldCharType="end"/>
          </w:r>
        </w:sdtContent>
      </w:sdt>
    </w:p>
  </w:footnote>
  <w:footnote w:id="8">
    <w:p w14:paraId="6F49838A" w14:textId="4B10B152"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1689214510"/>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htt69 \l 2058 </w:instrText>
          </w:r>
          <w:r w:rsidRPr="008C0F24">
            <w:rPr>
              <w:rFonts w:ascii="Arial" w:hAnsi="Arial" w:cs="Arial"/>
              <w:sz w:val="16"/>
              <w:szCs w:val="16"/>
            </w:rPr>
            <w:fldChar w:fldCharType="separate"/>
          </w:r>
          <w:r w:rsidRPr="008C0F24">
            <w:rPr>
              <w:rFonts w:ascii="Arial" w:hAnsi="Arial" w:cs="Arial"/>
              <w:noProof/>
              <w:sz w:val="16"/>
              <w:szCs w:val="16"/>
            </w:rPr>
            <w:t>(https://www.elheraldodechihuahua.com.mx/local/sufren-maltrato-fisico-62-de-ninas-y-ninos-3740602.html, s.f.)</w:t>
          </w:r>
          <w:r w:rsidRPr="008C0F24">
            <w:rPr>
              <w:rFonts w:ascii="Arial" w:hAnsi="Arial" w:cs="Arial"/>
              <w:sz w:val="16"/>
              <w:szCs w:val="16"/>
            </w:rPr>
            <w:fldChar w:fldCharType="end"/>
          </w:r>
        </w:sdtContent>
      </w:sdt>
    </w:p>
  </w:footnote>
  <w:footnote w:id="9">
    <w:p w14:paraId="4C54B5E9" w14:textId="767B98F2"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1699508110"/>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htt70 \l 2058 </w:instrText>
          </w:r>
          <w:r w:rsidRPr="008C0F24">
            <w:rPr>
              <w:rFonts w:ascii="Arial" w:hAnsi="Arial" w:cs="Arial"/>
              <w:sz w:val="16"/>
              <w:szCs w:val="16"/>
            </w:rPr>
            <w:fldChar w:fldCharType="separate"/>
          </w:r>
          <w:r w:rsidRPr="008C0F24">
            <w:rPr>
              <w:rFonts w:ascii="Arial" w:hAnsi="Arial" w:cs="Arial"/>
              <w:noProof/>
              <w:sz w:val="16"/>
              <w:szCs w:val="16"/>
            </w:rPr>
            <w:t>(https://www.eldiariodechihuahua.mx/estado/van-148-casos-de-violencia-contra-menores-en-2020-20200413-1651486.html, s.f.)</w:t>
          </w:r>
          <w:r w:rsidRPr="008C0F24">
            <w:rPr>
              <w:rFonts w:ascii="Arial" w:hAnsi="Arial" w:cs="Arial"/>
              <w:sz w:val="16"/>
              <w:szCs w:val="16"/>
            </w:rPr>
            <w:fldChar w:fldCharType="end"/>
          </w:r>
        </w:sdtContent>
      </w:sdt>
    </w:p>
  </w:footnote>
  <w:footnote w:id="10">
    <w:p w14:paraId="1E8ACA9A" w14:textId="653729DC"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2125569062"/>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htt67 \l 2058 </w:instrText>
          </w:r>
          <w:r w:rsidRPr="008C0F24">
            <w:rPr>
              <w:rFonts w:ascii="Arial" w:hAnsi="Arial" w:cs="Arial"/>
              <w:sz w:val="16"/>
              <w:szCs w:val="16"/>
            </w:rPr>
            <w:fldChar w:fldCharType="separate"/>
          </w:r>
          <w:r w:rsidRPr="008C0F24">
            <w:rPr>
              <w:rFonts w:ascii="Arial" w:hAnsi="Arial" w:cs="Arial"/>
              <w:noProof/>
              <w:sz w:val="16"/>
              <w:szCs w:val="16"/>
            </w:rPr>
            <w:t>(https://www.inegi.org.mx/programas/endireh/2016/, s.f.)</w:t>
          </w:r>
          <w:r w:rsidRPr="008C0F24">
            <w:rPr>
              <w:rFonts w:ascii="Arial" w:hAnsi="Arial" w:cs="Arial"/>
              <w:sz w:val="16"/>
              <w:szCs w:val="16"/>
            </w:rPr>
            <w:fldChar w:fldCharType="end"/>
          </w:r>
        </w:sdtContent>
      </w:sdt>
    </w:p>
  </w:footnote>
  <w:footnote w:id="11">
    <w:p w14:paraId="2C02D9F9" w14:textId="6CD3E3F6"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1848061341"/>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htt68 \l 2058 </w:instrText>
          </w:r>
          <w:r w:rsidRPr="008C0F24">
            <w:rPr>
              <w:rFonts w:ascii="Arial" w:hAnsi="Arial" w:cs="Arial"/>
              <w:sz w:val="16"/>
              <w:szCs w:val="16"/>
            </w:rPr>
            <w:fldChar w:fldCharType="separate"/>
          </w:r>
          <w:r w:rsidRPr="008C0F24">
            <w:rPr>
              <w:rFonts w:ascii="Arial" w:hAnsi="Arial" w:cs="Arial"/>
              <w:noProof/>
              <w:sz w:val="16"/>
              <w:szCs w:val="16"/>
            </w:rPr>
            <w:t>(https://www.unicef.org/mexico/media/1001/file/UNICEF_ENIM2015.pdf, s.f.)</w:t>
          </w:r>
          <w:r w:rsidRPr="008C0F24">
            <w:rPr>
              <w:rFonts w:ascii="Arial" w:hAnsi="Arial" w:cs="Arial"/>
              <w:sz w:val="16"/>
              <w:szCs w:val="16"/>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44B08"/>
    <w:rsid w:val="00050A2D"/>
    <w:rsid w:val="00067460"/>
    <w:rsid w:val="00067485"/>
    <w:rsid w:val="00082309"/>
    <w:rsid w:val="00092AFE"/>
    <w:rsid w:val="00096BAB"/>
    <w:rsid w:val="000A53EA"/>
    <w:rsid w:val="000A5498"/>
    <w:rsid w:val="000D0442"/>
    <w:rsid w:val="000D48C4"/>
    <w:rsid w:val="000D7340"/>
    <w:rsid w:val="000E12C6"/>
    <w:rsid w:val="00116F8C"/>
    <w:rsid w:val="00126453"/>
    <w:rsid w:val="00126E2B"/>
    <w:rsid w:val="001333FC"/>
    <w:rsid w:val="0014673B"/>
    <w:rsid w:val="0015761C"/>
    <w:rsid w:val="00167522"/>
    <w:rsid w:val="00172ED1"/>
    <w:rsid w:val="00176D42"/>
    <w:rsid w:val="00196103"/>
    <w:rsid w:val="00196B6F"/>
    <w:rsid w:val="001A1868"/>
    <w:rsid w:val="001A2A98"/>
    <w:rsid w:val="001B2DDC"/>
    <w:rsid w:val="001C2FFE"/>
    <w:rsid w:val="001D3ECF"/>
    <w:rsid w:val="001E56FD"/>
    <w:rsid w:val="001F104B"/>
    <w:rsid w:val="00200299"/>
    <w:rsid w:val="00211FFA"/>
    <w:rsid w:val="0021247B"/>
    <w:rsid w:val="00224550"/>
    <w:rsid w:val="00240020"/>
    <w:rsid w:val="0024275B"/>
    <w:rsid w:val="002508DC"/>
    <w:rsid w:val="00262843"/>
    <w:rsid w:val="0028402F"/>
    <w:rsid w:val="0028492A"/>
    <w:rsid w:val="00291E24"/>
    <w:rsid w:val="00293000"/>
    <w:rsid w:val="002C784A"/>
    <w:rsid w:val="002F07AF"/>
    <w:rsid w:val="002F6926"/>
    <w:rsid w:val="003061AC"/>
    <w:rsid w:val="00322F83"/>
    <w:rsid w:val="00342A1E"/>
    <w:rsid w:val="00344346"/>
    <w:rsid w:val="00350FD8"/>
    <w:rsid w:val="00360FB6"/>
    <w:rsid w:val="00366262"/>
    <w:rsid w:val="00373DB1"/>
    <w:rsid w:val="00391E23"/>
    <w:rsid w:val="003927BD"/>
    <w:rsid w:val="003A0EDF"/>
    <w:rsid w:val="003A7D39"/>
    <w:rsid w:val="003B3176"/>
    <w:rsid w:val="003B6125"/>
    <w:rsid w:val="003D6610"/>
    <w:rsid w:val="003E2AF9"/>
    <w:rsid w:val="003E4165"/>
    <w:rsid w:val="003F33A4"/>
    <w:rsid w:val="003F3547"/>
    <w:rsid w:val="004125DE"/>
    <w:rsid w:val="0041389D"/>
    <w:rsid w:val="004542D4"/>
    <w:rsid w:val="00463395"/>
    <w:rsid w:val="00464E5C"/>
    <w:rsid w:val="00466E0B"/>
    <w:rsid w:val="004676ED"/>
    <w:rsid w:val="00470BA9"/>
    <w:rsid w:val="00472409"/>
    <w:rsid w:val="00473A7D"/>
    <w:rsid w:val="00476C2A"/>
    <w:rsid w:val="004841D2"/>
    <w:rsid w:val="0049313F"/>
    <w:rsid w:val="0049705F"/>
    <w:rsid w:val="004A20B6"/>
    <w:rsid w:val="004A2787"/>
    <w:rsid w:val="004B1668"/>
    <w:rsid w:val="004C6B31"/>
    <w:rsid w:val="004D2C7E"/>
    <w:rsid w:val="004D3463"/>
    <w:rsid w:val="004E4D8E"/>
    <w:rsid w:val="004E6F92"/>
    <w:rsid w:val="004E7E5B"/>
    <w:rsid w:val="004F2DF7"/>
    <w:rsid w:val="004F3CBC"/>
    <w:rsid w:val="0050242C"/>
    <w:rsid w:val="0050369D"/>
    <w:rsid w:val="00507772"/>
    <w:rsid w:val="005220B2"/>
    <w:rsid w:val="00537B3E"/>
    <w:rsid w:val="00546E92"/>
    <w:rsid w:val="0055444E"/>
    <w:rsid w:val="005567C3"/>
    <w:rsid w:val="00556D79"/>
    <w:rsid w:val="005603E3"/>
    <w:rsid w:val="005B0FE0"/>
    <w:rsid w:val="005B17E0"/>
    <w:rsid w:val="005B2DDE"/>
    <w:rsid w:val="005C196C"/>
    <w:rsid w:val="005D6779"/>
    <w:rsid w:val="005D6DD2"/>
    <w:rsid w:val="005D7E90"/>
    <w:rsid w:val="005F0BF4"/>
    <w:rsid w:val="005F67D2"/>
    <w:rsid w:val="0060668C"/>
    <w:rsid w:val="006207A5"/>
    <w:rsid w:val="0064081D"/>
    <w:rsid w:val="006471DA"/>
    <w:rsid w:val="0065611B"/>
    <w:rsid w:val="006564F5"/>
    <w:rsid w:val="006611C9"/>
    <w:rsid w:val="00662F4F"/>
    <w:rsid w:val="0066589D"/>
    <w:rsid w:val="00670805"/>
    <w:rsid w:val="006A07C8"/>
    <w:rsid w:val="006A2CBB"/>
    <w:rsid w:val="006A3CD3"/>
    <w:rsid w:val="006A6FFF"/>
    <w:rsid w:val="006C0B27"/>
    <w:rsid w:val="006C2D3D"/>
    <w:rsid w:val="006D18E0"/>
    <w:rsid w:val="006D66F0"/>
    <w:rsid w:val="006D6831"/>
    <w:rsid w:val="006E0DB7"/>
    <w:rsid w:val="006E2FA3"/>
    <w:rsid w:val="00702456"/>
    <w:rsid w:val="00724174"/>
    <w:rsid w:val="0072650C"/>
    <w:rsid w:val="00733BE3"/>
    <w:rsid w:val="00752E50"/>
    <w:rsid w:val="00757906"/>
    <w:rsid w:val="00776E46"/>
    <w:rsid w:val="007A5767"/>
    <w:rsid w:val="007A5906"/>
    <w:rsid w:val="007C4274"/>
    <w:rsid w:val="007C70E2"/>
    <w:rsid w:val="007D2777"/>
    <w:rsid w:val="007E1C3A"/>
    <w:rsid w:val="007E4F9D"/>
    <w:rsid w:val="007F3011"/>
    <w:rsid w:val="00800AB3"/>
    <w:rsid w:val="008029F7"/>
    <w:rsid w:val="0080616C"/>
    <w:rsid w:val="00814490"/>
    <w:rsid w:val="00817C82"/>
    <w:rsid w:val="0082462E"/>
    <w:rsid w:val="008250ED"/>
    <w:rsid w:val="00840DF6"/>
    <w:rsid w:val="00842A4C"/>
    <w:rsid w:val="008577C5"/>
    <w:rsid w:val="00860B5F"/>
    <w:rsid w:val="00883AF3"/>
    <w:rsid w:val="00894564"/>
    <w:rsid w:val="008A10DB"/>
    <w:rsid w:val="008A42E7"/>
    <w:rsid w:val="008B2FB9"/>
    <w:rsid w:val="008C0997"/>
    <w:rsid w:val="008C0F24"/>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42DC"/>
    <w:rsid w:val="009B1041"/>
    <w:rsid w:val="009C1EAE"/>
    <w:rsid w:val="009D196E"/>
    <w:rsid w:val="00A05188"/>
    <w:rsid w:val="00A103C2"/>
    <w:rsid w:val="00A3195E"/>
    <w:rsid w:val="00A33A9D"/>
    <w:rsid w:val="00A368EB"/>
    <w:rsid w:val="00A57929"/>
    <w:rsid w:val="00A832E4"/>
    <w:rsid w:val="00A961A3"/>
    <w:rsid w:val="00AA086B"/>
    <w:rsid w:val="00AA735E"/>
    <w:rsid w:val="00AB2932"/>
    <w:rsid w:val="00AB72F8"/>
    <w:rsid w:val="00AC207E"/>
    <w:rsid w:val="00AF11FF"/>
    <w:rsid w:val="00AF3FD3"/>
    <w:rsid w:val="00AF4DBF"/>
    <w:rsid w:val="00AF7D15"/>
    <w:rsid w:val="00B17E94"/>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5937"/>
    <w:rsid w:val="00BB7F1A"/>
    <w:rsid w:val="00BE369B"/>
    <w:rsid w:val="00BE639F"/>
    <w:rsid w:val="00C000BA"/>
    <w:rsid w:val="00C01CA5"/>
    <w:rsid w:val="00C055D2"/>
    <w:rsid w:val="00C1444A"/>
    <w:rsid w:val="00C17BA7"/>
    <w:rsid w:val="00C40D87"/>
    <w:rsid w:val="00C438F3"/>
    <w:rsid w:val="00C43F0C"/>
    <w:rsid w:val="00C45D86"/>
    <w:rsid w:val="00C50151"/>
    <w:rsid w:val="00C576B3"/>
    <w:rsid w:val="00C644A6"/>
    <w:rsid w:val="00C83F4D"/>
    <w:rsid w:val="00C867A0"/>
    <w:rsid w:val="00C87283"/>
    <w:rsid w:val="00C90C5B"/>
    <w:rsid w:val="00C95EAB"/>
    <w:rsid w:val="00CA21F3"/>
    <w:rsid w:val="00CA315F"/>
    <w:rsid w:val="00CB2495"/>
    <w:rsid w:val="00CB49E8"/>
    <w:rsid w:val="00CB6844"/>
    <w:rsid w:val="00CC42CB"/>
    <w:rsid w:val="00CC4631"/>
    <w:rsid w:val="00D12293"/>
    <w:rsid w:val="00D24453"/>
    <w:rsid w:val="00D25DB1"/>
    <w:rsid w:val="00D37C30"/>
    <w:rsid w:val="00D436D9"/>
    <w:rsid w:val="00D43825"/>
    <w:rsid w:val="00D67602"/>
    <w:rsid w:val="00D8057C"/>
    <w:rsid w:val="00D908DA"/>
    <w:rsid w:val="00D91240"/>
    <w:rsid w:val="00D9239F"/>
    <w:rsid w:val="00DA44F7"/>
    <w:rsid w:val="00DB5EAB"/>
    <w:rsid w:val="00DD01CB"/>
    <w:rsid w:val="00DD3869"/>
    <w:rsid w:val="00DD41F3"/>
    <w:rsid w:val="00DF4B7F"/>
    <w:rsid w:val="00DF4D83"/>
    <w:rsid w:val="00DF5D67"/>
    <w:rsid w:val="00DF6CD7"/>
    <w:rsid w:val="00DF7740"/>
    <w:rsid w:val="00E04998"/>
    <w:rsid w:val="00E1762A"/>
    <w:rsid w:val="00E355AB"/>
    <w:rsid w:val="00E44288"/>
    <w:rsid w:val="00E45627"/>
    <w:rsid w:val="00E50301"/>
    <w:rsid w:val="00E57089"/>
    <w:rsid w:val="00E667E3"/>
    <w:rsid w:val="00E95AA4"/>
    <w:rsid w:val="00EA4C21"/>
    <w:rsid w:val="00ED3977"/>
    <w:rsid w:val="00F14320"/>
    <w:rsid w:val="00F15A6F"/>
    <w:rsid w:val="00F3201E"/>
    <w:rsid w:val="00F3398D"/>
    <w:rsid w:val="00F45AD4"/>
    <w:rsid w:val="00F721A4"/>
    <w:rsid w:val="00F73D6D"/>
    <w:rsid w:val="00F82426"/>
    <w:rsid w:val="00F85730"/>
    <w:rsid w:val="00FB1317"/>
    <w:rsid w:val="00FB40E0"/>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3E77094A-BDE1-45A3-955D-F20CE687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2018-10-22T16:05:00Z</cp:lastPrinted>
  <dcterms:created xsi:type="dcterms:W3CDTF">2020-10-15T15:42:00Z</dcterms:created>
  <dcterms:modified xsi:type="dcterms:W3CDTF">2020-10-15T15:42:00Z</dcterms:modified>
</cp:coreProperties>
</file>