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28" w:rsidRDefault="006F6028" w:rsidP="006F6028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6F6028" w:rsidRDefault="006F6028" w:rsidP="006F6028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6F6028" w:rsidRPr="0049449F" w:rsidRDefault="006F6028" w:rsidP="006F6028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49449F">
        <w:rPr>
          <w:rFonts w:ascii="Century Gothic" w:hAnsi="Century Gothic" w:cs="Arial"/>
          <w:b/>
          <w:sz w:val="24"/>
          <w:szCs w:val="24"/>
        </w:rPr>
        <w:t>H. CONGRESO DEL ESTADO DE CHIHUAHUA</w:t>
      </w:r>
    </w:p>
    <w:p w:rsidR="006F6028" w:rsidRPr="0049449F" w:rsidRDefault="006F6028" w:rsidP="006F6028">
      <w:pPr>
        <w:spacing w:after="0"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49449F">
        <w:rPr>
          <w:rFonts w:ascii="Century Gothic" w:hAnsi="Century Gothic" w:cs="Arial"/>
          <w:b/>
          <w:sz w:val="24"/>
          <w:szCs w:val="24"/>
        </w:rPr>
        <w:t xml:space="preserve">PRESENTE.- </w:t>
      </w:r>
    </w:p>
    <w:p w:rsidR="006F6028" w:rsidRDefault="006F6028" w:rsidP="006F6028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027229" w:rsidRDefault="00027229" w:rsidP="00027229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8409DA">
        <w:rPr>
          <w:rFonts w:ascii="Century Gothic" w:hAnsi="Century Gothic" w:cs="Arial"/>
          <w:color w:val="000000"/>
          <w:sz w:val="24"/>
          <w:szCs w:val="24"/>
        </w:rPr>
        <w:t>Quien suscribe</w:t>
      </w:r>
      <w:r w:rsidRPr="008409DA">
        <w:rPr>
          <w:rFonts w:ascii="Century Gothic" w:hAnsi="Century Gothic" w:cs="Arial"/>
          <w:b/>
          <w:color w:val="000000"/>
          <w:sz w:val="24"/>
          <w:szCs w:val="24"/>
        </w:rPr>
        <w:t>, GEORGINA ALEJANDRA BUJANDA RÍOS</w:t>
      </w:r>
      <w:r w:rsidRPr="008409DA">
        <w:rPr>
          <w:rFonts w:ascii="Century Gothic" w:hAnsi="Century Gothic" w:cs="Arial"/>
          <w:b/>
          <w:sz w:val="24"/>
          <w:szCs w:val="24"/>
        </w:rPr>
        <w:t xml:space="preserve">, </w:t>
      </w:r>
      <w:r w:rsidRPr="008409DA">
        <w:rPr>
          <w:rFonts w:ascii="Century Gothic" w:hAnsi="Century Gothic" w:cs="Arial"/>
          <w:sz w:val="24"/>
          <w:szCs w:val="24"/>
        </w:rPr>
        <w:t>en mi carácter de Diputada</w:t>
      </w:r>
      <w:r w:rsidRPr="008409DA">
        <w:rPr>
          <w:rFonts w:ascii="Century Gothic" w:hAnsi="Century Gothic" w:cs="Arial"/>
          <w:b/>
          <w:sz w:val="24"/>
          <w:szCs w:val="24"/>
        </w:rPr>
        <w:t xml:space="preserve"> </w:t>
      </w:r>
      <w:r w:rsidRPr="008409DA">
        <w:rPr>
          <w:rFonts w:ascii="Century Gothic" w:hAnsi="Century Gothic" w:cs="Arial"/>
          <w:sz w:val="24"/>
          <w:szCs w:val="24"/>
        </w:rPr>
        <w:t xml:space="preserve">a la Sexagésima Sexta Legislatura del Honorable Congreso del Estado, integrante del Grupo Parlamentario del Partido Acción Nacional y en su representación; en uso de las atribuciones conferidas por los </w:t>
      </w:r>
      <w:r w:rsidRPr="008409DA">
        <w:rPr>
          <w:rFonts w:ascii="Century Gothic" w:eastAsia="Times New Roman" w:hAnsi="Century Gothic" w:cs="Arial"/>
          <w:bCs/>
          <w:noProof/>
          <w:sz w:val="24"/>
          <w:szCs w:val="24"/>
          <w:lang w:eastAsia="es-ES"/>
        </w:rPr>
        <w:t>artículos 68 fracción primera, de la Constitución Política del Estado de Chihuahua; 167, fracción primera, 169 y 174, todos de la Ley Orgánica del Poder Legislativo; así como los numerales 75 y 76 del Reglamento Interior y de Prácticas Parlamentarias del Poder Legislativo.</w:t>
      </w:r>
      <w:r w:rsidRPr="008409DA">
        <w:rPr>
          <w:rFonts w:ascii="Century Gothic" w:hAnsi="Century Gothic" w:cs="Arial"/>
          <w:sz w:val="24"/>
          <w:szCs w:val="24"/>
        </w:rPr>
        <w:t xml:space="preserve"> Comparezco ante esta Honorable Representación Popular para presentar iniciativa con carácter de </w:t>
      </w:r>
      <w:r w:rsidRPr="008409DA">
        <w:rPr>
          <w:rFonts w:ascii="Century Gothic" w:hAnsi="Century Gothic" w:cs="Arial"/>
          <w:b/>
          <w:sz w:val="24"/>
          <w:szCs w:val="24"/>
        </w:rPr>
        <w:t>Decreto</w:t>
      </w:r>
      <w:r w:rsidRPr="008409DA">
        <w:rPr>
          <w:rFonts w:ascii="Century Gothic" w:hAnsi="Century Gothic" w:cs="Arial"/>
          <w:sz w:val="24"/>
          <w:szCs w:val="24"/>
        </w:rPr>
        <w:t xml:space="preserve"> </w:t>
      </w:r>
      <w:r w:rsidRPr="00765F31">
        <w:rPr>
          <w:rFonts w:ascii="Century Gothic" w:hAnsi="Century Gothic" w:cs="Arial"/>
          <w:sz w:val="24"/>
          <w:szCs w:val="24"/>
        </w:rPr>
        <w:t>que</w:t>
      </w:r>
      <w:r w:rsidR="00765F31" w:rsidRPr="00765F31">
        <w:rPr>
          <w:rFonts w:ascii="Century Gothic" w:hAnsi="Century Gothic" w:cs="Arial"/>
          <w:sz w:val="24"/>
          <w:szCs w:val="24"/>
        </w:rPr>
        <w:t xml:space="preserve"> </w:t>
      </w:r>
      <w:r w:rsidR="00CF766D">
        <w:rPr>
          <w:rFonts w:ascii="Century Gothic" w:hAnsi="Century Gothic" w:cs="Arial"/>
          <w:sz w:val="24"/>
          <w:szCs w:val="24"/>
        </w:rPr>
        <w:t>reforma</w:t>
      </w:r>
      <w:r w:rsidR="00765F31" w:rsidRPr="00765F31">
        <w:rPr>
          <w:rFonts w:ascii="Century Gothic" w:hAnsi="Century Gothic" w:cs="Arial"/>
          <w:sz w:val="24"/>
          <w:szCs w:val="24"/>
        </w:rPr>
        <w:t xml:space="preserve"> la Ley que Regula la Prestación de Servicios para la Atención, Cuidado y Desarrollo Integral Infantil, así como la Ley de los derechos de las Niñas, Niños y adolescentes ambos ordenamientos del Estado de Chihuahua</w:t>
      </w:r>
      <w:r>
        <w:rPr>
          <w:rFonts w:ascii="Century Gothic" w:hAnsi="Century Gothic" w:cs="Arial"/>
          <w:sz w:val="24"/>
          <w:szCs w:val="24"/>
        </w:rPr>
        <w:t>,</w:t>
      </w:r>
      <w:r w:rsidR="00CF766D">
        <w:rPr>
          <w:rFonts w:ascii="Century Gothic" w:hAnsi="Century Gothic" w:cs="Arial"/>
          <w:sz w:val="24"/>
          <w:szCs w:val="24"/>
        </w:rPr>
        <w:t xml:space="preserve"> a fin de garantizar el cuidado y la educación de las niñas, niños y adolescentes a través de programas o estímulos en caso de emergencia y/o </w:t>
      </w:r>
      <w:r w:rsidR="00CF766D" w:rsidRPr="00CF766D">
        <w:rPr>
          <w:rFonts w:ascii="Century Gothic" w:hAnsi="Century Gothic" w:cs="Arial"/>
          <w:sz w:val="24"/>
          <w:szCs w:val="24"/>
        </w:rPr>
        <w:t xml:space="preserve"> contingencia</w:t>
      </w:r>
      <w:r w:rsidR="00CF766D">
        <w:rPr>
          <w:rFonts w:ascii="Century Gothic" w:hAnsi="Century Gothic" w:cs="Arial"/>
          <w:sz w:val="24"/>
          <w:szCs w:val="24"/>
        </w:rPr>
        <w:t xml:space="preserve">, </w:t>
      </w:r>
      <w:r>
        <w:rPr>
          <w:rFonts w:ascii="Century Gothic" w:hAnsi="Century Gothic" w:cs="Arial"/>
          <w:sz w:val="24"/>
          <w:szCs w:val="24"/>
        </w:rPr>
        <w:t xml:space="preserve">lo anterior al tenor de la siguiente: </w:t>
      </w:r>
    </w:p>
    <w:p w:rsidR="006F6028" w:rsidRPr="004A40D9" w:rsidRDefault="006F6028" w:rsidP="006F6028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6F6028" w:rsidRDefault="006F6028" w:rsidP="006F6028">
      <w:pPr>
        <w:pStyle w:val="Body"/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C92B21">
        <w:rPr>
          <w:rFonts w:ascii="Century Gothic" w:hAnsi="Century Gothic" w:cs="Arial"/>
          <w:b/>
          <w:sz w:val="24"/>
          <w:szCs w:val="24"/>
        </w:rPr>
        <w:t xml:space="preserve">EXPOSICIÓN DE MOTIVOS: </w:t>
      </w:r>
    </w:p>
    <w:p w:rsidR="00156DEC" w:rsidRPr="003F5CEE" w:rsidRDefault="00156DEC" w:rsidP="006F6028">
      <w:pPr>
        <w:pStyle w:val="Body"/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Hoy en día, es necesario fortalecer la política pública encaminada al cuidado de las niñas, niños y adolescentes, sobre todo, cuando la pandemia de COVID-19 ha traído consigo no solo una crisis económica, sino también social.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Las labores de cuidado de la niñez, son y han sido siempre prioridad para los estados, pues como lo marcan el orden constitucional y los tratados internacionales, es obligación de las autoridades garantizar el interés superior de la niñez.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No obstante, debido al cambio de paradigma como consecuencia del confinamiento que estamos obligados a cumplir, las niñas, niños y adolescentes beneficiarios de los servicios de cuidado, han reducido en número.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 imperante conocer que en</w:t>
      </w:r>
      <w:r w:rsidRPr="003F1E8B">
        <w:rPr>
          <w:rFonts w:ascii="Century Gothic" w:hAnsi="Century Gothic"/>
          <w:sz w:val="24"/>
          <w:szCs w:val="24"/>
        </w:rPr>
        <w:t xml:space="preserve"> México, </w:t>
      </w:r>
      <w:r w:rsidRPr="003F1E8B">
        <w:rPr>
          <w:rFonts w:ascii="Century Gothic" w:hAnsi="Century Gothic" w:cs="Arial"/>
          <w:sz w:val="24"/>
          <w:szCs w:val="24"/>
        </w:rPr>
        <w:t>el 32.8% de los habitantes, tienen menos de 18 años, 32% son niños y niñas menores de cinco años, 34% tienen entre 6 y 11 años, y 34% son adolescentes entre 12 y 17 años.</w:t>
      </w:r>
      <w:r>
        <w:rPr>
          <w:rStyle w:val="Refdenotaalpie"/>
          <w:rFonts w:ascii="Century Gothic" w:hAnsi="Century Gothic" w:cs="Arial"/>
          <w:sz w:val="24"/>
          <w:szCs w:val="24"/>
        </w:rPr>
        <w:footnoteReference w:id="1"/>
      </w:r>
      <w:r>
        <w:rPr>
          <w:rFonts w:ascii="Century Gothic" w:hAnsi="Century Gothic" w:cs="Arial"/>
          <w:sz w:val="24"/>
          <w:szCs w:val="24"/>
        </w:rPr>
        <w:t xml:space="preserve"> </w:t>
      </w:r>
    </w:p>
    <w:p w:rsidR="006635BD" w:rsidRPr="00E058CB" w:rsidRDefault="006635BD" w:rsidP="006635BD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 xml:space="preserve">Mientras que en el estado de Chihuahua, </w:t>
      </w:r>
      <w:r>
        <w:rPr>
          <w:rFonts w:ascii="Century Gothic" w:hAnsi="Century Gothic"/>
          <w:sz w:val="24"/>
          <w:szCs w:val="24"/>
        </w:rPr>
        <w:t xml:space="preserve">actualmente habitan </w:t>
      </w:r>
      <w:r w:rsidRPr="00666375">
        <w:rPr>
          <w:rFonts w:ascii="Century Gothic" w:hAnsi="Century Gothic"/>
          <w:sz w:val="24"/>
          <w:szCs w:val="24"/>
        </w:rPr>
        <w:t>982 mil 401 niñas, niños y adolescentes de 0 a 14 años, los cuales representan el 29% de la población de la entidad.</w:t>
      </w:r>
      <w:r>
        <w:rPr>
          <w:rStyle w:val="Refdenotaalpie"/>
          <w:rFonts w:ascii="Century Gothic" w:hAnsi="Century Gothic"/>
          <w:sz w:val="24"/>
          <w:szCs w:val="24"/>
        </w:rPr>
        <w:footnoteReference w:id="2"/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Pr="00D23C72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Además, según</w:t>
      </w:r>
      <w:r w:rsidRPr="00D23C72">
        <w:rPr>
          <w:rFonts w:ascii="Century Gothic" w:hAnsi="Century Gothic"/>
          <w:sz w:val="24"/>
          <w:szCs w:val="24"/>
        </w:rPr>
        <w:t xml:space="preserve"> la Encuesta Nacional de Em</w:t>
      </w:r>
      <w:r>
        <w:rPr>
          <w:rFonts w:ascii="Century Gothic" w:hAnsi="Century Gothic"/>
          <w:sz w:val="24"/>
          <w:szCs w:val="24"/>
        </w:rPr>
        <w:t>pleo y Seguridad Social (ENESS)</w:t>
      </w:r>
      <w:r w:rsidRPr="00D23C72">
        <w:rPr>
          <w:rFonts w:ascii="Century Gothic" w:hAnsi="Century Gothic"/>
          <w:sz w:val="24"/>
          <w:szCs w:val="24"/>
        </w:rPr>
        <w:t xml:space="preserve">, </w:t>
      </w:r>
      <w:r w:rsidRPr="00D23C72">
        <w:rPr>
          <w:rFonts w:ascii="Century Gothic" w:hAnsi="Century Gothic" w:cs="Arial"/>
          <w:sz w:val="24"/>
          <w:szCs w:val="24"/>
        </w:rPr>
        <w:t>en 2017 de los 14 millones de niños y niñas de 0 a 6 años, el 13.7% fueron cuidados por su abuela mientras su mamá trabajaba, 7.2% los cuidaba otra persona, 3.1% fueron atendidos en una guardería pública y 1% en una guardería privada.</w:t>
      </w:r>
      <w:r>
        <w:rPr>
          <w:rStyle w:val="Refdenotaalpie"/>
          <w:rFonts w:ascii="Century Gothic" w:hAnsi="Century Gothic"/>
          <w:sz w:val="24"/>
          <w:szCs w:val="24"/>
        </w:rPr>
        <w:footnoteReference w:id="3"/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En este contexto, no resulta extraño que las labores de cuidado de este sector vulnerable, representen un reto tanto para las madres y padres de familia, así como para las autoridades que en ocasiones son las encargadas de brindar servicios de cuidado de manera directa o indirecta.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la actualidad, no solo el brindar estos servicios representa un desafío y una gran responsabilidad, sino también lo es el lograr que no haya deserción, esto debido a que como consecuencia de la pandemia, muchas personas han perdido sus empleos, dejando así a las madres y padres de familia, sin recursos que les permitan inscribir a sus hijas e hijos en alguna de los centros que brinden servicios de cuidado infantil.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 anterior, debe de analizarse desde una perspectiva integral, ya que no solo es dejar a los menores sin la posibilidad de acudir a un espacio de cuidado idóneo, sino también poner en jaque a los padres o tutores, ya que se ven imposibilitados a salir y buscar empleo, pues no tienen con quien dejar el cuidado de sus hijas e hijos en un lugar seguro, en donde la supervisión de los mismos sea idónea.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Según datos de las autoridades del municipio de Chihuahua, en la capital del estado, actualmente los Centros de Bienestar Infantil, tienen una ocupación del 30% de su capacidad. Es cierto que debido a la pandemia únicamente pueden estar al 50% de la misma, sin embargo aún queda el espacio del 20%, mismo que según los encargados de la operación de estos Centros de cuidado infantil, ha sido consecuencia de que los padres o tutores no tengan los medios económicos para cubrir los gastos que implica tener a sus dependientes menores inscritos en estos espacios de cuidado.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En este sentido, es necesario reforzar y en su caso crear la política pública necesaria para lograr que las niñas, niños y adolescentes no queden sin el cuidado y protección de una persona mayor de edad, o una institución que sea capaz de resguardad su integridad y satisfacer las necesidades propias de su edad.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513AF">
        <w:rPr>
          <w:rFonts w:ascii="Century Gothic" w:hAnsi="Century Gothic"/>
          <w:sz w:val="24"/>
          <w:szCs w:val="24"/>
        </w:rPr>
        <w:t>Seg</w:t>
      </w:r>
      <w:r>
        <w:rPr>
          <w:rFonts w:ascii="Century Gothic" w:hAnsi="Century Gothic"/>
          <w:sz w:val="24"/>
          <w:szCs w:val="24"/>
        </w:rPr>
        <w:t xml:space="preserve">ún </w:t>
      </w:r>
      <w:r w:rsidRPr="00B513AF">
        <w:rPr>
          <w:rFonts w:ascii="Century Gothic" w:hAnsi="Century Gothic"/>
          <w:sz w:val="24"/>
          <w:szCs w:val="24"/>
        </w:rPr>
        <w:t xml:space="preserve">el artículo 36 de la Ley </w:t>
      </w:r>
      <w:r w:rsidRPr="00B513AF">
        <w:rPr>
          <w:rFonts w:ascii="Century Gothic" w:hAnsi="Century Gothic" w:cs="Arial"/>
          <w:sz w:val="24"/>
          <w:szCs w:val="24"/>
        </w:rPr>
        <w:t xml:space="preserve">que Regula la Prestación de Servicios para la Atención, Cuidado y Desarrollo Integral Infantil del Estado de Chihuahua establece los tipos de modalidad mediante el cual se prestarán los servicios de cuidado, siendo estas: </w:t>
      </w:r>
    </w:p>
    <w:p w:rsidR="006635BD" w:rsidRPr="00B513AF" w:rsidRDefault="006635BD" w:rsidP="006635BD">
      <w:p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6635BD" w:rsidRPr="00B513AF" w:rsidRDefault="006635BD" w:rsidP="006635BD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513AF">
        <w:rPr>
          <w:rFonts w:ascii="Century Gothic" w:hAnsi="Century Gothic" w:cs="Arial"/>
          <w:sz w:val="24"/>
          <w:szCs w:val="24"/>
        </w:rPr>
        <w:t>Pública: Aquella financiada y administrada directamente por la Federación, los Estados, los municipios, los órganos constitucionales autónomos, o bien, por sus instituciones.</w:t>
      </w:r>
    </w:p>
    <w:p w:rsidR="006635BD" w:rsidRPr="00B513AF" w:rsidRDefault="006635BD" w:rsidP="006635BD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513AF">
        <w:rPr>
          <w:rFonts w:ascii="Century Gothic" w:hAnsi="Century Gothic" w:cs="Arial"/>
          <w:sz w:val="24"/>
          <w:szCs w:val="24"/>
        </w:rPr>
        <w:t xml:space="preserve">Privada: Aquella cuya creación, financiamiento, operación y administración solo corresponde a particulares. </w:t>
      </w:r>
    </w:p>
    <w:p w:rsidR="006635BD" w:rsidRPr="00B513AF" w:rsidRDefault="006635BD" w:rsidP="006635BD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B513AF">
        <w:rPr>
          <w:rFonts w:ascii="Century Gothic" w:hAnsi="Century Gothic" w:cs="Arial"/>
          <w:sz w:val="24"/>
          <w:szCs w:val="24"/>
        </w:rPr>
        <w:t>Mixta: Aquella en que la Federación, el Estado o los municipios, de manera individual o en su conjunto, participan en el financiamiento, instalación o administración con instituciones sociales o privadas.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 w:cs="Arial"/>
          <w:sz w:val="24"/>
          <w:szCs w:val="30"/>
        </w:rPr>
      </w:pPr>
      <w:r>
        <w:rPr>
          <w:rFonts w:ascii="Century Gothic" w:hAnsi="Century Gothic" w:cs="Arial"/>
          <w:sz w:val="24"/>
          <w:szCs w:val="30"/>
        </w:rPr>
        <w:t xml:space="preserve">En este sentido, aquellos servicios que sean prestados directamente por el estado o los municipios deben de ser garantizados por las autoridades a aquellas personas que hayan sido usuarias, y que no puedan continuar con el servicio debido a que no cuenten con los recursos económicos para seguir siendo usuarias del servicio.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 w:cs="Arial"/>
          <w:sz w:val="24"/>
          <w:szCs w:val="30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 w:cs="Arial"/>
          <w:sz w:val="24"/>
          <w:szCs w:val="30"/>
        </w:rPr>
      </w:pPr>
      <w:r>
        <w:rPr>
          <w:rFonts w:ascii="Century Gothic" w:hAnsi="Century Gothic" w:cs="Arial"/>
          <w:sz w:val="24"/>
          <w:szCs w:val="30"/>
        </w:rPr>
        <w:lastRenderedPageBreak/>
        <w:t xml:space="preserve">Es por ello, que el Ejecutivo Estatal y los Ayuntamientos deben de coordinarse para brindar los estímulos económicos necesarios para que las niñas, niños y adolescentes no queden desamparados, sobre todo ante el contexto actual debido a la crisis de salud pública que vivimos.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Impero decir que hablar de recursos económicos conlleva una responsabilidad enorme, no obstante velar por el interés  las niñas, niños y adolescentes es nuestro deber como autoridades, pues en nuestras manos está propiciar los mecanismos legales idóneos para que la política pública se consolide y llegue a las personas que más lo necesitan.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Por ello, pretendemos que cuando existan casos de emergencia o contingencia, a través de estímulos económicos entregados a las madres y padres de familia, sea posible garantizar el cuidado de sus hijas e hijos en los Centros de cuidado infantil que tanto el estado como los ayuntamientos operen.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Se trata de algo extraordinario, sabemos que los recursos son limitados y nunca serán suficientes, </w:t>
      </w:r>
      <w:r>
        <w:rPr>
          <w:rFonts w:ascii="Century Gothic" w:hAnsi="Century Gothic" w:cs="Arial"/>
          <w:sz w:val="24"/>
          <w:szCs w:val="24"/>
        </w:rPr>
        <w:t xml:space="preserve">no obstante las madres y padres de familia que ahora más que nunca necesitan salir a trabajar, </w:t>
      </w:r>
      <w:r>
        <w:rPr>
          <w:rFonts w:ascii="Century Gothic" w:hAnsi="Century Gothic"/>
          <w:sz w:val="24"/>
          <w:szCs w:val="24"/>
        </w:rPr>
        <w:t xml:space="preserve">motivo por el cual debemos de buscar hacer las modificaciones presupuestales necesarias con el objetivo de asegurar la salud y el cuidado integral de los más pequeños. 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Dichos estímulos podrán ser acumulables cuando así lo determinen las autoridades mediante estudios socioeconómicos y atendiendo al caso concreto de cada una de las familias.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Aunado a lo anterior, y atendiendo al contexto actual, también es apremiante asegurar que además no aumente la deserción escolar, por tal motivo también es pertinente que a aquellas madres y padres de familia que hayan quedado desempleados debido a la pandemia y que no cuenten con los recursos suficientes para enviar a sus hijas e hijos a la escuela, puedan continuar con la educación de sus hijos, mediante un programa o beca escolar.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line="360" w:lineRule="auto"/>
        <w:jc w:val="both"/>
        <w:rPr>
          <w:rFonts w:ascii="Century Gothic" w:hAnsi="Century Gothic"/>
          <w:sz w:val="24"/>
        </w:rPr>
      </w:pPr>
      <w:r w:rsidRPr="00765F31">
        <w:rPr>
          <w:rFonts w:ascii="Century Gothic" w:hAnsi="Century Gothic"/>
          <w:sz w:val="24"/>
        </w:rPr>
        <w:t>Con la propuesta de reforma a la Ley de los Derechos de Niñas, Niños y Adolescentes, se busca que sea una de su obligación de las autoridades estatales como municipales, el garantizar el derecho a la educación de las Niñas, Niños y Adolescentes de Chihuahua.</w:t>
      </w:r>
    </w:p>
    <w:p w:rsidR="006635BD" w:rsidRPr="00765F31" w:rsidRDefault="006635BD" w:rsidP="006635BD">
      <w:pPr>
        <w:spacing w:line="360" w:lineRule="auto"/>
        <w:jc w:val="both"/>
        <w:rPr>
          <w:rFonts w:ascii="Century Gothic" w:hAnsi="Century Gothic"/>
          <w:sz w:val="24"/>
        </w:rPr>
      </w:pPr>
    </w:p>
    <w:p w:rsidR="006635BD" w:rsidRDefault="006635BD" w:rsidP="006635BD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sz w:val="24"/>
        </w:rPr>
        <w:t>Sabemos que no estuvimos preparados para hacer frente a la crisis que hoy vivimos, pero si apostamos por nuestra infancia, estaremos preparados para enfrentar cualquier desafío.</w:t>
      </w:r>
      <w:r>
        <w:rPr>
          <w:rFonts w:ascii="Century Gothic" w:hAnsi="Century Gothic" w:cs="Arial"/>
          <w:sz w:val="24"/>
          <w:szCs w:val="24"/>
        </w:rPr>
        <w:t xml:space="preserve"> </w:t>
      </w: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6635BD" w:rsidRDefault="006635BD" w:rsidP="006635BD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Compañeros y compañeras, las niñas, niños y adolescentes necesitan urgentemente que nos pongamos a trabajar desde nuestra trinchera para resguardad y garantizar su integridad, no podemos quedarnos en nuestras casas, sin velar por el interés superior de la niñez. </w:t>
      </w:r>
    </w:p>
    <w:p w:rsidR="006635BD" w:rsidRDefault="006635BD" w:rsidP="006635BD">
      <w:pPr>
        <w:spacing w:line="360" w:lineRule="auto"/>
        <w:jc w:val="both"/>
        <w:rPr>
          <w:rFonts w:ascii="Century Gothic" w:hAnsi="Century Gothic"/>
          <w:bCs/>
          <w:sz w:val="24"/>
        </w:rPr>
      </w:pPr>
    </w:p>
    <w:p w:rsidR="006635BD" w:rsidRPr="0073526E" w:rsidRDefault="006635BD" w:rsidP="006635BD">
      <w:pPr>
        <w:spacing w:line="360" w:lineRule="auto"/>
        <w:jc w:val="both"/>
        <w:rPr>
          <w:rFonts w:ascii="Century Gothic" w:hAnsi="Century Gothic"/>
          <w:bCs/>
          <w:sz w:val="24"/>
        </w:rPr>
      </w:pPr>
      <w:r w:rsidRPr="0073526E">
        <w:rPr>
          <w:rFonts w:ascii="Century Gothic" w:hAnsi="Century Gothic"/>
          <w:bCs/>
          <w:sz w:val="24"/>
        </w:rPr>
        <w:t>Por lo anteriormente expuesto, con fundamento en lo dispuesto por los artículos 57 y 58 de la Constitución Política del Estado, someto a la consideración de esta Honorable Representación Popular, el siguiente proyecto de:</w:t>
      </w:r>
    </w:p>
    <w:p w:rsidR="004A01F6" w:rsidRDefault="004A01F6" w:rsidP="006F6028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E41264" w:rsidRDefault="00E41264" w:rsidP="00765F31">
      <w:pPr>
        <w:spacing w:after="0" w:line="360" w:lineRule="auto"/>
        <w:rPr>
          <w:rFonts w:ascii="Century Gothic" w:hAnsi="Century Gothic"/>
          <w:b/>
          <w:sz w:val="24"/>
          <w:szCs w:val="24"/>
        </w:rPr>
      </w:pPr>
    </w:p>
    <w:p w:rsidR="006F6028" w:rsidRDefault="004A01F6" w:rsidP="006F6028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DECRETO</w:t>
      </w:r>
    </w:p>
    <w:p w:rsidR="006F6028" w:rsidRPr="00C92B21" w:rsidRDefault="006F6028" w:rsidP="006F6028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1E2D52" w:rsidRDefault="00885F4A" w:rsidP="006F6028">
      <w:pPr>
        <w:pStyle w:val="Body"/>
        <w:spacing w:line="360" w:lineRule="auto"/>
        <w:jc w:val="both"/>
        <w:rPr>
          <w:rFonts w:ascii="Century Gothic" w:hAnsi="Century Gothic" w:cs="Arial"/>
          <w:sz w:val="24"/>
          <w:szCs w:val="20"/>
        </w:rPr>
      </w:pPr>
      <w:r>
        <w:rPr>
          <w:rFonts w:ascii="Century Gothic" w:hAnsi="Century Gothic" w:cs="Arial"/>
          <w:b/>
          <w:sz w:val="24"/>
          <w:szCs w:val="24"/>
        </w:rPr>
        <w:t>PRIMERO</w:t>
      </w:r>
      <w:r w:rsidR="006F6028" w:rsidRPr="00C92B21">
        <w:rPr>
          <w:rFonts w:ascii="Century Gothic" w:hAnsi="Century Gothic" w:cs="Arial"/>
          <w:b/>
          <w:sz w:val="24"/>
          <w:szCs w:val="24"/>
        </w:rPr>
        <w:t xml:space="preserve">. </w:t>
      </w:r>
      <w:r w:rsidR="00F02023" w:rsidRPr="00384F5D">
        <w:rPr>
          <w:rFonts w:ascii="Century Gothic" w:hAnsi="Century Gothic" w:cs="Arial"/>
          <w:sz w:val="24"/>
          <w:szCs w:val="24"/>
        </w:rPr>
        <w:t xml:space="preserve">Se </w:t>
      </w:r>
      <w:r w:rsidR="00384F5D">
        <w:rPr>
          <w:rFonts w:ascii="Century Gothic" w:hAnsi="Century Gothic" w:cs="Arial"/>
          <w:sz w:val="24"/>
          <w:szCs w:val="24"/>
        </w:rPr>
        <w:t>ADICIONA</w:t>
      </w:r>
      <w:r w:rsidR="00F02023" w:rsidRPr="00384F5D">
        <w:rPr>
          <w:rFonts w:ascii="Century Gothic" w:hAnsi="Century Gothic" w:cs="Arial"/>
          <w:sz w:val="24"/>
          <w:szCs w:val="24"/>
        </w:rPr>
        <w:t xml:space="preserve"> un </w:t>
      </w:r>
      <w:r w:rsidR="00384F5D">
        <w:rPr>
          <w:rFonts w:ascii="Century Gothic" w:hAnsi="Century Gothic" w:cs="Arial"/>
          <w:sz w:val="24"/>
          <w:szCs w:val="24"/>
        </w:rPr>
        <w:t>tercer</w:t>
      </w:r>
      <w:r w:rsidR="00F02023" w:rsidRPr="00384F5D">
        <w:rPr>
          <w:rFonts w:ascii="Century Gothic" w:hAnsi="Century Gothic" w:cs="Arial"/>
          <w:sz w:val="24"/>
          <w:szCs w:val="24"/>
        </w:rPr>
        <w:t xml:space="preserve"> párraf</w:t>
      </w:r>
      <w:r w:rsidRPr="00384F5D">
        <w:rPr>
          <w:rFonts w:ascii="Century Gothic" w:hAnsi="Century Gothic" w:cs="Arial"/>
          <w:sz w:val="24"/>
          <w:szCs w:val="24"/>
        </w:rPr>
        <w:t xml:space="preserve">o al artículo 17 de la Ley </w:t>
      </w:r>
      <w:r w:rsidR="00384F5D" w:rsidRPr="00384F5D">
        <w:rPr>
          <w:rFonts w:ascii="Century Gothic" w:hAnsi="Century Gothic" w:cs="Arial"/>
          <w:sz w:val="24"/>
          <w:szCs w:val="20"/>
        </w:rPr>
        <w:t>que Regula la Prestación de Servicios para la Atención, Cuidado y Desarrollo Integral Infantil del Estado de Chihuahua</w:t>
      </w:r>
      <w:r w:rsidR="00384F5D">
        <w:rPr>
          <w:rFonts w:ascii="Century Gothic" w:hAnsi="Century Gothic" w:cs="Arial"/>
          <w:sz w:val="24"/>
          <w:szCs w:val="20"/>
        </w:rPr>
        <w:t xml:space="preserve">, para quedar redactado de la siguiente manera: </w:t>
      </w:r>
    </w:p>
    <w:p w:rsidR="00384F5D" w:rsidRDefault="00384F5D" w:rsidP="006F6028">
      <w:pPr>
        <w:pStyle w:val="Body"/>
        <w:spacing w:line="360" w:lineRule="auto"/>
        <w:jc w:val="both"/>
        <w:rPr>
          <w:rFonts w:ascii="Century Gothic" w:hAnsi="Century Gothic" w:cs="Arial"/>
          <w:sz w:val="24"/>
          <w:szCs w:val="20"/>
        </w:rPr>
      </w:pPr>
    </w:p>
    <w:p w:rsidR="00384F5D" w:rsidRDefault="00384F5D" w:rsidP="006F6028">
      <w:pPr>
        <w:pStyle w:val="Body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ARTÍCULO 17. …</w:t>
      </w:r>
    </w:p>
    <w:p w:rsidR="00384F5D" w:rsidRDefault="00384F5D" w:rsidP="006F6028">
      <w:pPr>
        <w:pStyle w:val="Body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ab/>
      </w:r>
      <w:r>
        <w:rPr>
          <w:rFonts w:ascii="Century Gothic" w:hAnsi="Century Gothic" w:cs="Arial"/>
          <w:sz w:val="24"/>
          <w:szCs w:val="24"/>
        </w:rPr>
        <w:tab/>
        <w:t>I-IX…</w:t>
      </w:r>
    </w:p>
    <w:p w:rsidR="00384F5D" w:rsidRPr="00384F5D" w:rsidRDefault="00384F5D" w:rsidP="006F6028">
      <w:pPr>
        <w:pStyle w:val="Body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…</w:t>
      </w:r>
    </w:p>
    <w:p w:rsidR="006F58F6" w:rsidRDefault="006635BD" w:rsidP="006F6028">
      <w:pPr>
        <w:pStyle w:val="Body"/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6635BD">
        <w:rPr>
          <w:rFonts w:ascii="Century Gothic" w:hAnsi="Century Gothic" w:cs="Arial"/>
          <w:b/>
          <w:sz w:val="24"/>
          <w:szCs w:val="24"/>
        </w:rPr>
        <w:t>De igual manera, cuando se trate de la prestación de servicios en la modalidad del párrafo anterior, los Ayuntamientos y el Ejecutivo estatal, en caso de emergencia y/o contingencia, deberán coordinarse para que a las madres, padres o tutores de niñas, niños y adolescentes, que no cuenten con el servicio, o éste se encuentre saturado; se les garantice a través de un apoyo económico el acceso a los mismos. Estos estímulos podrán ser acumulables cuando así lo determinen las autoridades mediante estudios socioeconómicos, velando siempre por el interés superior de la niñez.</w:t>
      </w:r>
    </w:p>
    <w:p w:rsidR="006635BD" w:rsidRDefault="006635BD" w:rsidP="006F6028">
      <w:pPr>
        <w:pStyle w:val="Body"/>
        <w:spacing w:line="360" w:lineRule="auto"/>
        <w:jc w:val="both"/>
        <w:rPr>
          <w:rFonts w:ascii="Century Gothic" w:hAnsi="Century Gothic" w:cs="Arial"/>
          <w:b/>
          <w:sz w:val="24"/>
          <w:szCs w:val="24"/>
        </w:rPr>
      </w:pPr>
    </w:p>
    <w:p w:rsidR="007A4945" w:rsidRPr="00E41264" w:rsidRDefault="00384F5D" w:rsidP="006F6028">
      <w:pPr>
        <w:pStyle w:val="Body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41264">
        <w:rPr>
          <w:rFonts w:ascii="Century Gothic" w:hAnsi="Century Gothic" w:cs="Arial"/>
          <w:b/>
          <w:sz w:val="24"/>
          <w:szCs w:val="24"/>
        </w:rPr>
        <w:t>SEGUNDO.</w:t>
      </w:r>
      <w:r w:rsidRPr="00E41264">
        <w:rPr>
          <w:rFonts w:ascii="Century Gothic" w:hAnsi="Century Gothic" w:cs="Arial"/>
          <w:sz w:val="24"/>
          <w:szCs w:val="24"/>
        </w:rPr>
        <w:t xml:space="preserve"> Se REFORMA </w:t>
      </w:r>
      <w:r w:rsidR="00E41264" w:rsidRPr="00E41264">
        <w:rPr>
          <w:rFonts w:ascii="Century Gothic" w:hAnsi="Century Gothic" w:cs="Arial"/>
          <w:sz w:val="24"/>
          <w:szCs w:val="24"/>
        </w:rPr>
        <w:t xml:space="preserve">el artículo 65 fracción XVI del la Ley de los Derechos de las Niñas, Niños y Adolescentes del Estado de Chihuahua, para quedar redactado de la siguiente </w:t>
      </w:r>
      <w:proofErr w:type="spellStart"/>
      <w:r w:rsidR="00E41264" w:rsidRPr="00E41264">
        <w:rPr>
          <w:rFonts w:ascii="Century Gothic" w:hAnsi="Century Gothic" w:cs="Arial"/>
          <w:sz w:val="24"/>
          <w:szCs w:val="24"/>
        </w:rPr>
        <w:t>maner</w:t>
      </w:r>
      <w:proofErr w:type="spellEnd"/>
      <w:r w:rsidR="00E41264" w:rsidRPr="00E41264">
        <w:rPr>
          <w:rFonts w:ascii="Century Gothic" w:hAnsi="Century Gothic" w:cs="Arial"/>
          <w:sz w:val="24"/>
          <w:szCs w:val="24"/>
        </w:rPr>
        <w:t xml:space="preserve">: </w:t>
      </w:r>
    </w:p>
    <w:p w:rsidR="00E41264" w:rsidRDefault="00E41264" w:rsidP="006F6028">
      <w:pPr>
        <w:pStyle w:val="Body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E41264" w:rsidRPr="00E41264" w:rsidRDefault="00E41264" w:rsidP="006F6028">
      <w:pPr>
        <w:pStyle w:val="Body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41264">
        <w:rPr>
          <w:rFonts w:ascii="Century Gothic" w:hAnsi="Century Gothic" w:cs="Arial"/>
          <w:sz w:val="24"/>
          <w:szCs w:val="24"/>
        </w:rPr>
        <w:t>ARTÍCULO 65.- (…)</w:t>
      </w:r>
    </w:p>
    <w:p w:rsidR="00E41264" w:rsidRPr="00E41264" w:rsidRDefault="00E41264" w:rsidP="006F6028">
      <w:pPr>
        <w:pStyle w:val="Body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E41264">
        <w:rPr>
          <w:rFonts w:ascii="Century Gothic" w:hAnsi="Century Gothic" w:cs="Arial"/>
          <w:sz w:val="24"/>
          <w:szCs w:val="24"/>
        </w:rPr>
        <w:lastRenderedPageBreak/>
        <w:tab/>
        <w:t>I-</w:t>
      </w:r>
      <w:proofErr w:type="gramStart"/>
      <w:r w:rsidRPr="00E41264">
        <w:rPr>
          <w:rFonts w:ascii="Century Gothic" w:hAnsi="Century Gothic" w:cs="Arial"/>
          <w:sz w:val="24"/>
          <w:szCs w:val="24"/>
        </w:rPr>
        <w:t>XV(</w:t>
      </w:r>
      <w:proofErr w:type="gramEnd"/>
      <w:r w:rsidRPr="00E41264">
        <w:rPr>
          <w:rFonts w:ascii="Century Gothic" w:hAnsi="Century Gothic" w:cs="Arial"/>
          <w:sz w:val="24"/>
          <w:szCs w:val="24"/>
        </w:rPr>
        <w:t>…)</w:t>
      </w:r>
    </w:p>
    <w:p w:rsidR="00E41264" w:rsidRDefault="00E41264" w:rsidP="00E41264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eastAsia="Calibri" w:hAnsi="Century Gothic" w:cs="Arial"/>
          <w:color w:val="000000"/>
          <w:sz w:val="24"/>
        </w:rPr>
      </w:pPr>
      <w:r w:rsidRPr="00E41264">
        <w:rPr>
          <w:rFonts w:ascii="Century Gothic" w:hAnsi="Century Gothic" w:cs="Arial"/>
          <w:sz w:val="24"/>
          <w:szCs w:val="24"/>
        </w:rPr>
        <w:t>XVI</w:t>
      </w:r>
      <w:r>
        <w:rPr>
          <w:rFonts w:ascii="Century Gothic" w:hAnsi="Century Gothic" w:cs="Arial"/>
          <w:sz w:val="28"/>
          <w:szCs w:val="24"/>
        </w:rPr>
        <w:t xml:space="preserve">.- </w:t>
      </w:r>
      <w:r w:rsidRPr="00E41264">
        <w:rPr>
          <w:rFonts w:ascii="Century Gothic" w:eastAsia="Calibri" w:hAnsi="Century Gothic" w:cs="Arial"/>
          <w:color w:val="000000"/>
          <w:sz w:val="24"/>
        </w:rPr>
        <w:t xml:space="preserve">Contribuir a garantizar, mediante </w:t>
      </w:r>
      <w:r w:rsidRPr="00E41264">
        <w:rPr>
          <w:rFonts w:ascii="Century Gothic" w:hAnsi="Century Gothic" w:cs="Arial"/>
          <w:b/>
          <w:sz w:val="24"/>
        </w:rPr>
        <w:t>programas y/o becas escolares</w:t>
      </w:r>
      <w:r w:rsidRPr="00E41264">
        <w:rPr>
          <w:rFonts w:ascii="Century Gothic" w:eastAsia="Calibri" w:hAnsi="Century Gothic" w:cs="Arial"/>
          <w:color w:val="000000"/>
          <w:sz w:val="24"/>
        </w:rPr>
        <w:t xml:space="preserve"> la permanencia y conclusión de la educación obligatoria de niñas, niños y adolescentes y para abatir el ausentismo, abandono y deserción escolares.</w:t>
      </w:r>
    </w:p>
    <w:p w:rsidR="00E41264" w:rsidRDefault="00E41264" w:rsidP="00E41264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  <w:r w:rsidRPr="00E41264">
        <w:rPr>
          <w:rFonts w:ascii="Century Gothic" w:hAnsi="Century Gothic" w:cs="Arial"/>
          <w:sz w:val="24"/>
          <w:szCs w:val="24"/>
        </w:rPr>
        <w:t>XVII-</w:t>
      </w:r>
      <w:r w:rsidRPr="00E41264">
        <w:rPr>
          <w:rFonts w:ascii="Century Gothic" w:eastAsia="Calibri" w:hAnsi="Century Gothic" w:cs="Arial"/>
          <w:color w:val="000000"/>
          <w:sz w:val="24"/>
          <w:szCs w:val="24"/>
        </w:rPr>
        <w:t>XXII</w:t>
      </w:r>
      <w:r>
        <w:rPr>
          <w:rFonts w:ascii="Century Gothic" w:eastAsia="Calibri" w:hAnsi="Century Gothic" w:cs="Arial"/>
          <w:color w:val="000000"/>
          <w:sz w:val="24"/>
          <w:szCs w:val="24"/>
        </w:rPr>
        <w:t xml:space="preserve"> (…)</w:t>
      </w:r>
    </w:p>
    <w:p w:rsidR="00765F31" w:rsidRPr="00E41264" w:rsidRDefault="00765F31" w:rsidP="00CF766D">
      <w:pPr>
        <w:autoSpaceDE w:val="0"/>
        <w:autoSpaceDN w:val="0"/>
        <w:adjustRightInd w:val="0"/>
        <w:spacing w:line="360" w:lineRule="auto"/>
        <w:jc w:val="both"/>
        <w:rPr>
          <w:rFonts w:ascii="Century Gothic" w:eastAsia="Calibri" w:hAnsi="Century Gothic" w:cs="Arial"/>
          <w:color w:val="000000"/>
          <w:sz w:val="24"/>
          <w:szCs w:val="24"/>
        </w:rPr>
      </w:pPr>
    </w:p>
    <w:p w:rsidR="00027229" w:rsidRDefault="00027229" w:rsidP="001518D7">
      <w:pPr>
        <w:spacing w:line="360" w:lineRule="auto"/>
        <w:jc w:val="center"/>
        <w:rPr>
          <w:rFonts w:ascii="Century Gothic" w:hAnsi="Century Gothic"/>
          <w:b/>
          <w:sz w:val="24"/>
        </w:rPr>
      </w:pPr>
      <w:r w:rsidRPr="00736466">
        <w:rPr>
          <w:rFonts w:ascii="Century Gothic" w:hAnsi="Century Gothic"/>
          <w:b/>
          <w:sz w:val="24"/>
        </w:rPr>
        <w:t>TRANSITORIOS</w:t>
      </w:r>
    </w:p>
    <w:p w:rsidR="00027229" w:rsidRPr="00736466" w:rsidRDefault="00027229" w:rsidP="00027229">
      <w:pPr>
        <w:spacing w:line="360" w:lineRule="auto"/>
        <w:jc w:val="both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sz w:val="24"/>
        </w:rPr>
        <w:t xml:space="preserve">ÚNICO. </w:t>
      </w:r>
      <w:r w:rsidRPr="00736466">
        <w:rPr>
          <w:rFonts w:ascii="Century Gothic" w:hAnsi="Century Gothic"/>
          <w:sz w:val="24"/>
        </w:rPr>
        <w:t>El presente decreto</w:t>
      </w:r>
      <w:r>
        <w:rPr>
          <w:rFonts w:ascii="Century Gothic" w:hAnsi="Century Gothic"/>
          <w:b/>
          <w:sz w:val="24"/>
        </w:rPr>
        <w:t xml:space="preserve"> </w:t>
      </w:r>
      <w:r w:rsidRPr="00736466">
        <w:rPr>
          <w:rFonts w:ascii="Century Gothic" w:hAnsi="Century Gothic"/>
          <w:sz w:val="24"/>
        </w:rPr>
        <w:t>entrará en vigor al día siguiente de su publicación en el Periódico oficial del Estado.</w:t>
      </w:r>
      <w:r>
        <w:rPr>
          <w:rFonts w:ascii="Century Gothic" w:hAnsi="Century Gothic"/>
          <w:b/>
          <w:sz w:val="24"/>
        </w:rPr>
        <w:t xml:space="preserve"> </w:t>
      </w:r>
    </w:p>
    <w:p w:rsidR="00027229" w:rsidRPr="005F3461" w:rsidRDefault="00027229" w:rsidP="000272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F3461">
        <w:rPr>
          <w:rFonts w:ascii="Century Gothic" w:hAnsi="Century Gothic"/>
          <w:b/>
          <w:sz w:val="24"/>
          <w:szCs w:val="24"/>
        </w:rPr>
        <w:t xml:space="preserve">ECONÓMICO. </w:t>
      </w:r>
      <w:r w:rsidRPr="005F3461">
        <w:rPr>
          <w:rFonts w:ascii="Century Gothic" w:hAnsi="Century Gothic"/>
          <w:sz w:val="24"/>
          <w:szCs w:val="24"/>
        </w:rPr>
        <w:t>Aprobado que sea, túrnese a la Secretaría para que elabore la minuta de Decreto correspondiente.</w:t>
      </w:r>
    </w:p>
    <w:p w:rsidR="00027229" w:rsidRDefault="00027229" w:rsidP="000272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F3461">
        <w:rPr>
          <w:rFonts w:ascii="Century Gothic" w:hAnsi="Century Gothic"/>
          <w:sz w:val="24"/>
          <w:szCs w:val="24"/>
        </w:rPr>
        <w:t xml:space="preserve">Dado en el Palacio del Poder Legislativo, en la ciudad de Chihuahua, Chihuahua, a los </w:t>
      </w:r>
      <w:r w:rsidR="001518D7">
        <w:rPr>
          <w:rFonts w:ascii="Century Gothic" w:hAnsi="Century Gothic"/>
          <w:sz w:val="24"/>
          <w:szCs w:val="24"/>
        </w:rPr>
        <w:t xml:space="preserve">10 </w:t>
      </w:r>
      <w:r w:rsidRPr="005F3461">
        <w:rPr>
          <w:rFonts w:ascii="Century Gothic" w:hAnsi="Century Gothic"/>
          <w:sz w:val="24"/>
          <w:szCs w:val="24"/>
        </w:rPr>
        <w:t xml:space="preserve">días del mes de </w:t>
      </w:r>
      <w:r w:rsidR="001518D7">
        <w:rPr>
          <w:rFonts w:ascii="Century Gothic" w:hAnsi="Century Gothic"/>
          <w:sz w:val="24"/>
          <w:szCs w:val="24"/>
        </w:rPr>
        <w:t>agosto</w:t>
      </w:r>
      <w:r w:rsidRPr="005F3461">
        <w:rPr>
          <w:rFonts w:ascii="Century Gothic" w:hAnsi="Century Gothic"/>
          <w:sz w:val="24"/>
          <w:szCs w:val="24"/>
        </w:rPr>
        <w:t xml:space="preserve"> de</w:t>
      </w:r>
      <w:r>
        <w:rPr>
          <w:rFonts w:ascii="Century Gothic" w:hAnsi="Century Gothic"/>
          <w:sz w:val="24"/>
          <w:szCs w:val="24"/>
        </w:rPr>
        <w:t>l año dos mil veinte</w:t>
      </w:r>
      <w:r w:rsidRPr="005F3461">
        <w:rPr>
          <w:rFonts w:ascii="Century Gothic" w:hAnsi="Century Gothic"/>
          <w:sz w:val="24"/>
          <w:szCs w:val="24"/>
        </w:rPr>
        <w:t>.</w:t>
      </w:r>
    </w:p>
    <w:p w:rsidR="001518D7" w:rsidRPr="005F3461" w:rsidRDefault="001518D7" w:rsidP="0002722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C74048" w:rsidRDefault="00C74048" w:rsidP="00C74048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74048" w:rsidRDefault="006F6028" w:rsidP="00C74048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47625</wp:posOffset>
            </wp:positionV>
            <wp:extent cx="2914650" cy="1047750"/>
            <wp:effectExtent l="19050" t="0" r="0" b="0"/>
            <wp:wrapNone/>
            <wp:docPr id="1" name="Imagen 1" descr="C:\Users\Alejandro Mendoza\Downloads\WhatsApp Image 2020-04-23 at 13.2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andro Mendoza\Downloads\WhatsApp Image 2020-04-23 at 13.23.2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9032"/>
                    <a:stretch/>
                  </pic:blipFill>
                  <pic:spPr bwMode="auto">
                    <a:xfrm>
                      <a:off x="0" y="0"/>
                      <a:ext cx="2914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74048" w:rsidRPr="00F80D67">
        <w:rPr>
          <w:rFonts w:ascii="Century Gothic" w:hAnsi="Century Gothic"/>
          <w:b/>
          <w:sz w:val="24"/>
          <w:szCs w:val="24"/>
        </w:rPr>
        <w:t>ATENTAMENTE</w:t>
      </w:r>
    </w:p>
    <w:p w:rsidR="006F6028" w:rsidRPr="00F80D67" w:rsidRDefault="006F6028" w:rsidP="00C74048">
      <w:pPr>
        <w:spacing w:after="0" w:line="36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74048" w:rsidRDefault="00C74048" w:rsidP="00C74048">
      <w:pPr>
        <w:spacing w:after="0" w:line="360" w:lineRule="auto"/>
        <w:rPr>
          <w:rFonts w:ascii="Century Gothic" w:hAnsi="Century Gothic"/>
          <w:sz w:val="24"/>
          <w:szCs w:val="24"/>
        </w:rPr>
      </w:pPr>
    </w:p>
    <w:p w:rsidR="00C74048" w:rsidRPr="00702369" w:rsidRDefault="00C74048" w:rsidP="00C74048">
      <w:pPr>
        <w:spacing w:after="0" w:line="360" w:lineRule="auto"/>
        <w:jc w:val="center"/>
        <w:rPr>
          <w:rFonts w:ascii="Century Gothic" w:hAnsi="Century Gothic"/>
          <w:sz w:val="24"/>
          <w:szCs w:val="24"/>
        </w:rPr>
      </w:pPr>
      <w:r w:rsidRPr="00F80D67">
        <w:rPr>
          <w:rFonts w:ascii="Century Gothic" w:hAnsi="Century Gothic"/>
          <w:b/>
          <w:sz w:val="24"/>
          <w:szCs w:val="24"/>
        </w:rPr>
        <w:t>DIP. GEORGINA ALEJANDRA BUJANDA RÍOS</w:t>
      </w:r>
      <w:r>
        <w:rPr>
          <w:rFonts w:ascii="Century Gothic" w:hAnsi="Century Gothic"/>
          <w:sz w:val="24"/>
          <w:szCs w:val="24"/>
        </w:rPr>
        <w:t xml:space="preserve">  </w:t>
      </w:r>
    </w:p>
    <w:p w:rsidR="002E1AED" w:rsidRPr="00C74048" w:rsidRDefault="002E1AED" w:rsidP="00C74048">
      <w:bookmarkStart w:id="0" w:name="_GoBack"/>
      <w:bookmarkEnd w:id="0"/>
    </w:p>
    <w:sectPr w:rsidR="002E1AED" w:rsidRPr="00C74048" w:rsidSect="00570C90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0C9" w:rsidRDefault="001560C9" w:rsidP="0015602E">
      <w:pPr>
        <w:spacing w:after="0" w:line="240" w:lineRule="auto"/>
      </w:pPr>
      <w:r>
        <w:separator/>
      </w:r>
    </w:p>
  </w:endnote>
  <w:endnote w:type="continuationSeparator" w:id="0">
    <w:p w:rsidR="001560C9" w:rsidRDefault="001560C9" w:rsidP="0015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31" w:rsidRDefault="00765F31" w:rsidP="00DF30FE">
    <w:pPr>
      <w:pStyle w:val="Piedep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31" w:rsidRPr="00DF30FE" w:rsidRDefault="00765F31" w:rsidP="00DF30FE">
    <w:pPr>
      <w:pStyle w:val="Piedepgina"/>
      <w:rPr>
        <w:sz w:val="24"/>
        <w:szCs w:val="24"/>
      </w:rPr>
    </w:pPr>
    <w:r w:rsidRPr="00C333A3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-1016304</wp:posOffset>
          </wp:positionH>
          <wp:positionV relativeFrom="paragraph">
            <wp:posOffset>-199004</wp:posOffset>
          </wp:positionV>
          <wp:extent cx="3291840" cy="755730"/>
          <wp:effectExtent l="0" t="0" r="0" b="0"/>
          <wp:wrapNone/>
          <wp:docPr id="2" name="Imagen 2" descr="C:\Users\alejandra\Desktop\legisla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jandra\Desktop\legisla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75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0C9" w:rsidRDefault="001560C9" w:rsidP="0015602E">
      <w:pPr>
        <w:spacing w:after="0" w:line="240" w:lineRule="auto"/>
      </w:pPr>
      <w:r>
        <w:separator/>
      </w:r>
    </w:p>
  </w:footnote>
  <w:footnote w:type="continuationSeparator" w:id="0">
    <w:p w:rsidR="001560C9" w:rsidRDefault="001560C9" w:rsidP="0015602E">
      <w:pPr>
        <w:spacing w:after="0" w:line="240" w:lineRule="auto"/>
      </w:pPr>
      <w:r>
        <w:continuationSeparator/>
      </w:r>
    </w:p>
  </w:footnote>
  <w:footnote w:id="1">
    <w:p w:rsidR="006635BD" w:rsidRDefault="006635BD" w:rsidP="006635B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3F1E8B">
        <w:rPr>
          <w:rFonts w:ascii="Century Gothic" w:hAnsi="Century Gothic"/>
          <w:sz w:val="16"/>
        </w:rPr>
        <w:t xml:space="preserve">Los derechos de la infancia y la adolescencia en México. UNICEF. Recuperado el 15 de julio de 2020 de </w:t>
      </w:r>
      <w:hyperlink r:id="rId1" w:history="1">
        <w:r w:rsidRPr="003F1E8B">
          <w:rPr>
            <w:rStyle w:val="Hipervnculo"/>
            <w:rFonts w:ascii="Century Gothic" w:hAnsi="Century Gothic"/>
            <w:sz w:val="16"/>
          </w:rPr>
          <w:t>https://www.unicef.org/mexico/media/1791/file/SITAN-UNICEF.pdf</w:t>
        </w:r>
      </w:hyperlink>
      <w:r w:rsidRPr="003F1E8B">
        <w:rPr>
          <w:sz w:val="16"/>
        </w:rPr>
        <w:t xml:space="preserve"> </w:t>
      </w:r>
    </w:p>
  </w:footnote>
  <w:footnote w:id="2">
    <w:p w:rsidR="006635BD" w:rsidRDefault="006635BD" w:rsidP="006635B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3F1E8B">
        <w:rPr>
          <w:rFonts w:ascii="Century Gothic" w:hAnsi="Century Gothic"/>
          <w:sz w:val="16"/>
        </w:rPr>
        <w:t xml:space="preserve">Información por entidad, INEGI. Recuperado el 15 de julio de 2020, de </w:t>
      </w:r>
      <w:hyperlink r:id="rId2" w:history="1">
        <w:r w:rsidRPr="003F1E8B">
          <w:rPr>
            <w:rStyle w:val="Hipervnculo"/>
            <w:rFonts w:ascii="Century Gothic" w:hAnsi="Century Gothic"/>
            <w:sz w:val="16"/>
          </w:rPr>
          <w:t>http://cuentame.org.mx/monografias/informacion/chih/poblacion/comotu.aspx?tema=me&amp;e=08</w:t>
        </w:r>
      </w:hyperlink>
      <w:r w:rsidRPr="003F1E8B">
        <w:rPr>
          <w:sz w:val="16"/>
        </w:rPr>
        <w:t xml:space="preserve"> </w:t>
      </w:r>
    </w:p>
  </w:footnote>
  <w:footnote w:id="3">
    <w:p w:rsidR="006635BD" w:rsidRDefault="006635BD" w:rsidP="006635B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D23C72">
        <w:rPr>
          <w:rFonts w:ascii="Century Gothic" w:hAnsi="Century Gothic"/>
          <w:sz w:val="16"/>
        </w:rPr>
        <w:t xml:space="preserve">Encuesta Nacional de Empleo y Seguridad Social 2017, INEGI. Recuperado el 15 de julio de 2020 de </w:t>
      </w:r>
      <w:hyperlink r:id="rId3" w:history="1">
        <w:r w:rsidRPr="00D23C72">
          <w:rPr>
            <w:rStyle w:val="Hipervnculo"/>
            <w:rFonts w:ascii="Century Gothic" w:hAnsi="Century Gothic"/>
            <w:sz w:val="16"/>
          </w:rPr>
          <w:t>https://www.inegi.org.mx/programas/eness/2017/</w:t>
        </w:r>
      </w:hyperlink>
      <w:r w:rsidRPr="00D23C72">
        <w:rPr>
          <w:rFonts w:ascii="Century Gothic" w:hAnsi="Century Gothic"/>
          <w:sz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31" w:rsidRPr="00AB3662" w:rsidRDefault="001769D5" w:rsidP="006F6028">
    <w:pPr>
      <w:pStyle w:val="Piedepgina"/>
      <w:jc w:val="right"/>
      <w:rPr>
        <w:rFonts w:ascii="Century Gothic" w:hAnsi="Century Gothic"/>
        <w:sz w:val="24"/>
        <w:szCs w:val="24"/>
      </w:rPr>
    </w:pPr>
    <w:sdt>
      <w:sdtPr>
        <w:rPr>
          <w:sz w:val="24"/>
          <w:szCs w:val="24"/>
        </w:rPr>
        <w:id w:val="168854142"/>
        <w:docPartObj>
          <w:docPartGallery w:val="Page Numbers (Margins)"/>
          <w:docPartUnique/>
        </w:docPartObj>
      </w:sdtPr>
      <w:sdtContent>
        <w:r w:rsidRPr="001769D5">
          <w:rPr>
            <w:noProof/>
            <w:sz w:val="24"/>
            <w:szCs w:val="24"/>
            <w:lang w:val="es-ES" w:eastAsia="zh-TW"/>
          </w:rPr>
          <w:pict>
            <v:rect id="_x0000_s4097" style="position:absolute;left:0;text-align:left;margin-left:0;margin-top:0;width:60pt;height:70.5pt;z-index:251663360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Cs w:val="44"/>
                        <w:lang w:val="es-ES"/>
                      </w:rPr>
                      <w:id w:val="216749887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765F31" w:rsidRPr="006F6028" w:rsidRDefault="001769D5">
                        <w:pPr>
                          <w:jc w:val="center"/>
                          <w:rPr>
                            <w:rFonts w:asciiTheme="majorHAnsi" w:hAnsiTheme="majorHAnsi"/>
                            <w:sz w:val="32"/>
                            <w:szCs w:val="44"/>
                            <w:lang w:val="es-ES"/>
                          </w:rPr>
                        </w:pPr>
                        <w:r w:rsidRPr="006F6028">
                          <w:rPr>
                            <w:sz w:val="8"/>
                            <w:lang w:val="es-ES"/>
                          </w:rPr>
                          <w:fldChar w:fldCharType="begin"/>
                        </w:r>
                        <w:r w:rsidR="00765F31" w:rsidRPr="006F6028">
                          <w:rPr>
                            <w:sz w:val="8"/>
                            <w:lang w:val="es-ES"/>
                          </w:rPr>
                          <w:instrText xml:space="preserve"> PAGE  \* MERGEFORMAT </w:instrText>
                        </w:r>
                        <w:r w:rsidRPr="006F6028">
                          <w:rPr>
                            <w:sz w:val="8"/>
                            <w:lang w:val="es-ES"/>
                          </w:rPr>
                          <w:fldChar w:fldCharType="separate"/>
                        </w:r>
                        <w:r w:rsidR="006635BD" w:rsidRPr="006635BD">
                          <w:rPr>
                            <w:rFonts w:asciiTheme="majorHAnsi" w:hAnsiTheme="majorHAnsi"/>
                            <w:noProof/>
                            <w:szCs w:val="44"/>
                          </w:rPr>
                          <w:t>7</w:t>
                        </w:r>
                        <w:r w:rsidRPr="006F6028">
                          <w:rPr>
                            <w:sz w:val="8"/>
                            <w:lang w:val="es-E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sdtContent>
    </w:sdt>
    <w:r w:rsidR="00765F31" w:rsidRPr="00AB3662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-921827</wp:posOffset>
          </wp:positionH>
          <wp:positionV relativeFrom="paragraph">
            <wp:posOffset>-369211</wp:posOffset>
          </wp:positionV>
          <wp:extent cx="834887" cy="834887"/>
          <wp:effectExtent l="0" t="0" r="0" b="0"/>
          <wp:wrapNone/>
          <wp:docPr id="3" name="Imagen 3" descr="C:\Users\alejandra\Desktop\logo 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jandra\Desktop\logo congres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887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5F31" w:rsidRPr="00AB3662">
      <w:rPr>
        <w:rFonts w:ascii="Century Gothic" w:hAnsi="Century Gothic"/>
        <w:sz w:val="24"/>
        <w:szCs w:val="24"/>
      </w:rPr>
      <w:t>“2020, por un nuevo federalismo fiscal, justo y equitativo”</w:t>
    </w:r>
  </w:p>
  <w:p w:rsidR="00765F31" w:rsidRPr="00AB3662" w:rsidRDefault="00765F31" w:rsidP="006F6028">
    <w:pPr>
      <w:pStyle w:val="Piedepgina"/>
      <w:jc w:val="right"/>
      <w:rPr>
        <w:rFonts w:ascii="Century Gothic" w:hAnsi="Century Gothic"/>
        <w:sz w:val="24"/>
        <w:szCs w:val="24"/>
      </w:rPr>
    </w:pPr>
    <w:r w:rsidRPr="00AB3662">
      <w:rPr>
        <w:rFonts w:ascii="Century Gothic" w:hAnsi="Century Gothic"/>
        <w:sz w:val="24"/>
        <w:szCs w:val="24"/>
      </w:rPr>
      <w:t>“2020, año de la sanidad vegetal</w:t>
    </w:r>
  </w:p>
  <w:p w:rsidR="00765F31" w:rsidRPr="00AB3662" w:rsidRDefault="00765F31" w:rsidP="00DF30FE">
    <w:pPr>
      <w:pStyle w:val="Encabezado"/>
      <w:tabs>
        <w:tab w:val="clear" w:pos="4419"/>
        <w:tab w:val="clear" w:pos="8838"/>
        <w:tab w:val="left" w:pos="6937"/>
      </w:tabs>
      <w:jc w:val="center"/>
      <w:rPr>
        <w:rFonts w:ascii="Century Gothic" w:hAnsi="Century Gothi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354"/>
    <w:multiLevelType w:val="hybridMultilevel"/>
    <w:tmpl w:val="EB34A69E"/>
    <w:lvl w:ilvl="0" w:tplc="61964D5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2C14"/>
    <w:multiLevelType w:val="multilevel"/>
    <w:tmpl w:val="087E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24B"/>
    <w:multiLevelType w:val="hybridMultilevel"/>
    <w:tmpl w:val="5F165E5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B5FE4"/>
    <w:multiLevelType w:val="hybridMultilevel"/>
    <w:tmpl w:val="929CD792"/>
    <w:lvl w:ilvl="0" w:tplc="55761450">
      <w:start w:val="1"/>
      <w:numFmt w:val="upperRoman"/>
      <w:lvlText w:val="%1."/>
      <w:lvlJc w:val="left"/>
      <w:pPr>
        <w:ind w:left="1080" w:hanging="720"/>
      </w:pPr>
      <w:rPr>
        <w:rFonts w:hint="default"/>
        <w:sz w:val="2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3774A"/>
    <w:multiLevelType w:val="hybridMultilevel"/>
    <w:tmpl w:val="68E8F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564D2"/>
    <w:multiLevelType w:val="hybridMultilevel"/>
    <w:tmpl w:val="EB78DD96"/>
    <w:lvl w:ilvl="0" w:tplc="F33A8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BA6FB9"/>
    <w:multiLevelType w:val="hybridMultilevel"/>
    <w:tmpl w:val="043E264A"/>
    <w:lvl w:ilvl="0" w:tplc="F61C3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30C5B"/>
    <w:multiLevelType w:val="hybridMultilevel"/>
    <w:tmpl w:val="A3906BEE"/>
    <w:lvl w:ilvl="0" w:tplc="49FA801E">
      <w:start w:val="1"/>
      <w:numFmt w:val="upperRoman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7A8B"/>
    <w:multiLevelType w:val="hybridMultilevel"/>
    <w:tmpl w:val="4C1AEB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B01D6"/>
    <w:multiLevelType w:val="hybridMultilevel"/>
    <w:tmpl w:val="F91427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43E0A"/>
    <w:multiLevelType w:val="hybridMultilevel"/>
    <w:tmpl w:val="EB34A69E"/>
    <w:lvl w:ilvl="0" w:tplc="61964D5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8521C"/>
    <w:rsid w:val="00002C86"/>
    <w:rsid w:val="00010A10"/>
    <w:rsid w:val="00016E31"/>
    <w:rsid w:val="00027229"/>
    <w:rsid w:val="000365AE"/>
    <w:rsid w:val="00055ECA"/>
    <w:rsid w:val="00056EA5"/>
    <w:rsid w:val="00063FAC"/>
    <w:rsid w:val="000674DD"/>
    <w:rsid w:val="000A69E0"/>
    <w:rsid w:val="000C1695"/>
    <w:rsid w:val="000D0725"/>
    <w:rsid w:val="000E1ECD"/>
    <w:rsid w:val="00136A9E"/>
    <w:rsid w:val="001518D7"/>
    <w:rsid w:val="00153046"/>
    <w:rsid w:val="0015602E"/>
    <w:rsid w:val="001560C9"/>
    <w:rsid w:val="00156DEC"/>
    <w:rsid w:val="001769D5"/>
    <w:rsid w:val="00186629"/>
    <w:rsid w:val="001B1C54"/>
    <w:rsid w:val="001E2D52"/>
    <w:rsid w:val="0020296E"/>
    <w:rsid w:val="00207AAC"/>
    <w:rsid w:val="00213D1C"/>
    <w:rsid w:val="00222B97"/>
    <w:rsid w:val="002245E3"/>
    <w:rsid w:val="00234F1F"/>
    <w:rsid w:val="00252AF8"/>
    <w:rsid w:val="00271E26"/>
    <w:rsid w:val="002831AD"/>
    <w:rsid w:val="002A1B8D"/>
    <w:rsid w:val="002A6565"/>
    <w:rsid w:val="002B07F2"/>
    <w:rsid w:val="002B4CAC"/>
    <w:rsid w:val="002D1721"/>
    <w:rsid w:val="002E1306"/>
    <w:rsid w:val="002E1AED"/>
    <w:rsid w:val="003132F2"/>
    <w:rsid w:val="00332461"/>
    <w:rsid w:val="00384F5D"/>
    <w:rsid w:val="0038521C"/>
    <w:rsid w:val="003864FD"/>
    <w:rsid w:val="003A0D8C"/>
    <w:rsid w:val="003B3A14"/>
    <w:rsid w:val="003D2624"/>
    <w:rsid w:val="003D3887"/>
    <w:rsid w:val="003D7C74"/>
    <w:rsid w:val="003F1E8B"/>
    <w:rsid w:val="003F2686"/>
    <w:rsid w:val="00410E49"/>
    <w:rsid w:val="00431762"/>
    <w:rsid w:val="00433078"/>
    <w:rsid w:val="00434B99"/>
    <w:rsid w:val="004401F2"/>
    <w:rsid w:val="00491A14"/>
    <w:rsid w:val="004A01F6"/>
    <w:rsid w:val="004B3C60"/>
    <w:rsid w:val="004E7C95"/>
    <w:rsid w:val="004F13DF"/>
    <w:rsid w:val="0050798B"/>
    <w:rsid w:val="00570C90"/>
    <w:rsid w:val="005A296D"/>
    <w:rsid w:val="005C1383"/>
    <w:rsid w:val="005C7C2C"/>
    <w:rsid w:val="005D3D16"/>
    <w:rsid w:val="005E05CE"/>
    <w:rsid w:val="005E6184"/>
    <w:rsid w:val="005F44EE"/>
    <w:rsid w:val="005F74A6"/>
    <w:rsid w:val="0064386F"/>
    <w:rsid w:val="006543A0"/>
    <w:rsid w:val="006635BD"/>
    <w:rsid w:val="00666375"/>
    <w:rsid w:val="00666F49"/>
    <w:rsid w:val="00672849"/>
    <w:rsid w:val="006B06AE"/>
    <w:rsid w:val="006C5A67"/>
    <w:rsid w:val="006E2862"/>
    <w:rsid w:val="006F58F6"/>
    <w:rsid w:val="006F6028"/>
    <w:rsid w:val="00734437"/>
    <w:rsid w:val="007348A2"/>
    <w:rsid w:val="00746125"/>
    <w:rsid w:val="00746DA2"/>
    <w:rsid w:val="007638DE"/>
    <w:rsid w:val="00764404"/>
    <w:rsid w:val="00765F31"/>
    <w:rsid w:val="007722A8"/>
    <w:rsid w:val="0077651D"/>
    <w:rsid w:val="00781554"/>
    <w:rsid w:val="00786C97"/>
    <w:rsid w:val="00791CC2"/>
    <w:rsid w:val="00792A6C"/>
    <w:rsid w:val="007A4945"/>
    <w:rsid w:val="007B7DFC"/>
    <w:rsid w:val="007E7968"/>
    <w:rsid w:val="007F7CAA"/>
    <w:rsid w:val="00804809"/>
    <w:rsid w:val="00807404"/>
    <w:rsid w:val="00814756"/>
    <w:rsid w:val="0081756E"/>
    <w:rsid w:val="00835E11"/>
    <w:rsid w:val="00873A65"/>
    <w:rsid w:val="00885F4A"/>
    <w:rsid w:val="008869C6"/>
    <w:rsid w:val="0089264C"/>
    <w:rsid w:val="00893257"/>
    <w:rsid w:val="008B17A5"/>
    <w:rsid w:val="008B3E9D"/>
    <w:rsid w:val="008D3A2F"/>
    <w:rsid w:val="008D71D7"/>
    <w:rsid w:val="008F6239"/>
    <w:rsid w:val="009567BD"/>
    <w:rsid w:val="00963954"/>
    <w:rsid w:val="00993FEE"/>
    <w:rsid w:val="009A6042"/>
    <w:rsid w:val="009A7BD5"/>
    <w:rsid w:val="009B3407"/>
    <w:rsid w:val="009D3E92"/>
    <w:rsid w:val="009D7204"/>
    <w:rsid w:val="009D762F"/>
    <w:rsid w:val="009F6180"/>
    <w:rsid w:val="009F7073"/>
    <w:rsid w:val="00A05BAC"/>
    <w:rsid w:val="00A42F69"/>
    <w:rsid w:val="00A565B7"/>
    <w:rsid w:val="00A613CC"/>
    <w:rsid w:val="00A77EFC"/>
    <w:rsid w:val="00A92212"/>
    <w:rsid w:val="00AB3662"/>
    <w:rsid w:val="00AB6026"/>
    <w:rsid w:val="00AC577C"/>
    <w:rsid w:val="00AC7603"/>
    <w:rsid w:val="00AE2547"/>
    <w:rsid w:val="00AF0ACC"/>
    <w:rsid w:val="00B32DCB"/>
    <w:rsid w:val="00B40E0C"/>
    <w:rsid w:val="00B45C59"/>
    <w:rsid w:val="00B513AF"/>
    <w:rsid w:val="00B52AC2"/>
    <w:rsid w:val="00B63A91"/>
    <w:rsid w:val="00B8583B"/>
    <w:rsid w:val="00BA0CF9"/>
    <w:rsid w:val="00BD0729"/>
    <w:rsid w:val="00C02898"/>
    <w:rsid w:val="00C02BF7"/>
    <w:rsid w:val="00C14023"/>
    <w:rsid w:val="00C51676"/>
    <w:rsid w:val="00C74048"/>
    <w:rsid w:val="00C83F1F"/>
    <w:rsid w:val="00C91F04"/>
    <w:rsid w:val="00CB3CE8"/>
    <w:rsid w:val="00CD0818"/>
    <w:rsid w:val="00CD0F2D"/>
    <w:rsid w:val="00CF766D"/>
    <w:rsid w:val="00D01B2E"/>
    <w:rsid w:val="00D179C0"/>
    <w:rsid w:val="00D23C72"/>
    <w:rsid w:val="00D3194A"/>
    <w:rsid w:val="00D33292"/>
    <w:rsid w:val="00D367BE"/>
    <w:rsid w:val="00D41224"/>
    <w:rsid w:val="00D43399"/>
    <w:rsid w:val="00D948D7"/>
    <w:rsid w:val="00DD6A36"/>
    <w:rsid w:val="00DE58F0"/>
    <w:rsid w:val="00DF30FE"/>
    <w:rsid w:val="00E0137B"/>
    <w:rsid w:val="00E058CB"/>
    <w:rsid w:val="00E06BE6"/>
    <w:rsid w:val="00E148E5"/>
    <w:rsid w:val="00E1627D"/>
    <w:rsid w:val="00E23123"/>
    <w:rsid w:val="00E41264"/>
    <w:rsid w:val="00E568B4"/>
    <w:rsid w:val="00E65D42"/>
    <w:rsid w:val="00E7239F"/>
    <w:rsid w:val="00E92B1C"/>
    <w:rsid w:val="00E97862"/>
    <w:rsid w:val="00EA515A"/>
    <w:rsid w:val="00EF50CF"/>
    <w:rsid w:val="00F0072F"/>
    <w:rsid w:val="00F02023"/>
    <w:rsid w:val="00F03973"/>
    <w:rsid w:val="00F15523"/>
    <w:rsid w:val="00F240CB"/>
    <w:rsid w:val="00F242F7"/>
    <w:rsid w:val="00F36E9D"/>
    <w:rsid w:val="00F71B1E"/>
    <w:rsid w:val="00F95137"/>
    <w:rsid w:val="00FF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90"/>
  </w:style>
  <w:style w:type="paragraph" w:styleId="Ttulo3">
    <w:name w:val="heading 3"/>
    <w:basedOn w:val="Normal"/>
    <w:link w:val="Ttulo3Car"/>
    <w:uiPriority w:val="9"/>
    <w:qFormat/>
    <w:rsid w:val="00C02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8521C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C02BF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C02BF7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C02BF7"/>
    <w:rPr>
      <w:i/>
      <w:iCs/>
    </w:rPr>
  </w:style>
  <w:style w:type="character" w:customStyle="1" w:styleId="st">
    <w:name w:val="st"/>
    <w:basedOn w:val="Fuentedeprrafopredeter"/>
    <w:rsid w:val="00C02BF7"/>
  </w:style>
  <w:style w:type="character" w:styleId="nfasis">
    <w:name w:val="Emphasis"/>
    <w:basedOn w:val="Fuentedeprrafopredeter"/>
    <w:uiPriority w:val="20"/>
    <w:qFormat/>
    <w:rsid w:val="00C02BF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56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602E"/>
  </w:style>
  <w:style w:type="paragraph" w:styleId="Piedepgina">
    <w:name w:val="footer"/>
    <w:basedOn w:val="Normal"/>
    <w:link w:val="PiedepginaCar"/>
    <w:uiPriority w:val="99"/>
    <w:unhideWhenUsed/>
    <w:rsid w:val="00156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602E"/>
  </w:style>
  <w:style w:type="paragraph" w:customStyle="1" w:styleId="a">
    <w:basedOn w:val="Normal"/>
    <w:next w:val="Ttulo"/>
    <w:link w:val="TtuloCar"/>
    <w:qFormat/>
    <w:rsid w:val="00A05BA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link w:val="a"/>
    <w:rsid w:val="00A05BAC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A05B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A0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4612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74612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4612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46125"/>
    <w:rPr>
      <w:vertAlign w:val="superscript"/>
    </w:rPr>
  </w:style>
  <w:style w:type="paragraph" w:customStyle="1" w:styleId="Body">
    <w:name w:val="Body"/>
    <w:rsid w:val="00C740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styleId="Textoennegrita">
    <w:name w:val="Strong"/>
    <w:basedOn w:val="Fuentedeprrafopredeter"/>
    <w:uiPriority w:val="22"/>
    <w:qFormat/>
    <w:rsid w:val="00C74048"/>
    <w:rPr>
      <w:b/>
      <w:bCs/>
    </w:rPr>
  </w:style>
  <w:style w:type="paragraph" w:styleId="NormalWeb">
    <w:name w:val="Normal (Web)"/>
    <w:basedOn w:val="Normal"/>
    <w:uiPriority w:val="99"/>
    <w:unhideWhenUsed/>
    <w:rsid w:val="007722A8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8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460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egi.org.mx/programas/eness/2017/" TargetMode="External"/><Relationship Id="rId2" Type="http://schemas.openxmlformats.org/officeDocument/2006/relationships/hyperlink" Target="http://cuentame.org.mx/monografias/informacion/chih/poblacion/comotu.aspx?tema=me&amp;e=08" TargetMode="External"/><Relationship Id="rId1" Type="http://schemas.openxmlformats.org/officeDocument/2006/relationships/hyperlink" Target="https://www.unicef.org/mexico/media/1791/file/SITAN-UNICEF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E8246-ACF6-4BAA-AFC0-DC529972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1563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mgonzalez</dc:creator>
  <cp:lastModifiedBy>HP</cp:lastModifiedBy>
  <cp:revision>6</cp:revision>
  <cp:lastPrinted>2020-02-19T19:19:00Z</cp:lastPrinted>
  <dcterms:created xsi:type="dcterms:W3CDTF">2020-08-06T18:06:00Z</dcterms:created>
  <dcterms:modified xsi:type="dcterms:W3CDTF">2020-08-10T16:12:00Z</dcterms:modified>
</cp:coreProperties>
</file>