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A39CD" w:rsidRDefault="00392A92">
      <w:pPr>
        <w:spacing w:after="0" w:line="360" w:lineRule="auto"/>
        <w:ind w:left="360"/>
        <w:jc w:val="both"/>
        <w:rPr>
          <w:rFonts w:ascii="Arial" w:eastAsia="Arial" w:hAnsi="Arial" w:cs="Arial"/>
          <w:color w:val="000000"/>
          <w:sz w:val="24"/>
          <w:szCs w:val="24"/>
        </w:rPr>
      </w:pPr>
      <w:r>
        <w:rPr>
          <w:rFonts w:ascii="Arial" w:eastAsia="Arial" w:hAnsi="Arial" w:cs="Arial"/>
          <w:color w:val="000000"/>
          <w:sz w:val="24"/>
          <w:szCs w:val="24"/>
        </w:rPr>
        <w:t>H. CONGRESO DEL ESTADO.</w:t>
      </w:r>
    </w:p>
    <w:p w14:paraId="00000002" w14:textId="77777777" w:rsidR="009A39CD" w:rsidRDefault="00392A92">
      <w:pPr>
        <w:spacing w:after="0" w:line="360" w:lineRule="auto"/>
        <w:ind w:left="360"/>
        <w:jc w:val="both"/>
        <w:rPr>
          <w:rFonts w:ascii="Arial" w:eastAsia="Arial" w:hAnsi="Arial" w:cs="Arial"/>
          <w:color w:val="000000"/>
          <w:sz w:val="24"/>
          <w:szCs w:val="24"/>
        </w:rPr>
      </w:pPr>
      <w:r>
        <w:rPr>
          <w:rFonts w:ascii="Arial" w:eastAsia="Arial" w:hAnsi="Arial" w:cs="Arial"/>
          <w:color w:val="000000"/>
          <w:sz w:val="24"/>
          <w:szCs w:val="24"/>
        </w:rPr>
        <w:t>PRESENTE.-</w:t>
      </w:r>
    </w:p>
    <w:p w14:paraId="00000003" w14:textId="77777777" w:rsidR="009A39CD" w:rsidRDefault="009A39CD">
      <w:pPr>
        <w:spacing w:after="0" w:line="360" w:lineRule="auto"/>
        <w:jc w:val="both"/>
        <w:rPr>
          <w:rFonts w:ascii="Arial" w:eastAsia="Arial" w:hAnsi="Arial" w:cs="Arial"/>
          <w:color w:val="000000"/>
          <w:sz w:val="24"/>
          <w:szCs w:val="24"/>
        </w:rPr>
      </w:pPr>
    </w:p>
    <w:p w14:paraId="00000004" w14:textId="770CBA3E" w:rsidR="009A39CD" w:rsidRDefault="00392A92">
      <w:pPr>
        <w:spacing w:after="0" w:line="360" w:lineRule="auto"/>
        <w:ind w:firstLine="708"/>
        <w:jc w:val="both"/>
        <w:rPr>
          <w:rFonts w:ascii="Arial" w:eastAsia="Arial" w:hAnsi="Arial" w:cs="Arial"/>
          <w:sz w:val="24"/>
          <w:szCs w:val="24"/>
        </w:rPr>
      </w:pPr>
      <w:r>
        <w:rPr>
          <w:rFonts w:ascii="Arial" w:eastAsia="Arial" w:hAnsi="Arial" w:cs="Arial"/>
          <w:sz w:val="24"/>
          <w:szCs w:val="24"/>
        </w:rPr>
        <w:t>La suscrita, Marisela Sáenz Moriel,  integrante de la Fracción  Parlamentaria del Partido Revolucionario Institucional en este Congreso, con fundamento en lo dispuesto por el artículo 68 fracción I, II y III de la Constitución Política del Estado de Chihuahua; los artículos  167 fracción I, 168 y 170 de la Ley Orgánica del Poder Legislativo, así como los artículos  75, 76 y 77  del Reglamento Interior y de Prácticas Parlamentarias del Poder Legislativo, acudo ante esta Asamblea Legislativa,</w:t>
      </w:r>
      <w:r>
        <w:rPr>
          <w:rFonts w:ascii="Arial" w:eastAsia="Arial" w:hAnsi="Arial" w:cs="Arial"/>
          <w:b/>
          <w:sz w:val="24"/>
          <w:szCs w:val="24"/>
        </w:rPr>
        <w:t xml:space="preserve"> a presentar punto de acuerdo con carácter de urgente resolución a fin de exhortar al TITULAR DEL EJECUTIVO FEDERAL para que de acuerdo a sus facultades y conforme a derecho, gire las Instrucciones pertinentes  a la TITULAR DE LA SECRETARÍA  DE GOBERNACIÓN, </w:t>
      </w:r>
      <w:r w:rsidR="008B0E85">
        <w:rPr>
          <w:rFonts w:ascii="Arial" w:eastAsia="Arial" w:hAnsi="Arial" w:cs="Arial"/>
          <w:b/>
          <w:sz w:val="24"/>
          <w:szCs w:val="24"/>
        </w:rPr>
        <w:t xml:space="preserve"> OLGA MARIA DEL CARMEN SANCHEZ CORDERO DAVILA </w:t>
      </w:r>
      <w:r>
        <w:rPr>
          <w:rFonts w:ascii="Arial" w:eastAsia="Arial" w:hAnsi="Arial" w:cs="Arial"/>
          <w:b/>
          <w:sz w:val="24"/>
          <w:szCs w:val="24"/>
        </w:rPr>
        <w:t xml:space="preserve">para que  esta  funcionaria pública, evite cometer actos de intromisión e injerencia en las facultades de autonomía y   facultad de concurrencia del Honorable Congreso del Estado de Chihuahua,  y así mismo  respete el Estado de Derecho Constitucional del Poder Legislativo de  las Entidades Federativas, </w:t>
      </w:r>
      <w:r>
        <w:rPr>
          <w:rFonts w:ascii="Arial" w:eastAsia="Arial" w:hAnsi="Arial" w:cs="Arial"/>
          <w:sz w:val="24"/>
          <w:szCs w:val="24"/>
        </w:rPr>
        <w:t>bajo el tenor de lo siguiente</w:t>
      </w:r>
      <w:r>
        <w:rPr>
          <w:rFonts w:ascii="Arial" w:eastAsia="Arial" w:hAnsi="Arial" w:cs="Arial"/>
          <w:b/>
          <w:sz w:val="24"/>
          <w:szCs w:val="24"/>
        </w:rPr>
        <w:t>:</w:t>
      </w:r>
    </w:p>
    <w:p w14:paraId="00000005" w14:textId="77777777" w:rsidR="009A39CD" w:rsidRDefault="00392A9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06" w14:textId="77777777" w:rsidR="009A39CD" w:rsidRDefault="009A39CD">
      <w:pPr>
        <w:spacing w:after="0" w:line="360" w:lineRule="auto"/>
        <w:rPr>
          <w:rFonts w:ascii="Arial" w:eastAsia="Arial" w:hAnsi="Arial" w:cs="Arial"/>
          <w:b/>
          <w:sz w:val="24"/>
          <w:szCs w:val="24"/>
        </w:rPr>
      </w:pPr>
    </w:p>
    <w:p w14:paraId="00000007" w14:textId="77777777" w:rsidR="009A39CD" w:rsidRDefault="00392A92">
      <w:pPr>
        <w:spacing w:after="0" w:line="360" w:lineRule="auto"/>
        <w:ind w:left="360"/>
        <w:jc w:val="center"/>
        <w:rPr>
          <w:rFonts w:ascii="Arial" w:eastAsia="Arial" w:hAnsi="Arial" w:cs="Arial"/>
          <w:b/>
          <w:sz w:val="24"/>
          <w:szCs w:val="24"/>
        </w:rPr>
      </w:pPr>
      <w:r>
        <w:rPr>
          <w:rFonts w:ascii="Arial" w:eastAsia="Arial" w:hAnsi="Arial" w:cs="Arial"/>
          <w:b/>
          <w:sz w:val="24"/>
          <w:szCs w:val="24"/>
        </w:rPr>
        <w:t>EXPOSICIÓN DE MOTIVOS</w:t>
      </w:r>
    </w:p>
    <w:p w14:paraId="00000008" w14:textId="77777777" w:rsidR="009A39CD" w:rsidRDefault="009A39CD">
      <w:pPr>
        <w:spacing w:after="0" w:line="360" w:lineRule="auto"/>
        <w:jc w:val="both"/>
        <w:rPr>
          <w:rFonts w:ascii="Arial" w:eastAsia="Arial" w:hAnsi="Arial" w:cs="Arial"/>
          <w:sz w:val="24"/>
          <w:szCs w:val="24"/>
        </w:rPr>
      </w:pPr>
    </w:p>
    <w:p w14:paraId="00000009" w14:textId="2E76A3A0" w:rsidR="009A39CD" w:rsidRDefault="005334DD">
      <w:pPr>
        <w:spacing w:after="0" w:line="360" w:lineRule="auto"/>
        <w:ind w:left="360" w:firstLine="348"/>
        <w:jc w:val="both"/>
        <w:rPr>
          <w:rFonts w:ascii="Arial" w:eastAsia="Arial" w:hAnsi="Arial" w:cs="Arial"/>
          <w:sz w:val="24"/>
          <w:szCs w:val="24"/>
        </w:rPr>
      </w:pPr>
      <w:r>
        <w:rPr>
          <w:rFonts w:ascii="Arial" w:eastAsia="Arial" w:hAnsi="Arial" w:cs="Arial"/>
          <w:sz w:val="24"/>
          <w:szCs w:val="24"/>
        </w:rPr>
        <w:t xml:space="preserve">Nuestra Carta Magna </w:t>
      </w:r>
      <w:r w:rsidR="00392A92">
        <w:rPr>
          <w:rFonts w:ascii="Arial" w:eastAsia="Arial" w:hAnsi="Arial" w:cs="Arial"/>
          <w:sz w:val="24"/>
          <w:szCs w:val="24"/>
        </w:rPr>
        <w:t>es la norma fundamental establecida para regir jurídicamente a nuestro  país y a la  ciudadanía, cuyo ejercicio no podrá restringirse ni suspenderse, salvo en los casos y bajo las condiciones que la misma establece. De este ordenamiento derivan Derechos y Obligaciones plasmados en  leyes, códigos y reglamentos que regulan el estado de derecho en el territorio mexicano, al cual nos debemos de someter y respetar principalmente autoridades y ciudadanos.</w:t>
      </w:r>
    </w:p>
    <w:p w14:paraId="0000000A" w14:textId="77777777" w:rsidR="009A39CD" w:rsidRDefault="009A39CD">
      <w:pPr>
        <w:spacing w:after="0" w:line="360" w:lineRule="auto"/>
        <w:ind w:left="360" w:firstLine="348"/>
        <w:jc w:val="both"/>
        <w:rPr>
          <w:rFonts w:ascii="Arial" w:eastAsia="Arial" w:hAnsi="Arial" w:cs="Arial"/>
          <w:sz w:val="24"/>
          <w:szCs w:val="24"/>
        </w:rPr>
      </w:pPr>
    </w:p>
    <w:p w14:paraId="00000010" w14:textId="3C2BCFA9" w:rsidR="009A39CD" w:rsidRDefault="00392A92" w:rsidP="0068622D">
      <w:pPr>
        <w:spacing w:after="0" w:line="360" w:lineRule="auto"/>
        <w:ind w:left="360" w:firstLine="348"/>
        <w:jc w:val="both"/>
        <w:rPr>
          <w:rFonts w:ascii="Arial" w:eastAsia="Arial" w:hAnsi="Arial" w:cs="Arial"/>
          <w:sz w:val="24"/>
          <w:szCs w:val="24"/>
        </w:rPr>
      </w:pPr>
      <w:r>
        <w:rPr>
          <w:rFonts w:ascii="Arial" w:eastAsia="Arial" w:hAnsi="Arial" w:cs="Arial"/>
          <w:sz w:val="24"/>
          <w:szCs w:val="24"/>
        </w:rPr>
        <w:t>Tal es el caso que el día 12 de junio del año en curso, la Secretaría de Gobernación en colaboración con el Sistema Nacional de Protección Integral de Niñas, Niños y Adolescentes (SIPINNA) e</w:t>
      </w:r>
      <w:r w:rsidR="00BE5644">
        <w:rPr>
          <w:rFonts w:ascii="Arial" w:eastAsia="Arial" w:hAnsi="Arial" w:cs="Arial"/>
          <w:sz w:val="24"/>
          <w:szCs w:val="24"/>
        </w:rPr>
        <w:t xml:space="preserve">laboró una ficha informativa </w:t>
      </w:r>
      <w:r>
        <w:rPr>
          <w:rFonts w:ascii="Arial" w:eastAsia="Arial" w:hAnsi="Arial" w:cs="Arial"/>
          <w:sz w:val="24"/>
          <w:szCs w:val="24"/>
        </w:rPr>
        <w:t xml:space="preserve"> </w:t>
      </w:r>
      <w:r>
        <w:rPr>
          <w:rFonts w:ascii="Arial" w:eastAsia="Arial" w:hAnsi="Arial" w:cs="Arial"/>
          <w:color w:val="000000"/>
          <w:sz w:val="24"/>
          <w:szCs w:val="24"/>
        </w:rPr>
        <w:t xml:space="preserve">en la cual se </w:t>
      </w:r>
      <w:r>
        <w:rPr>
          <w:rFonts w:ascii="Arial" w:eastAsia="Arial" w:hAnsi="Arial" w:cs="Arial"/>
          <w:color w:val="000000"/>
          <w:sz w:val="24"/>
          <w:szCs w:val="24"/>
        </w:rPr>
        <w:lastRenderedPageBreak/>
        <w:t>analiza de manera imparc</w:t>
      </w:r>
      <w:r w:rsidR="002D4EA3">
        <w:rPr>
          <w:rFonts w:ascii="Arial" w:eastAsia="Arial" w:hAnsi="Arial" w:cs="Arial"/>
          <w:color w:val="000000"/>
          <w:sz w:val="24"/>
          <w:szCs w:val="24"/>
        </w:rPr>
        <w:t>ial e incompleta la</w:t>
      </w:r>
      <w:r w:rsidR="00942111">
        <w:rPr>
          <w:rFonts w:ascii="Arial" w:eastAsia="Arial" w:hAnsi="Arial" w:cs="Arial"/>
          <w:color w:val="000000"/>
          <w:sz w:val="24"/>
          <w:szCs w:val="24"/>
        </w:rPr>
        <w:t xml:space="preserve"> Iniciativa</w:t>
      </w:r>
      <w:r>
        <w:rPr>
          <w:rFonts w:ascii="Arial" w:eastAsia="Arial" w:hAnsi="Arial" w:cs="Arial"/>
          <w:color w:val="000000"/>
          <w:sz w:val="24"/>
          <w:szCs w:val="24"/>
        </w:rPr>
        <w:t xml:space="preserve"> en materia de Derecho preferente de los padres a decidir la educación de sus hijos denominada </w:t>
      </w:r>
      <w:r>
        <w:rPr>
          <w:rFonts w:ascii="Arial" w:eastAsia="Arial" w:hAnsi="Arial" w:cs="Arial"/>
          <w:b/>
          <w:color w:val="000000"/>
          <w:sz w:val="24"/>
          <w:szCs w:val="24"/>
        </w:rPr>
        <w:t>PIN PARENTAL,</w:t>
      </w:r>
      <w:r>
        <w:rPr>
          <w:rFonts w:ascii="Arial" w:eastAsia="Arial" w:hAnsi="Arial" w:cs="Arial"/>
          <w:sz w:val="24"/>
          <w:szCs w:val="24"/>
        </w:rPr>
        <w:t xml:space="preserve"> </w:t>
      </w:r>
      <w:r w:rsidR="00E23A92">
        <w:rPr>
          <w:rFonts w:ascii="Arial" w:eastAsia="Arial" w:hAnsi="Arial" w:cs="Arial"/>
          <w:sz w:val="24"/>
          <w:szCs w:val="24"/>
        </w:rPr>
        <w:t>donde se me menciona en mi investidura de legisladora</w:t>
      </w:r>
      <w:r w:rsidR="002D4EA3">
        <w:rPr>
          <w:rFonts w:ascii="Arial" w:eastAsia="Arial" w:hAnsi="Arial" w:cs="Arial"/>
          <w:sz w:val="24"/>
          <w:szCs w:val="24"/>
        </w:rPr>
        <w:t>,</w:t>
      </w:r>
      <w:r w:rsidR="005334DD">
        <w:rPr>
          <w:rFonts w:ascii="Arial" w:eastAsia="Arial" w:hAnsi="Arial" w:cs="Arial"/>
          <w:sz w:val="24"/>
          <w:szCs w:val="24"/>
        </w:rPr>
        <w:t xml:space="preserve"> </w:t>
      </w:r>
      <w:r w:rsidR="0068622D">
        <w:rPr>
          <w:rFonts w:ascii="Arial" w:eastAsia="Arial" w:hAnsi="Arial" w:cs="Arial"/>
          <w:sz w:val="24"/>
          <w:szCs w:val="24"/>
        </w:rPr>
        <w:t xml:space="preserve"> en dicha ficha, </w:t>
      </w:r>
      <w:r w:rsidR="005334DD">
        <w:rPr>
          <w:rFonts w:ascii="Arial" w:eastAsia="Arial" w:hAnsi="Arial" w:cs="Arial"/>
          <w:sz w:val="24"/>
          <w:szCs w:val="24"/>
        </w:rPr>
        <w:t xml:space="preserve"> se menciona </w:t>
      </w:r>
      <w:r w:rsidR="0068622D">
        <w:rPr>
          <w:rFonts w:ascii="Arial" w:eastAsia="Arial" w:hAnsi="Arial" w:cs="Arial"/>
          <w:sz w:val="24"/>
          <w:szCs w:val="24"/>
        </w:rPr>
        <w:t>mi</w:t>
      </w:r>
      <w:r w:rsidR="002D4EA3">
        <w:rPr>
          <w:rFonts w:ascii="Arial" w:eastAsia="Arial" w:hAnsi="Arial" w:cs="Arial"/>
          <w:sz w:val="24"/>
          <w:szCs w:val="24"/>
        </w:rPr>
        <w:t xml:space="preserve"> iniciativa que reforma y adiciona el artículo 130 de la Ley Estatal de Educación  del Estado de Chihuahua  para que padres y madres intervengan en el proceso de educación </w:t>
      </w:r>
      <w:r w:rsidR="0068622D">
        <w:rPr>
          <w:rFonts w:ascii="Arial" w:eastAsia="Arial" w:hAnsi="Arial" w:cs="Arial"/>
          <w:sz w:val="24"/>
          <w:szCs w:val="24"/>
        </w:rPr>
        <w:t>de sus hijos</w:t>
      </w:r>
      <w:r w:rsidR="005334DD">
        <w:rPr>
          <w:rFonts w:ascii="Arial" w:eastAsia="Arial" w:hAnsi="Arial" w:cs="Arial"/>
          <w:sz w:val="24"/>
          <w:szCs w:val="24"/>
        </w:rPr>
        <w:t xml:space="preserve">,  manifiestan que </w:t>
      </w:r>
      <w:r w:rsidR="0068622D">
        <w:rPr>
          <w:rFonts w:ascii="Arial" w:eastAsia="Arial" w:hAnsi="Arial" w:cs="Arial"/>
          <w:sz w:val="24"/>
          <w:szCs w:val="24"/>
        </w:rPr>
        <w:t xml:space="preserve"> es ilegal, inconstitucional y violatoria</w:t>
      </w:r>
      <w:r>
        <w:rPr>
          <w:rFonts w:ascii="Arial" w:eastAsia="Arial" w:hAnsi="Arial" w:cs="Arial"/>
          <w:sz w:val="24"/>
          <w:szCs w:val="24"/>
        </w:rPr>
        <w:t xml:space="preserve"> de derechos humanos</w:t>
      </w:r>
      <w:r w:rsidR="008B0E85">
        <w:rPr>
          <w:rFonts w:ascii="Arial" w:eastAsia="Arial" w:hAnsi="Arial" w:cs="Arial"/>
          <w:sz w:val="24"/>
          <w:szCs w:val="24"/>
        </w:rPr>
        <w:t xml:space="preserve"> dicha iniciativa </w:t>
      </w:r>
      <w:r w:rsidR="0068622D">
        <w:rPr>
          <w:rFonts w:ascii="Arial" w:eastAsia="Arial" w:hAnsi="Arial" w:cs="Arial"/>
          <w:sz w:val="24"/>
          <w:szCs w:val="24"/>
        </w:rPr>
        <w:t>,</w:t>
      </w:r>
      <w:r w:rsidR="008B0E85">
        <w:rPr>
          <w:rFonts w:ascii="Arial" w:eastAsia="Arial" w:hAnsi="Arial" w:cs="Arial"/>
          <w:sz w:val="24"/>
          <w:szCs w:val="24"/>
        </w:rPr>
        <w:t xml:space="preserve"> por lo cual </w:t>
      </w:r>
      <w:r w:rsidR="0068622D">
        <w:rPr>
          <w:rFonts w:ascii="Arial" w:eastAsia="Arial" w:hAnsi="Arial" w:cs="Arial"/>
          <w:sz w:val="24"/>
          <w:szCs w:val="24"/>
        </w:rPr>
        <w:t xml:space="preserve"> le recuerdo </w:t>
      </w:r>
      <w:r w:rsidR="008B0E85">
        <w:rPr>
          <w:rFonts w:ascii="Arial" w:eastAsia="Arial" w:hAnsi="Arial" w:cs="Arial"/>
          <w:sz w:val="24"/>
          <w:szCs w:val="24"/>
        </w:rPr>
        <w:t>a la Secretaria de Gobernación que ella</w:t>
      </w:r>
      <w:r w:rsidR="0068622D">
        <w:rPr>
          <w:rFonts w:ascii="Arial" w:eastAsia="Arial" w:hAnsi="Arial" w:cs="Arial"/>
          <w:sz w:val="24"/>
          <w:szCs w:val="24"/>
        </w:rPr>
        <w:t xml:space="preserve"> ya no es Ministra por lo cua</w:t>
      </w:r>
      <w:r w:rsidR="00841770">
        <w:rPr>
          <w:rFonts w:ascii="Arial" w:eastAsia="Arial" w:hAnsi="Arial" w:cs="Arial"/>
          <w:sz w:val="24"/>
          <w:szCs w:val="24"/>
        </w:rPr>
        <w:t>l ya no tiene la facultad de declarar la inconstitucionalidad de una ley, tan es así que su criterio se ha vuelto ambig</w:t>
      </w:r>
      <w:r w:rsidR="00DD0FF2">
        <w:rPr>
          <w:rFonts w:ascii="Arial" w:eastAsia="Arial" w:hAnsi="Arial" w:cs="Arial"/>
          <w:sz w:val="24"/>
          <w:szCs w:val="24"/>
        </w:rPr>
        <w:t>u</w:t>
      </w:r>
      <w:r w:rsidR="00841770">
        <w:rPr>
          <w:rFonts w:ascii="Arial" w:eastAsia="Arial" w:hAnsi="Arial" w:cs="Arial"/>
          <w:sz w:val="24"/>
          <w:szCs w:val="24"/>
        </w:rPr>
        <w:t xml:space="preserve">o </w:t>
      </w:r>
      <w:r w:rsidR="0068622D">
        <w:rPr>
          <w:rFonts w:ascii="Arial" w:eastAsia="Arial" w:hAnsi="Arial" w:cs="Arial"/>
          <w:sz w:val="24"/>
          <w:szCs w:val="24"/>
        </w:rPr>
        <w:t xml:space="preserve">como paso con la ley Bonilla donde Usted menciono que era constitucional </w:t>
      </w:r>
      <w:r w:rsidR="008B0E85">
        <w:rPr>
          <w:rFonts w:ascii="Arial" w:eastAsia="Arial" w:hAnsi="Arial" w:cs="Arial"/>
          <w:sz w:val="24"/>
          <w:szCs w:val="24"/>
        </w:rPr>
        <w:t xml:space="preserve">, </w:t>
      </w:r>
      <w:r w:rsidR="0068622D">
        <w:rPr>
          <w:rFonts w:ascii="Arial" w:eastAsia="Arial" w:hAnsi="Arial" w:cs="Arial"/>
          <w:sz w:val="24"/>
          <w:szCs w:val="24"/>
        </w:rPr>
        <w:t>pero</w:t>
      </w:r>
      <w:r w:rsidR="00DD0FF2">
        <w:rPr>
          <w:rFonts w:ascii="Arial" w:eastAsia="Arial" w:hAnsi="Arial" w:cs="Arial"/>
          <w:sz w:val="24"/>
          <w:szCs w:val="24"/>
        </w:rPr>
        <w:t xml:space="preserve"> la Suprema Corte de J</w:t>
      </w:r>
      <w:r w:rsidR="0068622D">
        <w:rPr>
          <w:rFonts w:ascii="Arial" w:eastAsia="Arial" w:hAnsi="Arial" w:cs="Arial"/>
          <w:sz w:val="24"/>
          <w:szCs w:val="24"/>
        </w:rPr>
        <w:t xml:space="preserve">usticia de la </w:t>
      </w:r>
      <w:r w:rsidR="00DD0FF2">
        <w:rPr>
          <w:rFonts w:ascii="Arial" w:eastAsia="Arial" w:hAnsi="Arial" w:cs="Arial"/>
          <w:sz w:val="24"/>
          <w:szCs w:val="24"/>
        </w:rPr>
        <w:t>N</w:t>
      </w:r>
      <w:r w:rsidR="0068622D">
        <w:rPr>
          <w:rFonts w:ascii="Arial" w:eastAsia="Arial" w:hAnsi="Arial" w:cs="Arial"/>
          <w:sz w:val="24"/>
          <w:szCs w:val="24"/>
        </w:rPr>
        <w:t>ación declar</w:t>
      </w:r>
      <w:r w:rsidR="00841770">
        <w:rPr>
          <w:rFonts w:ascii="Arial" w:eastAsia="Arial" w:hAnsi="Arial" w:cs="Arial"/>
          <w:sz w:val="24"/>
          <w:szCs w:val="24"/>
        </w:rPr>
        <w:t>o</w:t>
      </w:r>
      <w:r w:rsidR="00DD0FF2">
        <w:rPr>
          <w:rFonts w:ascii="Arial" w:eastAsia="Arial" w:hAnsi="Arial" w:cs="Arial"/>
          <w:sz w:val="24"/>
          <w:szCs w:val="24"/>
        </w:rPr>
        <w:t xml:space="preserve"> esa ley como inconstitucional.</w:t>
      </w:r>
    </w:p>
    <w:p w14:paraId="498F3C05" w14:textId="77777777" w:rsidR="00665C61" w:rsidRDefault="00665C61">
      <w:pPr>
        <w:spacing w:after="0" w:line="360" w:lineRule="auto"/>
        <w:ind w:left="360" w:firstLine="348"/>
        <w:jc w:val="both"/>
        <w:rPr>
          <w:rFonts w:ascii="Arial" w:eastAsia="Arial" w:hAnsi="Arial" w:cs="Arial"/>
          <w:sz w:val="24"/>
          <w:szCs w:val="24"/>
        </w:rPr>
      </w:pPr>
    </w:p>
    <w:p w14:paraId="00000011" w14:textId="77777777" w:rsidR="009A39CD" w:rsidRDefault="00392A92">
      <w:pPr>
        <w:spacing w:after="0" w:line="360" w:lineRule="auto"/>
        <w:ind w:left="360" w:firstLine="348"/>
        <w:jc w:val="both"/>
        <w:rPr>
          <w:rFonts w:ascii="Arial" w:eastAsia="Arial" w:hAnsi="Arial" w:cs="Arial"/>
          <w:sz w:val="24"/>
          <w:szCs w:val="24"/>
        </w:rPr>
      </w:pPr>
      <w:r>
        <w:rPr>
          <w:rFonts w:ascii="Arial" w:eastAsia="Arial" w:hAnsi="Arial" w:cs="Arial"/>
          <w:sz w:val="24"/>
          <w:szCs w:val="24"/>
        </w:rPr>
        <w:t>Ahora bien, la suscrita, conocedora del derecho, siempre he desempeñado mi trabajo al margen de la ley y dentro del margen de las facultades que la misma me confiere, principalmente las contempladas en nuestra Constitución Federal como Legisladora e integrante del Poder Legislativo del Estado de Chihuahua, y jamás en lo que me concierne atentaré contra las disposiciones a las que hago alusión.</w:t>
      </w:r>
    </w:p>
    <w:p w14:paraId="00000012" w14:textId="77777777" w:rsidR="009A39CD" w:rsidRDefault="009A39CD">
      <w:pPr>
        <w:spacing w:after="0" w:line="360" w:lineRule="auto"/>
        <w:ind w:left="360" w:firstLine="348"/>
        <w:jc w:val="both"/>
        <w:rPr>
          <w:rFonts w:ascii="Arial" w:eastAsia="Arial" w:hAnsi="Arial" w:cs="Arial"/>
          <w:sz w:val="24"/>
          <w:szCs w:val="24"/>
        </w:rPr>
      </w:pPr>
    </w:p>
    <w:p w14:paraId="00000013" w14:textId="77777777" w:rsidR="009A39CD" w:rsidRDefault="00392A92">
      <w:pPr>
        <w:spacing w:after="0" w:line="360" w:lineRule="auto"/>
        <w:ind w:left="360" w:firstLine="348"/>
        <w:jc w:val="both"/>
        <w:rPr>
          <w:rFonts w:ascii="Arial" w:eastAsia="Arial" w:hAnsi="Arial" w:cs="Arial"/>
          <w:sz w:val="24"/>
          <w:szCs w:val="24"/>
        </w:rPr>
      </w:pPr>
      <w:r>
        <w:rPr>
          <w:rFonts w:ascii="Arial" w:eastAsia="Arial" w:hAnsi="Arial" w:cs="Arial"/>
          <w:sz w:val="24"/>
          <w:szCs w:val="24"/>
        </w:rPr>
        <w:t>Respecto a lo anterior, nuestra Ley suprema, en su el artículo 124 establece que: "Las facultades que no están expresamente concedidas por esta Constitución a los funcionarios federales, se entienden reservadas a los Estados.", es aquí donde nace y compete en mi carácter de Diputada del Congreso del Estado de Chihuahua la “facultad concurrente” de legislar y presentar iniciativas en relación a una norma general como lo es el tema de la educación y representar las solicitudes, peticiones, pero sobre todo la injerencia,  participación y derecho de los padres de familia en la educación de sus hijos.</w:t>
      </w:r>
    </w:p>
    <w:p w14:paraId="00000014" w14:textId="77777777" w:rsidR="009A39CD" w:rsidRDefault="009A39CD">
      <w:pPr>
        <w:spacing w:after="0" w:line="360" w:lineRule="auto"/>
        <w:ind w:left="360" w:firstLine="348"/>
        <w:jc w:val="both"/>
        <w:rPr>
          <w:rFonts w:ascii="Arial" w:eastAsia="Arial" w:hAnsi="Arial" w:cs="Arial"/>
          <w:sz w:val="24"/>
          <w:szCs w:val="24"/>
        </w:rPr>
      </w:pPr>
    </w:p>
    <w:p w14:paraId="00000015" w14:textId="77777777" w:rsidR="009A39CD" w:rsidRDefault="00392A92">
      <w:pPr>
        <w:spacing w:after="0" w:line="360" w:lineRule="auto"/>
        <w:ind w:left="360" w:firstLine="348"/>
        <w:jc w:val="both"/>
        <w:rPr>
          <w:rFonts w:ascii="Arial" w:eastAsia="Arial" w:hAnsi="Arial" w:cs="Arial"/>
          <w:sz w:val="24"/>
          <w:szCs w:val="24"/>
        </w:rPr>
      </w:pPr>
      <w:r>
        <w:rPr>
          <w:rFonts w:ascii="Arial" w:eastAsia="Arial" w:hAnsi="Arial" w:cs="Arial"/>
          <w:sz w:val="24"/>
          <w:szCs w:val="24"/>
        </w:rPr>
        <w:t>Reforzado mí dicho y como  apoyo, la ulterior jurisprudencia P. /J. 142/2001, emitida por el Pleno de la Suprema Corte de Justicia de la Nación menciona:</w:t>
      </w:r>
    </w:p>
    <w:p w14:paraId="00000016" w14:textId="77777777" w:rsidR="009A39CD" w:rsidRDefault="009A39CD">
      <w:pPr>
        <w:spacing w:after="0" w:line="360" w:lineRule="auto"/>
        <w:ind w:left="360" w:firstLine="348"/>
        <w:jc w:val="both"/>
        <w:rPr>
          <w:rFonts w:ascii="Arial" w:eastAsia="Arial" w:hAnsi="Arial" w:cs="Arial"/>
          <w:sz w:val="24"/>
          <w:szCs w:val="24"/>
        </w:rPr>
      </w:pPr>
    </w:p>
    <w:p w14:paraId="00000017"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lastRenderedPageBreak/>
        <w:t xml:space="preserve">Época: Novena Época </w:t>
      </w:r>
    </w:p>
    <w:p w14:paraId="00000018"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Registro: 187982 </w:t>
      </w:r>
    </w:p>
    <w:p w14:paraId="00000019"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Instancia: Pleno </w:t>
      </w:r>
    </w:p>
    <w:p w14:paraId="0000001A"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Tipo de Tesis: Jurisprudencia </w:t>
      </w:r>
    </w:p>
    <w:p w14:paraId="0000001B"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Fuente: Semanario Judicial de la Federación y su Gaceta </w:t>
      </w:r>
    </w:p>
    <w:p w14:paraId="0000001C"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Tomo XV, Enero de 2002 </w:t>
      </w:r>
    </w:p>
    <w:p w14:paraId="0000001D"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Materia(s): Constitucional </w:t>
      </w:r>
    </w:p>
    <w:p w14:paraId="0000001E"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Tesis: P. /J. 142/2001 </w:t>
      </w:r>
    </w:p>
    <w:p w14:paraId="0000001F"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Página: 1042 </w:t>
      </w:r>
    </w:p>
    <w:p w14:paraId="00000020" w14:textId="77777777" w:rsidR="009A39CD" w:rsidRDefault="009A39CD">
      <w:pPr>
        <w:spacing w:after="0" w:line="360" w:lineRule="auto"/>
        <w:ind w:left="360" w:firstLine="348"/>
        <w:jc w:val="both"/>
        <w:rPr>
          <w:rFonts w:ascii="Arial" w:eastAsia="Arial" w:hAnsi="Arial" w:cs="Arial"/>
          <w:i/>
          <w:sz w:val="24"/>
          <w:szCs w:val="24"/>
        </w:rPr>
      </w:pPr>
    </w:p>
    <w:p w14:paraId="00000021"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FACULTADES CONCURRENTES EN EL SISTEMA JURÍDICO MEXICANO. SUS CARACTERÍSTICAS GENERALES.</w:t>
      </w:r>
    </w:p>
    <w:p w14:paraId="00000022" w14:textId="77777777" w:rsidR="009A39CD" w:rsidRDefault="009A39CD">
      <w:pPr>
        <w:spacing w:after="0" w:line="360" w:lineRule="auto"/>
        <w:ind w:left="360" w:firstLine="348"/>
        <w:jc w:val="both"/>
        <w:rPr>
          <w:rFonts w:ascii="Arial" w:eastAsia="Arial" w:hAnsi="Arial" w:cs="Arial"/>
          <w:i/>
          <w:sz w:val="24"/>
          <w:szCs w:val="24"/>
        </w:rPr>
      </w:pPr>
    </w:p>
    <w:p w14:paraId="00000023"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 xml:space="preserve">Si bien es cierto que el artículo 124 de la Constitución Política de los Estados Unidos Mexicanos establece que: "Las facultades que no están expresamente concedidas por esta Constitución a los funcionarios federales, se entienden reservadas a los Estados.", también lo es que el Órgano Reformador de la Constitución determinó, en diversos preceptos, la posibilidad de que el Congreso de la Unión fijara un reparto de competencias, denominado </w:t>
      </w:r>
      <w:r>
        <w:rPr>
          <w:rFonts w:ascii="Arial" w:eastAsia="Arial" w:hAnsi="Arial" w:cs="Arial"/>
          <w:b/>
          <w:i/>
          <w:sz w:val="24"/>
          <w:szCs w:val="24"/>
        </w:rPr>
        <w:t>"facultades concurrentes", entre la Federación, las entidades federativas y los Municipios e, inclusive, el Distrito Federal, en ciertas materias, como son: la educativa (artículos 3o., fracción VIII y 73, fracción XXV),</w:t>
      </w:r>
      <w:r>
        <w:rPr>
          <w:rFonts w:ascii="Arial" w:eastAsia="Arial" w:hAnsi="Arial" w:cs="Arial"/>
          <w:i/>
          <w:sz w:val="24"/>
          <w:szCs w:val="24"/>
        </w:rPr>
        <w:t xml:space="preserve"> la de salubridad (artículos 4o., párrafo tercero y 73, fracción XVI), la de asentamientos humanos (artículos 27, párrafo tercero y 73, fracción XXIX-C), la de seguridad pública (artículo 73, fracción XXIII), la ambiental (artículo 73, fracción XXIX-G), la de protección civil (artículo 73, fracción XXIX-I) y la deportiva (artículo 73, fracción XXIX-J). Esto es, en el sistema jurídico mexicano las facultades concurrentes implican que las entidades federativas, incluso el Distrito Federal, los Municipios y la Federación, puedan actuar respecto de una misma materia, pero será el Congreso de la Unión el que determine la forma y los términos de la participación de dichos entes a través de una ley general.</w:t>
      </w:r>
    </w:p>
    <w:p w14:paraId="00000024" w14:textId="77777777" w:rsidR="009A39CD" w:rsidRDefault="009A39CD">
      <w:pPr>
        <w:spacing w:after="0" w:line="360" w:lineRule="auto"/>
        <w:ind w:left="360" w:firstLine="348"/>
        <w:jc w:val="both"/>
        <w:rPr>
          <w:rFonts w:ascii="Arial" w:eastAsia="Arial" w:hAnsi="Arial" w:cs="Arial"/>
          <w:i/>
          <w:sz w:val="24"/>
          <w:szCs w:val="24"/>
        </w:rPr>
      </w:pPr>
    </w:p>
    <w:p w14:paraId="00000025"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lastRenderedPageBreak/>
        <w:t>Controversia constitucional 29/2000. Poder Ejecutivo Federal. 15 de noviembre de 2001. Once votos. Ponente: Sergio Salvador Aguirre Anguiano. Secretario: Pedro Alberto Nava Malagón.</w:t>
      </w:r>
    </w:p>
    <w:p w14:paraId="00000026" w14:textId="77777777" w:rsidR="009A39CD" w:rsidRDefault="009A39CD">
      <w:pPr>
        <w:spacing w:after="0" w:line="360" w:lineRule="auto"/>
        <w:ind w:left="360" w:firstLine="348"/>
        <w:jc w:val="both"/>
        <w:rPr>
          <w:rFonts w:ascii="Arial" w:eastAsia="Arial" w:hAnsi="Arial" w:cs="Arial"/>
          <w:i/>
          <w:sz w:val="24"/>
          <w:szCs w:val="24"/>
        </w:rPr>
      </w:pPr>
    </w:p>
    <w:p w14:paraId="00000027" w14:textId="77777777" w:rsidR="009A39CD" w:rsidRDefault="00392A92">
      <w:pPr>
        <w:spacing w:after="0" w:line="360" w:lineRule="auto"/>
        <w:ind w:left="360" w:firstLine="348"/>
        <w:jc w:val="both"/>
        <w:rPr>
          <w:rFonts w:ascii="Arial" w:eastAsia="Arial" w:hAnsi="Arial" w:cs="Arial"/>
          <w:i/>
          <w:sz w:val="24"/>
          <w:szCs w:val="24"/>
        </w:rPr>
      </w:pPr>
      <w:r>
        <w:rPr>
          <w:rFonts w:ascii="Arial" w:eastAsia="Arial" w:hAnsi="Arial" w:cs="Arial"/>
          <w:i/>
          <w:sz w:val="24"/>
          <w:szCs w:val="24"/>
        </w:rPr>
        <w:t>El Tribunal Pleno, en su sesión privada celebrada hoy seis de diciembre en curso, aprobó, con el número 142/2001, la tesis jurisprudencial que antecede. México, Distrito Federal, a seis de diciembre de dos mil uno.</w:t>
      </w:r>
    </w:p>
    <w:p w14:paraId="00000028" w14:textId="77777777" w:rsidR="009A39CD" w:rsidRDefault="009A39CD">
      <w:pPr>
        <w:spacing w:after="0" w:line="360" w:lineRule="auto"/>
        <w:ind w:left="360" w:firstLine="348"/>
        <w:jc w:val="both"/>
        <w:rPr>
          <w:rFonts w:ascii="Arial" w:eastAsia="Arial" w:hAnsi="Arial" w:cs="Arial"/>
          <w:sz w:val="24"/>
          <w:szCs w:val="24"/>
        </w:rPr>
      </w:pPr>
    </w:p>
    <w:p w14:paraId="00000029" w14:textId="6573C6D4" w:rsidR="009A39CD" w:rsidRPr="00254912" w:rsidRDefault="00254912">
      <w:pPr>
        <w:spacing w:after="0" w:line="360" w:lineRule="auto"/>
        <w:ind w:firstLine="708"/>
        <w:jc w:val="both"/>
        <w:rPr>
          <w:rFonts w:ascii="Arial" w:eastAsia="Arial" w:hAnsi="Arial" w:cs="Arial"/>
          <w:b/>
          <w:i/>
          <w:sz w:val="24"/>
          <w:szCs w:val="24"/>
        </w:rPr>
      </w:pPr>
      <w:r w:rsidRPr="00254912">
        <w:rPr>
          <w:rFonts w:ascii="Arial" w:eastAsia="Arial" w:hAnsi="Arial" w:cs="Arial"/>
          <w:b/>
          <w:i/>
          <w:sz w:val="24"/>
          <w:szCs w:val="24"/>
        </w:rPr>
        <w:t>Hoy existe el ánimo de una parte del ámbito público para controlar y dictar unid</w:t>
      </w:r>
      <w:r>
        <w:rPr>
          <w:rFonts w:ascii="Arial" w:eastAsia="Arial" w:hAnsi="Arial" w:cs="Arial"/>
          <w:b/>
          <w:i/>
          <w:sz w:val="24"/>
          <w:szCs w:val="24"/>
        </w:rPr>
        <w:t>ireccionalmente</w:t>
      </w:r>
      <w:r w:rsidRPr="00254912">
        <w:rPr>
          <w:rFonts w:ascii="Arial" w:eastAsia="Arial" w:hAnsi="Arial" w:cs="Arial"/>
          <w:b/>
          <w:i/>
          <w:sz w:val="24"/>
          <w:szCs w:val="24"/>
        </w:rPr>
        <w:t xml:space="preserve"> la política educativa de nuestro país e incluso definir, de forma discrecional, los programas y contenidos educativos, esto pone a nuestros niños, niñas y adolescentes a merced de una postura política única</w:t>
      </w:r>
      <w:r>
        <w:rPr>
          <w:rFonts w:ascii="Arial" w:eastAsia="Arial" w:hAnsi="Arial" w:cs="Arial"/>
          <w:b/>
          <w:i/>
          <w:sz w:val="24"/>
          <w:szCs w:val="24"/>
        </w:rPr>
        <w:t>.</w:t>
      </w:r>
    </w:p>
    <w:p w14:paraId="3F7BEBA1" w14:textId="77777777" w:rsidR="00254912" w:rsidRDefault="00254912">
      <w:pPr>
        <w:spacing w:after="0" w:line="360" w:lineRule="auto"/>
        <w:ind w:firstLine="708"/>
        <w:jc w:val="both"/>
        <w:rPr>
          <w:rFonts w:ascii="Arial" w:eastAsia="Arial" w:hAnsi="Arial" w:cs="Arial"/>
          <w:sz w:val="24"/>
          <w:szCs w:val="24"/>
        </w:rPr>
      </w:pPr>
    </w:p>
    <w:p w14:paraId="0000002A" w14:textId="77777777" w:rsidR="009A39CD" w:rsidRDefault="00392A92">
      <w:pPr>
        <w:spacing w:after="0" w:line="360" w:lineRule="auto"/>
        <w:ind w:firstLine="708"/>
        <w:jc w:val="both"/>
        <w:rPr>
          <w:rFonts w:ascii="Arial" w:eastAsia="Arial" w:hAnsi="Arial" w:cs="Arial"/>
          <w:b/>
          <w:i/>
          <w:sz w:val="24"/>
          <w:szCs w:val="24"/>
        </w:rPr>
      </w:pPr>
      <w:r>
        <w:rPr>
          <w:rFonts w:ascii="Arial" w:eastAsia="Arial" w:hAnsi="Arial" w:cs="Arial"/>
          <w:sz w:val="24"/>
          <w:szCs w:val="24"/>
        </w:rPr>
        <w:t xml:space="preserve">Robustezco mi criterio en lo que menciona </w:t>
      </w:r>
      <w:r>
        <w:rPr>
          <w:rFonts w:ascii="Arial" w:eastAsia="Arial" w:hAnsi="Arial" w:cs="Arial"/>
          <w:b/>
          <w:sz w:val="24"/>
          <w:szCs w:val="24"/>
        </w:rPr>
        <w:t>la Declaración de los derechos del Niño en su principio numero 7 párrafo segundo</w:t>
      </w:r>
      <w:r>
        <w:rPr>
          <w:rFonts w:ascii="Arial" w:eastAsia="Arial" w:hAnsi="Arial" w:cs="Arial"/>
          <w:sz w:val="24"/>
          <w:szCs w:val="24"/>
        </w:rPr>
        <w:t xml:space="preserve">, el cual reza: </w:t>
      </w:r>
      <w:r>
        <w:rPr>
          <w:rFonts w:ascii="Arial" w:eastAsia="Arial" w:hAnsi="Arial" w:cs="Arial"/>
          <w:b/>
          <w:i/>
          <w:sz w:val="24"/>
          <w:szCs w:val="24"/>
        </w:rPr>
        <w:t>“El interés superior del niño debe ser el principio rector de quienes tienen la responsabilidad de su educación y orientación; dicha responsabilidad incumbe, en primer término, a sus padres.”</w:t>
      </w:r>
    </w:p>
    <w:p w14:paraId="0000002B" w14:textId="77777777" w:rsidR="009A39CD" w:rsidRDefault="009A39CD">
      <w:pPr>
        <w:spacing w:after="0" w:line="360" w:lineRule="auto"/>
        <w:ind w:firstLine="708"/>
        <w:jc w:val="both"/>
        <w:rPr>
          <w:rFonts w:ascii="Arial" w:eastAsia="Arial" w:hAnsi="Arial" w:cs="Arial"/>
          <w:b/>
          <w:i/>
          <w:sz w:val="24"/>
          <w:szCs w:val="24"/>
        </w:rPr>
      </w:pPr>
    </w:p>
    <w:p w14:paraId="0000002C" w14:textId="77777777" w:rsidR="009A39CD" w:rsidRDefault="00392A92">
      <w:pPr>
        <w:spacing w:after="0" w:line="360" w:lineRule="auto"/>
        <w:jc w:val="both"/>
        <w:rPr>
          <w:rFonts w:ascii="Arial" w:eastAsia="Arial" w:hAnsi="Arial" w:cs="Arial"/>
          <w:sz w:val="24"/>
          <w:szCs w:val="24"/>
        </w:rPr>
      </w:pPr>
      <w:r>
        <w:rPr>
          <w:rFonts w:ascii="Arial" w:eastAsia="Arial" w:hAnsi="Arial" w:cs="Arial"/>
          <w:sz w:val="24"/>
          <w:szCs w:val="24"/>
        </w:rPr>
        <w:tab/>
        <w:t xml:space="preserve">Además, </w:t>
      </w:r>
      <w:r>
        <w:rPr>
          <w:rFonts w:ascii="Arial" w:eastAsia="Arial" w:hAnsi="Arial" w:cs="Arial"/>
          <w:b/>
          <w:sz w:val="24"/>
          <w:szCs w:val="24"/>
        </w:rPr>
        <w:t xml:space="preserve">La Declaración Universal de los Derechos Humanos </w:t>
      </w:r>
      <w:r>
        <w:rPr>
          <w:rFonts w:ascii="Arial" w:eastAsia="Arial" w:hAnsi="Arial" w:cs="Arial"/>
          <w:sz w:val="24"/>
          <w:szCs w:val="24"/>
        </w:rPr>
        <w:t xml:space="preserve">establece en su artículo 26 numeral 3 que </w:t>
      </w:r>
      <w:r>
        <w:rPr>
          <w:rFonts w:ascii="Arial" w:eastAsia="Arial" w:hAnsi="Arial" w:cs="Arial"/>
          <w:b/>
          <w:i/>
          <w:sz w:val="24"/>
          <w:szCs w:val="24"/>
        </w:rPr>
        <w:t>“los padres tendrán derecho preferente a escoger el tipo de educación que habrá de darse a sus hijos”</w:t>
      </w:r>
      <w:r>
        <w:rPr>
          <w:rFonts w:ascii="Arial" w:eastAsia="Arial" w:hAnsi="Arial" w:cs="Arial"/>
          <w:b/>
          <w:sz w:val="24"/>
          <w:szCs w:val="24"/>
        </w:rPr>
        <w:t>,</w:t>
      </w:r>
      <w:r>
        <w:rPr>
          <w:rFonts w:ascii="Arial" w:eastAsia="Arial" w:hAnsi="Arial" w:cs="Arial"/>
          <w:sz w:val="24"/>
          <w:szCs w:val="24"/>
        </w:rPr>
        <w:t xml:space="preserve"> otorgando el pleno Derecho a los padres bajo el control convencional de poder decidir legalmente el tipo de educación que sus hijos deben de recibir.</w:t>
      </w:r>
    </w:p>
    <w:p w14:paraId="0000002D" w14:textId="77777777" w:rsidR="009A39CD" w:rsidRDefault="009A39CD">
      <w:pPr>
        <w:spacing w:after="0" w:line="360" w:lineRule="auto"/>
        <w:jc w:val="both"/>
        <w:rPr>
          <w:rFonts w:ascii="Arial" w:eastAsia="Arial" w:hAnsi="Arial" w:cs="Arial"/>
          <w:sz w:val="24"/>
          <w:szCs w:val="24"/>
        </w:rPr>
      </w:pPr>
    </w:p>
    <w:p w14:paraId="0000002E" w14:textId="77777777" w:rsidR="009A39CD" w:rsidRDefault="00392A92">
      <w:pPr>
        <w:spacing w:line="360" w:lineRule="auto"/>
        <w:ind w:firstLine="708"/>
        <w:jc w:val="both"/>
        <w:rPr>
          <w:rFonts w:ascii="Arial" w:eastAsia="Arial" w:hAnsi="Arial" w:cs="Arial"/>
          <w:b/>
          <w:i/>
          <w:color w:val="000000"/>
          <w:sz w:val="24"/>
          <w:szCs w:val="24"/>
        </w:rPr>
      </w:pPr>
      <w:r>
        <w:rPr>
          <w:rFonts w:ascii="Arial" w:eastAsia="Arial" w:hAnsi="Arial" w:cs="Arial"/>
          <w:sz w:val="24"/>
          <w:szCs w:val="24"/>
        </w:rPr>
        <w:tab/>
        <w:t xml:space="preserve">En este orden de ideas, el </w:t>
      </w:r>
      <w:hyperlink r:id="rId5">
        <w:r>
          <w:rPr>
            <w:rFonts w:ascii="Arial" w:eastAsia="Arial" w:hAnsi="Arial" w:cs="Arial"/>
            <w:b/>
            <w:color w:val="000000"/>
            <w:sz w:val="24"/>
            <w:szCs w:val="24"/>
          </w:rPr>
          <w:t>Pacto Internacional de Derechos Civiles y Políticos</w:t>
        </w:r>
      </w:hyperlink>
      <w:r>
        <w:rPr>
          <w:rFonts w:ascii="Arial" w:eastAsia="Arial" w:hAnsi="Arial" w:cs="Arial"/>
          <w:b/>
          <w:color w:val="000000"/>
          <w:sz w:val="24"/>
          <w:szCs w:val="24"/>
        </w:rPr>
        <w:t>, </w:t>
      </w:r>
      <w:r>
        <w:rPr>
          <w:rFonts w:ascii="Arial" w:eastAsia="Arial" w:hAnsi="Arial" w:cs="Arial"/>
          <w:color w:val="000000"/>
          <w:sz w:val="24"/>
          <w:szCs w:val="24"/>
        </w:rPr>
        <w:t xml:space="preserve">aprobado por la Asamblea General de las Naciones Unidas el 16 de diciembre de 1966, contempla  en su artículo 18 párrafo  4 que: </w:t>
      </w:r>
      <w:r>
        <w:rPr>
          <w:rFonts w:ascii="Arial" w:eastAsia="Arial" w:hAnsi="Arial" w:cs="Arial"/>
          <w:b/>
          <w:i/>
          <w:color w:val="000000"/>
          <w:sz w:val="24"/>
          <w:szCs w:val="24"/>
        </w:rPr>
        <w:t>“los Estados Parte en el presente Pacto se comprometen a respetar la libertad de los padres y, en su caso, de los tutores legales, para garantizar que los hijos reciban la educación religiosa y moral que esté de acuerdo con sus propias convicciones”.</w:t>
      </w:r>
    </w:p>
    <w:p w14:paraId="3DF1237D" w14:textId="18F229B2" w:rsidR="00942111" w:rsidRDefault="00942111">
      <w:pPr>
        <w:spacing w:line="360" w:lineRule="auto"/>
        <w:ind w:firstLine="708"/>
        <w:jc w:val="both"/>
        <w:rPr>
          <w:rFonts w:ascii="Arial" w:eastAsia="Arial" w:hAnsi="Arial" w:cs="Arial"/>
          <w:b/>
          <w:i/>
          <w:color w:val="000000"/>
          <w:sz w:val="24"/>
          <w:szCs w:val="24"/>
        </w:rPr>
      </w:pPr>
      <w:r>
        <w:rPr>
          <w:rFonts w:ascii="Arial" w:eastAsia="Arial" w:hAnsi="Arial" w:cs="Arial"/>
          <w:b/>
          <w:i/>
          <w:color w:val="000000"/>
          <w:sz w:val="24"/>
          <w:szCs w:val="24"/>
        </w:rPr>
        <w:lastRenderedPageBreak/>
        <w:t>Tenemos que reconocer que la participación y responsabilidad de los padres es fundamental para prevenir, atender y erradicar la violencia infantil, evitar la deserción escolar y fortalecer el vínculo entre la escuela y la familia, todo esto pensando en el interés superior de la niñez.</w:t>
      </w:r>
    </w:p>
    <w:p w14:paraId="0000002F" w14:textId="77777777" w:rsidR="009A39CD" w:rsidRDefault="009A39CD">
      <w:pPr>
        <w:spacing w:after="0" w:line="360" w:lineRule="auto"/>
        <w:ind w:firstLine="708"/>
        <w:jc w:val="both"/>
        <w:rPr>
          <w:rFonts w:ascii="Arial" w:eastAsia="Arial" w:hAnsi="Arial" w:cs="Arial"/>
          <w:sz w:val="24"/>
          <w:szCs w:val="24"/>
        </w:rPr>
      </w:pPr>
    </w:p>
    <w:p w14:paraId="00000030" w14:textId="77777777" w:rsidR="009A39CD" w:rsidRDefault="00392A92">
      <w:pPr>
        <w:spacing w:after="0" w:line="360" w:lineRule="auto"/>
        <w:ind w:firstLine="708"/>
        <w:jc w:val="both"/>
        <w:rPr>
          <w:rFonts w:ascii="Arial" w:eastAsia="Arial" w:hAnsi="Arial" w:cs="Arial"/>
          <w:b/>
          <w:sz w:val="24"/>
          <w:szCs w:val="24"/>
        </w:rPr>
      </w:pPr>
      <w:r>
        <w:rPr>
          <w:rFonts w:ascii="Arial" w:eastAsia="Arial" w:hAnsi="Arial" w:cs="Arial"/>
          <w:sz w:val="24"/>
          <w:szCs w:val="24"/>
        </w:rPr>
        <w:t xml:space="preserve">El Derecho Progresivo plasmado en una ley de educación, jamás  puede  negar ni desconocer que los padres son los primeros y principales educadores de sus propios hijos; porque precisamente son educadores intrínsecamente por ser padres. </w:t>
      </w:r>
      <w:r>
        <w:rPr>
          <w:rFonts w:ascii="Arial" w:eastAsia="Arial" w:hAnsi="Arial" w:cs="Arial"/>
          <w:b/>
          <w:sz w:val="24"/>
          <w:szCs w:val="24"/>
        </w:rPr>
        <w:t>La educación no es una “concesión” del Estado, ni es el Estado quien decide qué tipo o modelo de educación se da, especialmente en asuntos educativos de índole filosófico, moral o religioso.</w:t>
      </w:r>
    </w:p>
    <w:p w14:paraId="00000031" w14:textId="77777777" w:rsidR="009A39CD" w:rsidRDefault="009A39CD">
      <w:pPr>
        <w:spacing w:after="0" w:line="360" w:lineRule="auto"/>
        <w:ind w:firstLine="708"/>
        <w:jc w:val="both"/>
        <w:rPr>
          <w:rFonts w:ascii="Arial" w:eastAsia="Arial" w:hAnsi="Arial" w:cs="Arial"/>
          <w:sz w:val="24"/>
          <w:szCs w:val="24"/>
        </w:rPr>
      </w:pPr>
    </w:p>
    <w:p w14:paraId="00000032" w14:textId="77777777" w:rsidR="009A39CD" w:rsidRDefault="00392A92">
      <w:pPr>
        <w:spacing w:after="0" w:line="360" w:lineRule="auto"/>
        <w:ind w:firstLine="708"/>
        <w:jc w:val="both"/>
        <w:rPr>
          <w:rFonts w:ascii="Arial" w:eastAsia="Arial" w:hAnsi="Arial" w:cs="Arial"/>
          <w:sz w:val="24"/>
          <w:szCs w:val="24"/>
        </w:rPr>
      </w:pPr>
      <w:r>
        <w:rPr>
          <w:rFonts w:ascii="Tahoma" w:eastAsia="Tahoma" w:hAnsi="Tahoma" w:cs="Tahoma"/>
          <w:sz w:val="24"/>
          <w:szCs w:val="24"/>
        </w:rPr>
        <w:t xml:space="preserve">Ahora bien, de la interpretación sistemática y funcional de los preceptos legales invocados tenemos que, no es injerencia ni facultad de la </w:t>
      </w:r>
      <w:r>
        <w:rPr>
          <w:rFonts w:ascii="Arial" w:eastAsia="Arial" w:hAnsi="Arial" w:cs="Arial"/>
          <w:sz w:val="24"/>
          <w:szCs w:val="24"/>
        </w:rPr>
        <w:t>Secretaría de Gobernación y  el Sistema Nacional de Protección Integral de Niñas, Niños y Adolescentes (SIPINNA), el intervenir en las facultades, atribuciones y autonomía de las Legislaturas de las Entidades Federativas, porque claramente vulnera y pone en riesgo el Estado de Derecho Constitucional al cual debemos estar  adecuados todos.</w:t>
      </w:r>
    </w:p>
    <w:p w14:paraId="00000033" w14:textId="77777777" w:rsidR="009A39CD" w:rsidRDefault="009A39CD">
      <w:pPr>
        <w:spacing w:after="0" w:line="360" w:lineRule="auto"/>
        <w:ind w:firstLine="708"/>
        <w:jc w:val="both"/>
        <w:rPr>
          <w:rFonts w:ascii="Arial" w:eastAsia="Arial" w:hAnsi="Arial" w:cs="Arial"/>
          <w:sz w:val="24"/>
          <w:szCs w:val="24"/>
        </w:rPr>
      </w:pPr>
    </w:p>
    <w:p w14:paraId="00000034" w14:textId="77777777" w:rsidR="009A39CD" w:rsidRDefault="00392A92">
      <w:pPr>
        <w:spacing w:after="0" w:line="360" w:lineRule="auto"/>
        <w:ind w:firstLine="708"/>
        <w:jc w:val="both"/>
        <w:rPr>
          <w:rFonts w:ascii="Arial" w:eastAsia="Arial" w:hAnsi="Arial" w:cs="Arial"/>
          <w:sz w:val="24"/>
          <w:szCs w:val="24"/>
        </w:rPr>
      </w:pPr>
      <w:r>
        <w:rPr>
          <w:rFonts w:ascii="Arial" w:eastAsia="Arial" w:hAnsi="Arial" w:cs="Arial"/>
          <w:sz w:val="24"/>
          <w:szCs w:val="24"/>
        </w:rPr>
        <w:t>No debe de interpretar de manera a priori y mucho menos imponer su criterio con respecto a la presentación, desarrollo y decreto de las iniciativas del caso que nos ocupa en el  proceso legislativo local, porque como ya se comentó no es su facultad y para ello existen los órganos de control Constitucional quienes son los que se encargaran de resolver legalmente la inconstitucionalidad de las mismas si existiera dicha inconstitucionalidad.</w:t>
      </w:r>
    </w:p>
    <w:p w14:paraId="00000035" w14:textId="77777777" w:rsidR="009A39CD" w:rsidRDefault="009A39CD">
      <w:pPr>
        <w:spacing w:after="0" w:line="360" w:lineRule="auto"/>
        <w:ind w:firstLine="708"/>
        <w:jc w:val="both"/>
        <w:rPr>
          <w:rFonts w:ascii="Arial" w:eastAsia="Arial" w:hAnsi="Arial" w:cs="Arial"/>
          <w:sz w:val="24"/>
          <w:szCs w:val="24"/>
        </w:rPr>
      </w:pPr>
    </w:p>
    <w:p w14:paraId="00000036" w14:textId="77777777" w:rsidR="009A39CD" w:rsidRDefault="00392A92">
      <w:pPr>
        <w:spacing w:after="0" w:line="360" w:lineRule="auto"/>
        <w:ind w:left="360" w:firstLine="348"/>
        <w:jc w:val="both"/>
        <w:rPr>
          <w:rFonts w:ascii="Arial" w:eastAsia="Arial" w:hAnsi="Arial" w:cs="Arial"/>
          <w:sz w:val="24"/>
          <w:szCs w:val="24"/>
        </w:rPr>
      </w:pPr>
      <w:r>
        <w:rPr>
          <w:rFonts w:ascii="Arial" w:eastAsia="Arial" w:hAnsi="Arial" w:cs="Arial"/>
          <w:sz w:val="24"/>
          <w:szCs w:val="24"/>
        </w:rPr>
        <w:t xml:space="preserve">No debe de coactar la  participación y derecho de los padres a elegir la educación de sus hijos, argumentando e interpretando a conveniencia la Constitución Federal y Tratados Internacionales. </w:t>
      </w:r>
    </w:p>
    <w:p w14:paraId="00000037" w14:textId="77777777" w:rsidR="009A39CD" w:rsidRDefault="009A39CD">
      <w:pPr>
        <w:spacing w:after="0" w:line="360" w:lineRule="auto"/>
        <w:ind w:firstLine="708"/>
        <w:jc w:val="both"/>
        <w:rPr>
          <w:rFonts w:ascii="Arial" w:eastAsia="Arial" w:hAnsi="Arial" w:cs="Arial"/>
          <w:sz w:val="24"/>
          <w:szCs w:val="24"/>
        </w:rPr>
      </w:pPr>
    </w:p>
    <w:p w14:paraId="00000038" w14:textId="77777777" w:rsidR="009A39CD" w:rsidRDefault="00392A92">
      <w:pPr>
        <w:spacing w:after="0" w:line="360" w:lineRule="auto"/>
        <w:ind w:firstLine="708"/>
        <w:jc w:val="both"/>
        <w:rPr>
          <w:rFonts w:ascii="Arial" w:eastAsia="Arial" w:hAnsi="Arial" w:cs="Arial"/>
          <w:sz w:val="24"/>
          <w:szCs w:val="24"/>
        </w:rPr>
      </w:pPr>
      <w:r>
        <w:rPr>
          <w:rFonts w:ascii="Arial" w:eastAsia="Arial" w:hAnsi="Arial" w:cs="Arial"/>
          <w:sz w:val="24"/>
          <w:szCs w:val="24"/>
        </w:rPr>
        <w:lastRenderedPageBreak/>
        <w:t>Pero nosotros no debemos de permitir que intervenga en nuestro mandato como Legisladores, nosotros fuimos elegidos por los ciudadanos, somos quienes los representamos y legislamos para  beneficio de ellos, no fuimos puestos por el Ejecutivo tal como es el caso de  la titular de la Secretaría de Gobernación quien pretende tener injerencia sin facultad, ilegalidad e irresponsabilidad en  su forma de despacho.</w:t>
      </w:r>
    </w:p>
    <w:p w14:paraId="00000039" w14:textId="77777777" w:rsidR="009A39CD" w:rsidRDefault="009A39CD">
      <w:pPr>
        <w:spacing w:after="0" w:line="360" w:lineRule="auto"/>
        <w:ind w:firstLine="708"/>
        <w:jc w:val="both"/>
        <w:rPr>
          <w:rFonts w:ascii="Arial" w:eastAsia="Arial" w:hAnsi="Arial" w:cs="Arial"/>
          <w:sz w:val="24"/>
          <w:szCs w:val="24"/>
        </w:rPr>
      </w:pPr>
    </w:p>
    <w:p w14:paraId="0000003A" w14:textId="77777777" w:rsidR="009A39CD" w:rsidRDefault="00392A92">
      <w:pPr>
        <w:spacing w:after="0" w:line="360" w:lineRule="auto"/>
        <w:ind w:firstLine="708"/>
        <w:jc w:val="both"/>
        <w:rPr>
          <w:rFonts w:ascii="Arial" w:eastAsia="Arial" w:hAnsi="Arial" w:cs="Arial"/>
          <w:sz w:val="24"/>
          <w:szCs w:val="24"/>
        </w:rPr>
      </w:pPr>
      <w:r>
        <w:rPr>
          <w:rFonts w:ascii="Arial" w:eastAsia="Arial" w:hAnsi="Arial" w:cs="Arial"/>
          <w:sz w:val="24"/>
          <w:szCs w:val="24"/>
        </w:rPr>
        <w:t>No me puedo quedar callada ante esta amenaza a mi encomienda, no debemos de quedarnos callados Diputadas y Diputados de este Honorable Congreso del Estado de Chihuahua, alcemos la voz, no permitamos  que se nos violenten nuestros derechos y obligaciones como Legisladores, el Ejecutivo Federal a través de la Secretaria de Gobernación debe de respetar nuestra autonomía y nuestro trabajo legislativo.</w:t>
      </w:r>
    </w:p>
    <w:p w14:paraId="0000003B" w14:textId="77777777" w:rsidR="009A39CD" w:rsidRDefault="009A39CD">
      <w:pPr>
        <w:spacing w:after="0" w:line="360" w:lineRule="auto"/>
        <w:ind w:firstLine="708"/>
        <w:jc w:val="both"/>
        <w:rPr>
          <w:rFonts w:ascii="Arial" w:eastAsia="Arial" w:hAnsi="Arial" w:cs="Arial"/>
          <w:sz w:val="24"/>
          <w:szCs w:val="24"/>
        </w:rPr>
      </w:pPr>
    </w:p>
    <w:p w14:paraId="0000003C" w14:textId="2E9564CF" w:rsidR="009A39CD" w:rsidRDefault="00392A92">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Es por ello que solicito de su apoyo e intervención para  </w:t>
      </w:r>
      <w:r>
        <w:rPr>
          <w:rFonts w:ascii="Arial" w:eastAsia="Arial" w:hAnsi="Arial" w:cs="Arial"/>
          <w:b/>
          <w:sz w:val="24"/>
          <w:szCs w:val="24"/>
        </w:rPr>
        <w:t>exhortar al TITULAR DEL EJECUTIVO FEDERAL para que de acuerdo a sus facultades y conforme a derecho, gire las Instrucciones pertinentes  a la SECRETARÍA  DE GOBERNACIÓN,</w:t>
      </w:r>
      <w:r w:rsidR="008B0E85">
        <w:rPr>
          <w:rFonts w:ascii="Arial" w:eastAsia="Arial" w:hAnsi="Arial" w:cs="Arial"/>
          <w:b/>
          <w:sz w:val="24"/>
          <w:szCs w:val="24"/>
        </w:rPr>
        <w:t xml:space="preserve"> OLGA MARIA DEL CARMEN SANCHEZ DAVILA,</w:t>
      </w:r>
      <w:r>
        <w:rPr>
          <w:rFonts w:ascii="Arial" w:eastAsia="Arial" w:hAnsi="Arial" w:cs="Arial"/>
          <w:b/>
          <w:sz w:val="24"/>
          <w:szCs w:val="24"/>
        </w:rPr>
        <w:t xml:space="preserve"> para que  esta evite cometer actos de intromisión e injerencia en las facultades de autonomía y  en la facultad de concurrencia que nos compete,  y respete el Estado de Derecho Constitucional del Poder Legislativo de  las Entidades Federativas.</w:t>
      </w:r>
    </w:p>
    <w:p w14:paraId="0000003D" w14:textId="77777777" w:rsidR="009A39CD" w:rsidRDefault="009A39CD">
      <w:pPr>
        <w:spacing w:after="0" w:line="360" w:lineRule="auto"/>
        <w:ind w:firstLine="708"/>
        <w:jc w:val="both"/>
        <w:rPr>
          <w:rFonts w:ascii="Arial" w:eastAsia="Arial" w:hAnsi="Arial" w:cs="Arial"/>
          <w:sz w:val="24"/>
          <w:szCs w:val="24"/>
        </w:rPr>
      </w:pPr>
    </w:p>
    <w:p w14:paraId="0000003E" w14:textId="77777777" w:rsidR="009A39CD" w:rsidRDefault="00392A92">
      <w:pPr>
        <w:jc w:val="center"/>
        <w:rPr>
          <w:rFonts w:ascii="Arial" w:eastAsia="Arial" w:hAnsi="Arial" w:cs="Arial"/>
          <w:b/>
          <w:color w:val="000000"/>
          <w:sz w:val="24"/>
          <w:szCs w:val="24"/>
        </w:rPr>
      </w:pPr>
      <w:r>
        <w:rPr>
          <w:rFonts w:ascii="Arial" w:eastAsia="Arial" w:hAnsi="Arial" w:cs="Arial"/>
          <w:b/>
          <w:color w:val="000000"/>
          <w:sz w:val="24"/>
          <w:szCs w:val="24"/>
        </w:rPr>
        <w:t>ACUERDO</w:t>
      </w:r>
    </w:p>
    <w:p w14:paraId="0000003F" w14:textId="77777777" w:rsidR="009A39CD" w:rsidRDefault="009A39CD">
      <w:pPr>
        <w:jc w:val="both"/>
        <w:rPr>
          <w:rFonts w:ascii="Arial" w:eastAsia="Arial" w:hAnsi="Arial" w:cs="Arial"/>
          <w:color w:val="000000"/>
          <w:sz w:val="24"/>
          <w:szCs w:val="24"/>
        </w:rPr>
      </w:pPr>
    </w:p>
    <w:p w14:paraId="00000040" w14:textId="344931EA" w:rsidR="009A39CD" w:rsidRDefault="00392A92">
      <w:pPr>
        <w:spacing w:after="0" w:line="360" w:lineRule="auto"/>
        <w:ind w:firstLine="708"/>
        <w:jc w:val="both"/>
        <w:rPr>
          <w:rFonts w:ascii="Arial" w:eastAsia="Arial" w:hAnsi="Arial" w:cs="Arial"/>
          <w:sz w:val="24"/>
          <w:szCs w:val="24"/>
        </w:rPr>
      </w:pPr>
      <w:r>
        <w:rPr>
          <w:rFonts w:ascii="Arial" w:eastAsia="Arial" w:hAnsi="Arial" w:cs="Arial"/>
          <w:b/>
          <w:color w:val="000000"/>
          <w:sz w:val="24"/>
          <w:szCs w:val="24"/>
        </w:rPr>
        <w:t>ÚNICO</w:t>
      </w:r>
      <w:r>
        <w:rPr>
          <w:rFonts w:ascii="Arial" w:eastAsia="Arial" w:hAnsi="Arial" w:cs="Arial"/>
          <w:color w:val="000000"/>
          <w:sz w:val="24"/>
          <w:szCs w:val="24"/>
        </w:rPr>
        <w:t>. – La Sexagésima Sexta Legislatura exhorta</w:t>
      </w:r>
      <w:r>
        <w:rPr>
          <w:rFonts w:ascii="Arial" w:eastAsia="Arial" w:hAnsi="Arial" w:cs="Arial"/>
          <w:b/>
          <w:sz w:val="24"/>
          <w:szCs w:val="24"/>
        </w:rPr>
        <w:t xml:space="preserve"> al TITULAR DEL EJECUTIVO FEDERAL para que de acuerdo a sus facultades y conforme a derecho, gire las Instrucciones pertinentes  a la SECRETARÍA  DE GOBERNACIÓN, </w:t>
      </w:r>
      <w:r w:rsidR="008B0E85">
        <w:rPr>
          <w:rFonts w:ascii="Arial" w:eastAsia="Arial" w:hAnsi="Arial" w:cs="Arial"/>
          <w:b/>
          <w:sz w:val="24"/>
          <w:szCs w:val="24"/>
        </w:rPr>
        <w:t xml:space="preserve"> OLGA MARIA DEL CARMEN SANCHEZ CORDERO DAVILA </w:t>
      </w:r>
      <w:r>
        <w:rPr>
          <w:rFonts w:ascii="Arial" w:eastAsia="Arial" w:hAnsi="Arial" w:cs="Arial"/>
          <w:b/>
          <w:sz w:val="24"/>
          <w:szCs w:val="24"/>
        </w:rPr>
        <w:t>para que  esta evite cometer actos de intromisión e injerencia en las facultades de autonomía y   facultad de concurrencia del Honorable Congreso del Estado de Chihuahua,  y así mismo  respete el Estado de Derecho Constitucional del Poder Legislativo de  las Entidades Federativas.</w:t>
      </w:r>
    </w:p>
    <w:p w14:paraId="00000041" w14:textId="77777777" w:rsidR="009A39CD" w:rsidRDefault="009A39CD">
      <w:pPr>
        <w:jc w:val="both"/>
        <w:rPr>
          <w:rFonts w:ascii="Arial" w:eastAsia="Arial" w:hAnsi="Arial" w:cs="Arial"/>
          <w:color w:val="000000"/>
          <w:sz w:val="24"/>
          <w:szCs w:val="24"/>
        </w:rPr>
      </w:pPr>
    </w:p>
    <w:p w14:paraId="00000042" w14:textId="77777777" w:rsidR="009A39CD" w:rsidRDefault="00392A92">
      <w:pPr>
        <w:jc w:val="both"/>
        <w:rPr>
          <w:rFonts w:ascii="Arial" w:eastAsia="Arial" w:hAnsi="Arial" w:cs="Arial"/>
          <w:color w:val="000000"/>
          <w:sz w:val="24"/>
          <w:szCs w:val="24"/>
        </w:rPr>
      </w:pPr>
      <w:r>
        <w:rPr>
          <w:rFonts w:ascii="Arial" w:eastAsia="Arial" w:hAnsi="Arial" w:cs="Arial"/>
          <w:b/>
          <w:color w:val="000000"/>
          <w:sz w:val="24"/>
          <w:szCs w:val="24"/>
        </w:rPr>
        <w:lastRenderedPageBreak/>
        <w:t>ECONÓMICO</w:t>
      </w:r>
      <w:r>
        <w:rPr>
          <w:rFonts w:ascii="Arial" w:eastAsia="Arial" w:hAnsi="Arial" w:cs="Arial"/>
          <w:color w:val="000000"/>
          <w:sz w:val="24"/>
          <w:szCs w:val="24"/>
        </w:rPr>
        <w:t>. - Aprobado que sea túrnese a la Secretaria para que elabore la Minuta de Acuerdo correspondiente.</w:t>
      </w:r>
    </w:p>
    <w:p w14:paraId="00000043" w14:textId="77777777" w:rsidR="009A39CD" w:rsidRDefault="009A39CD">
      <w:pPr>
        <w:jc w:val="both"/>
        <w:rPr>
          <w:rFonts w:ascii="Arial" w:eastAsia="Arial" w:hAnsi="Arial" w:cs="Arial"/>
          <w:color w:val="000000"/>
          <w:sz w:val="24"/>
          <w:szCs w:val="24"/>
        </w:rPr>
      </w:pPr>
    </w:p>
    <w:p w14:paraId="00000044" w14:textId="77777777" w:rsidR="009A39CD" w:rsidRDefault="00392A92">
      <w:pPr>
        <w:jc w:val="both"/>
        <w:rPr>
          <w:rFonts w:ascii="Arial" w:eastAsia="Arial" w:hAnsi="Arial" w:cs="Arial"/>
          <w:color w:val="000000"/>
          <w:sz w:val="24"/>
          <w:szCs w:val="24"/>
        </w:rPr>
      </w:pPr>
      <w:r>
        <w:rPr>
          <w:rFonts w:ascii="Arial" w:eastAsia="Arial" w:hAnsi="Arial" w:cs="Arial"/>
          <w:b/>
          <w:color w:val="000000"/>
          <w:sz w:val="24"/>
          <w:szCs w:val="24"/>
        </w:rPr>
        <w:t>D A D O</w:t>
      </w:r>
      <w:r>
        <w:rPr>
          <w:rFonts w:ascii="Arial" w:eastAsia="Arial" w:hAnsi="Arial" w:cs="Arial"/>
          <w:color w:val="000000"/>
          <w:sz w:val="24"/>
          <w:szCs w:val="24"/>
        </w:rPr>
        <w:t xml:space="preserve"> en la Sala Morelos del Congreso del Estado, en la ciudad de Chihuahua, Chih., a los 22 días del mes de Junio de 2020.</w:t>
      </w:r>
    </w:p>
    <w:p w14:paraId="00000045" w14:textId="77777777" w:rsidR="009A39CD" w:rsidRDefault="009A39CD">
      <w:pPr>
        <w:jc w:val="both"/>
        <w:rPr>
          <w:rFonts w:ascii="Arial" w:eastAsia="Arial" w:hAnsi="Arial" w:cs="Arial"/>
          <w:color w:val="000000"/>
          <w:sz w:val="24"/>
          <w:szCs w:val="24"/>
        </w:rPr>
      </w:pPr>
    </w:p>
    <w:p w14:paraId="00000046" w14:textId="77777777" w:rsidR="009A39CD" w:rsidRDefault="009A39CD">
      <w:pPr>
        <w:jc w:val="both"/>
        <w:rPr>
          <w:rFonts w:ascii="Arial" w:eastAsia="Arial" w:hAnsi="Arial" w:cs="Arial"/>
          <w:color w:val="000000"/>
          <w:sz w:val="24"/>
          <w:szCs w:val="24"/>
        </w:rPr>
      </w:pPr>
    </w:p>
    <w:p w14:paraId="00000047" w14:textId="77777777" w:rsidR="009A39CD" w:rsidRDefault="009A39CD">
      <w:pPr>
        <w:jc w:val="both"/>
        <w:rPr>
          <w:rFonts w:ascii="Arial" w:eastAsia="Arial" w:hAnsi="Arial" w:cs="Arial"/>
          <w:color w:val="000000"/>
          <w:sz w:val="24"/>
          <w:szCs w:val="24"/>
        </w:rPr>
      </w:pPr>
    </w:p>
    <w:p w14:paraId="00000048" w14:textId="77777777" w:rsidR="009A39CD" w:rsidRDefault="00392A92">
      <w:pPr>
        <w:jc w:val="center"/>
        <w:rPr>
          <w:rFonts w:ascii="Arial" w:eastAsia="Arial" w:hAnsi="Arial" w:cs="Arial"/>
          <w:b/>
          <w:i/>
          <w:color w:val="000000"/>
          <w:sz w:val="24"/>
          <w:szCs w:val="24"/>
        </w:rPr>
      </w:pPr>
      <w:r>
        <w:rPr>
          <w:rFonts w:ascii="Arial" w:eastAsia="Arial" w:hAnsi="Arial" w:cs="Arial"/>
          <w:b/>
          <w:i/>
          <w:color w:val="000000"/>
          <w:sz w:val="24"/>
          <w:szCs w:val="24"/>
        </w:rPr>
        <w:t>A T E N T A M E N T E.</w:t>
      </w:r>
    </w:p>
    <w:p w14:paraId="00000049" w14:textId="77777777" w:rsidR="009A39CD" w:rsidRDefault="009A39CD">
      <w:pPr>
        <w:jc w:val="center"/>
        <w:rPr>
          <w:rFonts w:ascii="Arial" w:eastAsia="Arial" w:hAnsi="Arial" w:cs="Arial"/>
          <w:b/>
          <w:i/>
          <w:color w:val="000000"/>
          <w:sz w:val="24"/>
          <w:szCs w:val="24"/>
        </w:rPr>
      </w:pPr>
    </w:p>
    <w:p w14:paraId="0000004A" w14:textId="77777777" w:rsidR="009A39CD" w:rsidRDefault="009A39CD">
      <w:pPr>
        <w:jc w:val="center"/>
        <w:rPr>
          <w:rFonts w:ascii="Arial" w:eastAsia="Arial" w:hAnsi="Arial" w:cs="Arial"/>
          <w:b/>
          <w:i/>
          <w:sz w:val="24"/>
          <w:szCs w:val="24"/>
        </w:rPr>
      </w:pPr>
    </w:p>
    <w:p w14:paraId="0000004B" w14:textId="77777777" w:rsidR="009A39CD" w:rsidRDefault="00392A92">
      <w:pPr>
        <w:ind w:left="360"/>
        <w:jc w:val="center"/>
        <w:rPr>
          <w:rFonts w:ascii="Arial" w:eastAsia="Arial" w:hAnsi="Arial" w:cs="Arial"/>
          <w:b/>
          <w:i/>
          <w:sz w:val="24"/>
          <w:szCs w:val="24"/>
        </w:rPr>
      </w:pPr>
      <w:r>
        <w:rPr>
          <w:rFonts w:ascii="Arial" w:eastAsia="Arial" w:hAnsi="Arial" w:cs="Arial"/>
          <w:b/>
          <w:i/>
          <w:sz w:val="24"/>
          <w:szCs w:val="24"/>
        </w:rPr>
        <w:t>C. DIPUTADA MARISELA SAENZ MORIEL.</w:t>
      </w:r>
    </w:p>
    <w:p w14:paraId="0000004C" w14:textId="77777777" w:rsidR="009A39CD" w:rsidRDefault="00392A92">
      <w:pPr>
        <w:ind w:left="360"/>
        <w:jc w:val="center"/>
        <w:rPr>
          <w:rFonts w:ascii="Arial" w:eastAsia="Arial" w:hAnsi="Arial" w:cs="Arial"/>
          <w:b/>
          <w:i/>
          <w:sz w:val="24"/>
          <w:szCs w:val="24"/>
        </w:rPr>
      </w:pPr>
      <w:r>
        <w:rPr>
          <w:rFonts w:ascii="Arial" w:eastAsia="Arial" w:hAnsi="Arial" w:cs="Arial"/>
          <w:b/>
          <w:i/>
          <w:sz w:val="24"/>
          <w:szCs w:val="24"/>
        </w:rPr>
        <w:t>INTEGRANTE DE LA FRACCIÓN  PARLAMENTARIA DEL PARTIDO REVOLUCIONARIO INSTITUCIONAL.</w:t>
      </w:r>
    </w:p>
    <w:p w14:paraId="0000004D" w14:textId="77777777" w:rsidR="009A39CD" w:rsidRDefault="009A39CD">
      <w:pPr>
        <w:ind w:left="360"/>
        <w:jc w:val="center"/>
        <w:rPr>
          <w:rFonts w:ascii="Arial" w:eastAsia="Arial" w:hAnsi="Arial" w:cs="Arial"/>
          <w:b/>
          <w:i/>
          <w:sz w:val="24"/>
          <w:szCs w:val="24"/>
        </w:rPr>
      </w:pPr>
    </w:p>
    <w:p w14:paraId="0000004E" w14:textId="77777777" w:rsidR="009A39CD" w:rsidRDefault="009A39CD">
      <w:pPr>
        <w:ind w:left="360"/>
        <w:jc w:val="center"/>
        <w:rPr>
          <w:rFonts w:ascii="Arial" w:eastAsia="Arial" w:hAnsi="Arial" w:cs="Arial"/>
          <w:b/>
          <w:i/>
          <w:sz w:val="24"/>
          <w:szCs w:val="24"/>
        </w:rPr>
      </w:pPr>
    </w:p>
    <w:p w14:paraId="0000004F" w14:textId="77777777" w:rsidR="009A39CD" w:rsidRDefault="009A39CD">
      <w:pPr>
        <w:ind w:left="360"/>
        <w:jc w:val="center"/>
        <w:rPr>
          <w:rFonts w:ascii="Arial" w:eastAsia="Arial" w:hAnsi="Arial" w:cs="Arial"/>
          <w:b/>
          <w:i/>
          <w:sz w:val="24"/>
          <w:szCs w:val="24"/>
        </w:rPr>
      </w:pPr>
    </w:p>
    <w:p w14:paraId="00000050" w14:textId="77777777" w:rsidR="009A39CD" w:rsidRDefault="009A39CD">
      <w:pPr>
        <w:ind w:left="360"/>
        <w:jc w:val="center"/>
        <w:rPr>
          <w:rFonts w:ascii="Arial" w:eastAsia="Arial" w:hAnsi="Arial" w:cs="Arial"/>
          <w:b/>
          <w:i/>
          <w:sz w:val="24"/>
          <w:szCs w:val="24"/>
        </w:rPr>
      </w:pPr>
    </w:p>
    <w:p w14:paraId="00000051" w14:textId="77777777" w:rsidR="009A39CD" w:rsidRDefault="009A39CD">
      <w:pPr>
        <w:ind w:left="360"/>
        <w:jc w:val="center"/>
        <w:rPr>
          <w:rFonts w:ascii="Arial" w:eastAsia="Arial" w:hAnsi="Arial" w:cs="Arial"/>
          <w:b/>
          <w:i/>
          <w:sz w:val="24"/>
          <w:szCs w:val="24"/>
        </w:rPr>
      </w:pPr>
    </w:p>
    <w:p w14:paraId="7E2EBEF9" w14:textId="77777777" w:rsidR="00041E92" w:rsidRDefault="00041E92">
      <w:pPr>
        <w:ind w:left="360"/>
        <w:jc w:val="center"/>
        <w:rPr>
          <w:rFonts w:ascii="Arial" w:eastAsia="Arial" w:hAnsi="Arial" w:cs="Arial"/>
          <w:b/>
          <w:i/>
          <w:sz w:val="24"/>
          <w:szCs w:val="24"/>
        </w:rPr>
      </w:pPr>
    </w:p>
    <w:p w14:paraId="62615F59" w14:textId="77777777" w:rsidR="00041E92" w:rsidRDefault="00041E92">
      <w:pPr>
        <w:ind w:left="360"/>
        <w:jc w:val="center"/>
        <w:rPr>
          <w:rFonts w:ascii="Arial" w:eastAsia="Arial" w:hAnsi="Arial" w:cs="Arial"/>
          <w:b/>
          <w:i/>
          <w:sz w:val="24"/>
          <w:szCs w:val="24"/>
        </w:rPr>
      </w:pPr>
    </w:p>
    <w:p w14:paraId="4C93D424" w14:textId="77777777" w:rsidR="00041E92" w:rsidRDefault="00041E92">
      <w:pPr>
        <w:ind w:left="360"/>
        <w:jc w:val="center"/>
        <w:rPr>
          <w:rFonts w:ascii="Arial" w:eastAsia="Arial" w:hAnsi="Arial" w:cs="Arial"/>
          <w:b/>
          <w:i/>
          <w:sz w:val="24"/>
          <w:szCs w:val="24"/>
        </w:rPr>
      </w:pPr>
    </w:p>
    <w:p w14:paraId="5E3E37C0" w14:textId="77777777" w:rsidR="00041E92" w:rsidRDefault="00041E92">
      <w:pPr>
        <w:ind w:left="360"/>
        <w:jc w:val="center"/>
        <w:rPr>
          <w:rFonts w:ascii="Arial" w:eastAsia="Arial" w:hAnsi="Arial" w:cs="Arial"/>
          <w:b/>
          <w:i/>
          <w:sz w:val="24"/>
          <w:szCs w:val="24"/>
        </w:rPr>
      </w:pPr>
    </w:p>
    <w:p w14:paraId="13EDB651" w14:textId="77777777" w:rsidR="00041E92" w:rsidRDefault="00041E92">
      <w:pPr>
        <w:ind w:left="360"/>
        <w:jc w:val="center"/>
        <w:rPr>
          <w:rFonts w:ascii="Arial" w:eastAsia="Arial" w:hAnsi="Arial" w:cs="Arial"/>
          <w:b/>
          <w:i/>
          <w:sz w:val="24"/>
          <w:szCs w:val="24"/>
        </w:rPr>
      </w:pPr>
    </w:p>
    <w:p w14:paraId="2177F4AE" w14:textId="77777777" w:rsidR="00041E92" w:rsidRDefault="00041E92">
      <w:pPr>
        <w:ind w:left="360"/>
        <w:jc w:val="center"/>
        <w:rPr>
          <w:rFonts w:ascii="Arial" w:eastAsia="Arial" w:hAnsi="Arial" w:cs="Arial"/>
          <w:b/>
          <w:i/>
          <w:sz w:val="24"/>
          <w:szCs w:val="24"/>
        </w:rPr>
      </w:pPr>
    </w:p>
    <w:p w14:paraId="11F273FB" w14:textId="77777777" w:rsidR="00041E92" w:rsidRDefault="00041E92">
      <w:pPr>
        <w:ind w:left="360"/>
        <w:jc w:val="center"/>
        <w:rPr>
          <w:rFonts w:ascii="Arial" w:eastAsia="Arial" w:hAnsi="Arial" w:cs="Arial"/>
          <w:b/>
          <w:i/>
          <w:sz w:val="24"/>
          <w:szCs w:val="24"/>
        </w:rPr>
      </w:pPr>
    </w:p>
    <w:p w14:paraId="1D582393" w14:textId="77777777" w:rsidR="00041E92" w:rsidRDefault="00041E92">
      <w:pPr>
        <w:ind w:left="360"/>
        <w:jc w:val="center"/>
        <w:rPr>
          <w:rFonts w:ascii="Arial" w:eastAsia="Arial" w:hAnsi="Arial" w:cs="Arial"/>
          <w:b/>
          <w:i/>
          <w:sz w:val="24"/>
          <w:szCs w:val="24"/>
        </w:rPr>
      </w:pPr>
    </w:p>
    <w:p w14:paraId="59598B81" w14:textId="77777777" w:rsidR="00041E92" w:rsidRDefault="00041E92">
      <w:pPr>
        <w:ind w:left="360"/>
        <w:jc w:val="center"/>
        <w:rPr>
          <w:rFonts w:ascii="Arial" w:eastAsia="Arial" w:hAnsi="Arial" w:cs="Arial"/>
          <w:b/>
          <w:i/>
          <w:sz w:val="24"/>
          <w:szCs w:val="24"/>
        </w:rPr>
      </w:pPr>
    </w:p>
    <w:p w14:paraId="5B49AA2E" w14:textId="77777777" w:rsidR="00041E92" w:rsidRDefault="00041E92">
      <w:pPr>
        <w:ind w:left="360"/>
        <w:jc w:val="center"/>
        <w:rPr>
          <w:rFonts w:ascii="Arial" w:eastAsia="Arial" w:hAnsi="Arial" w:cs="Arial"/>
          <w:b/>
          <w:i/>
          <w:sz w:val="24"/>
          <w:szCs w:val="24"/>
        </w:rPr>
      </w:pPr>
    </w:p>
    <w:p w14:paraId="00000053" w14:textId="77777777" w:rsidR="009A39CD" w:rsidRDefault="00392A92">
      <w:pPr>
        <w:pBdr>
          <w:top w:val="nil"/>
          <w:left w:val="nil"/>
          <w:bottom w:val="nil"/>
          <w:right w:val="nil"/>
          <w:between w:val="nil"/>
        </w:pBdr>
        <w:spacing w:after="0" w:line="360" w:lineRule="auto"/>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lastRenderedPageBreak/>
        <w:t>Notas:</w:t>
      </w:r>
    </w:p>
    <w:p w14:paraId="00000054" w14:textId="77777777" w:rsidR="009A39CD" w:rsidRDefault="00392A92">
      <w:pPr>
        <w:numPr>
          <w:ilvl w:val="0"/>
          <w:numId w:val="1"/>
        </w:numPr>
        <w:pBdr>
          <w:top w:val="nil"/>
          <w:left w:val="nil"/>
          <w:bottom w:val="nil"/>
          <w:right w:val="nil"/>
          <w:between w:val="nil"/>
        </w:pBdr>
        <w:spacing w:after="0" w:line="360" w:lineRule="auto"/>
        <w:jc w:val="both"/>
        <w:rPr>
          <w:rFonts w:ascii="Arial" w:eastAsia="Arial" w:hAnsi="Arial" w:cs="Arial"/>
          <w:color w:val="000000"/>
          <w:sz w:val="18"/>
          <w:szCs w:val="18"/>
        </w:rPr>
      </w:pPr>
      <w:r>
        <w:rPr>
          <w:rFonts w:ascii="Arial" w:eastAsia="Arial" w:hAnsi="Arial" w:cs="Arial"/>
          <w:color w:val="000000"/>
          <w:sz w:val="24"/>
          <w:szCs w:val="24"/>
        </w:rPr>
        <w:t xml:space="preserve">Constitución Política de los Estados Unidos Mexicanos. </w:t>
      </w:r>
      <w:hyperlink r:id="rId6">
        <w:r>
          <w:rPr>
            <w:rFonts w:ascii="Arial" w:eastAsia="Arial" w:hAnsi="Arial" w:cs="Arial"/>
            <w:color w:val="0563C1"/>
            <w:sz w:val="18"/>
            <w:szCs w:val="18"/>
            <w:u w:val="single"/>
          </w:rPr>
          <w:t>http://www.diputados.gob.mx/LeyesBiblio/pdf_mov/Constitucion_Politica.pdf</w:t>
        </w:r>
      </w:hyperlink>
    </w:p>
    <w:p w14:paraId="00000055" w14:textId="77777777" w:rsidR="009A39CD" w:rsidRDefault="009A39CD">
      <w:pPr>
        <w:pBdr>
          <w:top w:val="nil"/>
          <w:left w:val="nil"/>
          <w:bottom w:val="nil"/>
          <w:right w:val="nil"/>
          <w:between w:val="nil"/>
        </w:pBdr>
        <w:spacing w:after="0" w:line="360" w:lineRule="auto"/>
        <w:ind w:left="720"/>
        <w:jc w:val="both"/>
        <w:rPr>
          <w:rFonts w:ascii="Arial" w:eastAsia="Arial" w:hAnsi="Arial" w:cs="Arial"/>
          <w:color w:val="000000"/>
          <w:sz w:val="18"/>
          <w:szCs w:val="18"/>
        </w:rPr>
      </w:pPr>
    </w:p>
    <w:p w14:paraId="00000056" w14:textId="77777777" w:rsidR="009A39CD" w:rsidRPr="00392A92" w:rsidRDefault="00392A92">
      <w:pPr>
        <w:numPr>
          <w:ilvl w:val="0"/>
          <w:numId w:val="1"/>
        </w:numPr>
        <w:pBdr>
          <w:top w:val="nil"/>
          <w:left w:val="nil"/>
          <w:bottom w:val="nil"/>
          <w:right w:val="nil"/>
          <w:between w:val="nil"/>
        </w:pBdr>
        <w:spacing w:after="0" w:line="360" w:lineRule="auto"/>
        <w:jc w:val="both"/>
        <w:rPr>
          <w:rFonts w:ascii="Arial" w:eastAsia="Arial" w:hAnsi="Arial" w:cs="Arial"/>
          <w:color w:val="000000"/>
          <w:sz w:val="18"/>
          <w:szCs w:val="18"/>
          <w:lang w:val="en-US"/>
        </w:rPr>
      </w:pPr>
      <w:r>
        <w:rPr>
          <w:rFonts w:ascii="Arial" w:eastAsia="Arial" w:hAnsi="Arial" w:cs="Arial"/>
          <w:color w:val="000000"/>
          <w:sz w:val="24"/>
          <w:szCs w:val="24"/>
        </w:rPr>
        <w:t>Declaración de los Derechos del Niño A.G. res</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w:t>
      </w:r>
      <w:r w:rsidRPr="00392A92">
        <w:rPr>
          <w:rFonts w:ascii="Arial" w:eastAsia="Arial" w:hAnsi="Arial" w:cs="Arial"/>
          <w:color w:val="000000"/>
          <w:sz w:val="24"/>
          <w:szCs w:val="24"/>
          <w:lang w:val="en-US"/>
        </w:rPr>
        <w:t xml:space="preserve">1386 (XIV), 14 U.N. GAOR Supp. (No. 16) p. 19, ONU Doc. A/4354 (1959). </w:t>
      </w:r>
      <w:hyperlink r:id="rId7">
        <w:r w:rsidRPr="00392A92">
          <w:rPr>
            <w:rFonts w:ascii="Arial" w:eastAsia="Arial" w:hAnsi="Arial" w:cs="Arial"/>
            <w:color w:val="0563C1"/>
            <w:sz w:val="18"/>
            <w:szCs w:val="18"/>
            <w:u w:val="single"/>
            <w:lang w:val="en-US"/>
          </w:rPr>
          <w:t>https://www.oas.org/dil/esp/Declaraci%C3%B3n%20de%20los%20Derechos%20del%20Ni%C3%B1o%20Republica%20Dominicana.pdf</w:t>
        </w:r>
      </w:hyperlink>
    </w:p>
    <w:p w14:paraId="00000057" w14:textId="77777777" w:rsidR="009A39CD" w:rsidRPr="00392A92" w:rsidRDefault="009A39CD">
      <w:pPr>
        <w:pBdr>
          <w:top w:val="nil"/>
          <w:left w:val="nil"/>
          <w:bottom w:val="nil"/>
          <w:right w:val="nil"/>
          <w:between w:val="nil"/>
        </w:pBdr>
        <w:ind w:left="720"/>
        <w:rPr>
          <w:rFonts w:ascii="Arial" w:eastAsia="Arial" w:hAnsi="Arial" w:cs="Arial"/>
          <w:color w:val="000000"/>
          <w:sz w:val="18"/>
          <w:szCs w:val="18"/>
          <w:lang w:val="en-US"/>
        </w:rPr>
      </w:pPr>
    </w:p>
    <w:p w14:paraId="00000058" w14:textId="77777777" w:rsidR="009A39CD" w:rsidRDefault="00392A92">
      <w:pPr>
        <w:numPr>
          <w:ilvl w:val="0"/>
          <w:numId w:val="1"/>
        </w:numPr>
        <w:pBdr>
          <w:top w:val="nil"/>
          <w:left w:val="nil"/>
          <w:bottom w:val="nil"/>
          <w:right w:val="nil"/>
          <w:between w:val="nil"/>
        </w:pBdr>
        <w:spacing w:after="0" w:line="360" w:lineRule="auto"/>
        <w:jc w:val="both"/>
        <w:rPr>
          <w:rFonts w:ascii="Arial" w:eastAsia="Arial" w:hAnsi="Arial" w:cs="Arial"/>
          <w:color w:val="000000"/>
          <w:sz w:val="18"/>
          <w:szCs w:val="18"/>
        </w:rPr>
      </w:pPr>
      <w:r>
        <w:rPr>
          <w:rFonts w:ascii="Arial" w:eastAsia="Arial" w:hAnsi="Arial" w:cs="Arial"/>
          <w:color w:val="000000"/>
          <w:sz w:val="24"/>
          <w:szCs w:val="24"/>
        </w:rPr>
        <w:t xml:space="preserve">Declaración Universal de los Derechos Humanos. </w:t>
      </w:r>
      <w:hyperlink r:id="rId8">
        <w:r>
          <w:rPr>
            <w:rFonts w:ascii="Arial" w:eastAsia="Arial" w:hAnsi="Arial" w:cs="Arial"/>
            <w:color w:val="0563C1"/>
            <w:sz w:val="18"/>
            <w:szCs w:val="18"/>
            <w:u w:val="single"/>
          </w:rPr>
          <w:t>https://www.coe.int/es/web/compass/the-universal-declaration-of-human-rights-full-version-</w:t>
        </w:r>
      </w:hyperlink>
    </w:p>
    <w:p w14:paraId="00000059" w14:textId="77777777" w:rsidR="009A39CD" w:rsidRDefault="009A39CD">
      <w:pPr>
        <w:pBdr>
          <w:top w:val="nil"/>
          <w:left w:val="nil"/>
          <w:bottom w:val="nil"/>
          <w:right w:val="nil"/>
          <w:between w:val="nil"/>
        </w:pBdr>
        <w:ind w:left="720"/>
        <w:rPr>
          <w:rFonts w:ascii="Arial" w:eastAsia="Arial" w:hAnsi="Arial" w:cs="Arial"/>
          <w:color w:val="000000"/>
          <w:sz w:val="18"/>
          <w:szCs w:val="18"/>
        </w:rPr>
      </w:pPr>
    </w:p>
    <w:p w14:paraId="0000005A" w14:textId="77777777" w:rsidR="009A39CD" w:rsidRDefault="009A39CD">
      <w:pPr>
        <w:pBdr>
          <w:top w:val="nil"/>
          <w:left w:val="nil"/>
          <w:bottom w:val="nil"/>
          <w:right w:val="nil"/>
          <w:between w:val="nil"/>
        </w:pBdr>
        <w:spacing w:after="0" w:line="360" w:lineRule="auto"/>
        <w:ind w:left="720"/>
        <w:jc w:val="both"/>
        <w:rPr>
          <w:rFonts w:ascii="Arial" w:eastAsia="Arial" w:hAnsi="Arial" w:cs="Arial"/>
          <w:color w:val="000000"/>
          <w:sz w:val="18"/>
          <w:szCs w:val="18"/>
        </w:rPr>
      </w:pPr>
    </w:p>
    <w:p w14:paraId="0000005B" w14:textId="77777777" w:rsidR="009A39CD" w:rsidRPr="000D6D2B" w:rsidRDefault="000D6D2B">
      <w:pPr>
        <w:numPr>
          <w:ilvl w:val="0"/>
          <w:numId w:val="1"/>
        </w:numPr>
        <w:pBdr>
          <w:top w:val="nil"/>
          <w:left w:val="nil"/>
          <w:bottom w:val="nil"/>
          <w:right w:val="nil"/>
          <w:between w:val="nil"/>
        </w:pBdr>
        <w:spacing w:after="0" w:line="360" w:lineRule="auto"/>
        <w:jc w:val="both"/>
        <w:rPr>
          <w:rFonts w:ascii="Arial" w:eastAsia="Arial" w:hAnsi="Arial" w:cs="Arial"/>
          <w:color w:val="000000"/>
          <w:sz w:val="18"/>
          <w:szCs w:val="18"/>
        </w:rPr>
      </w:pPr>
      <w:hyperlink r:id="rId9">
        <w:r w:rsidR="00392A92">
          <w:rPr>
            <w:rFonts w:ascii="Arial" w:eastAsia="Arial" w:hAnsi="Arial" w:cs="Arial"/>
            <w:color w:val="000000"/>
            <w:sz w:val="24"/>
            <w:szCs w:val="24"/>
          </w:rPr>
          <w:t>Pacto Internacional de Derechos Civiles y Políticos</w:t>
        </w:r>
      </w:hyperlink>
      <w:r w:rsidR="00392A92">
        <w:rPr>
          <w:rFonts w:ascii="Arial" w:eastAsia="Arial" w:hAnsi="Arial" w:cs="Arial"/>
          <w:color w:val="000000"/>
          <w:sz w:val="24"/>
          <w:szCs w:val="24"/>
        </w:rPr>
        <w:t xml:space="preserve">, aprobado por la Asamblea General de las Naciones Unidas el 16 de diciembre de 1966. </w:t>
      </w:r>
      <w:bookmarkStart w:id="1" w:name="_GoBack"/>
      <w:bookmarkEnd w:id="1"/>
      <w:r>
        <w:rPr>
          <w:rFonts w:ascii="Helvetica Neue" w:eastAsia="Helvetica Neue" w:hAnsi="Helvetica Neue" w:cs="Helvetica Neue"/>
          <w:color w:val="0563C1"/>
          <w:sz w:val="18"/>
          <w:szCs w:val="18"/>
          <w:u w:val="single"/>
        </w:rPr>
        <w:fldChar w:fldCharType="begin"/>
      </w:r>
      <w:r>
        <w:rPr>
          <w:rFonts w:ascii="Helvetica Neue" w:eastAsia="Helvetica Neue" w:hAnsi="Helvetica Neue" w:cs="Helvetica Neue"/>
          <w:color w:val="0563C1"/>
          <w:sz w:val="18"/>
          <w:szCs w:val="18"/>
          <w:u w:val="single"/>
        </w:rPr>
        <w:instrText xml:space="preserve"> HYPERLINK "https://www.corteidh.or.cr/tablas/r29904.pdf" \h </w:instrText>
      </w:r>
      <w:r>
        <w:rPr>
          <w:rFonts w:ascii="Helvetica Neue" w:eastAsia="Helvetica Neue" w:hAnsi="Helvetica Neue" w:cs="Helvetica Neue"/>
          <w:color w:val="0563C1"/>
          <w:sz w:val="18"/>
          <w:szCs w:val="18"/>
          <w:u w:val="single"/>
        </w:rPr>
        <w:fldChar w:fldCharType="separate"/>
      </w:r>
      <w:r w:rsidR="00392A92">
        <w:rPr>
          <w:rFonts w:ascii="Helvetica Neue" w:eastAsia="Helvetica Neue" w:hAnsi="Helvetica Neue" w:cs="Helvetica Neue"/>
          <w:color w:val="0563C1"/>
          <w:sz w:val="18"/>
          <w:szCs w:val="18"/>
          <w:u w:val="single"/>
        </w:rPr>
        <w:t>https://www.corteidh.or.cr/tablas/r29904.pdf</w:t>
      </w:r>
      <w:r>
        <w:rPr>
          <w:rFonts w:ascii="Helvetica Neue" w:eastAsia="Helvetica Neue" w:hAnsi="Helvetica Neue" w:cs="Helvetica Neue"/>
          <w:color w:val="0563C1"/>
          <w:sz w:val="18"/>
          <w:szCs w:val="18"/>
          <w:u w:val="single"/>
        </w:rPr>
        <w:fldChar w:fldCharType="end"/>
      </w:r>
    </w:p>
    <w:p w14:paraId="44112A85" w14:textId="7BAD5D91" w:rsidR="000D6D2B" w:rsidRDefault="000D6D2B" w:rsidP="000D6D2B">
      <w:pPr>
        <w:pBdr>
          <w:top w:val="nil"/>
          <w:left w:val="nil"/>
          <w:bottom w:val="nil"/>
          <w:right w:val="nil"/>
          <w:between w:val="nil"/>
        </w:pBdr>
        <w:spacing w:after="0" w:line="360" w:lineRule="auto"/>
        <w:ind w:left="720"/>
        <w:jc w:val="both"/>
        <w:rPr>
          <w:rFonts w:ascii="Arial" w:eastAsia="Arial" w:hAnsi="Arial" w:cs="Arial"/>
          <w:color w:val="000000"/>
          <w:sz w:val="18"/>
          <w:szCs w:val="18"/>
        </w:rPr>
      </w:pPr>
      <w:hyperlink r:id="rId10" w:history="1">
        <w:r w:rsidRPr="000D6D2B">
          <w:rPr>
            <w:rStyle w:val="Hipervnculo"/>
            <w:rFonts w:ascii="Arial" w:eastAsia="Arial" w:hAnsi="Arial" w:cs="Arial"/>
            <w:sz w:val="18"/>
            <w:szCs w:val="18"/>
          </w:rPr>
          <w:t>http://www.ordenjuridico.gob.mx/TratInt/Derechos%20Humanos/D47.pdf</w:t>
        </w:r>
      </w:hyperlink>
    </w:p>
    <w:p w14:paraId="0000005C" w14:textId="77777777" w:rsidR="009A39CD" w:rsidRDefault="009A39CD">
      <w:pPr>
        <w:pBdr>
          <w:top w:val="nil"/>
          <w:left w:val="nil"/>
          <w:bottom w:val="nil"/>
          <w:right w:val="nil"/>
          <w:between w:val="nil"/>
        </w:pBdr>
        <w:spacing w:after="0" w:line="360" w:lineRule="auto"/>
        <w:ind w:left="720"/>
        <w:jc w:val="both"/>
        <w:rPr>
          <w:rFonts w:ascii="Arial" w:eastAsia="Arial" w:hAnsi="Arial" w:cs="Arial"/>
          <w:color w:val="000000"/>
          <w:sz w:val="18"/>
          <w:szCs w:val="18"/>
        </w:rPr>
      </w:pPr>
    </w:p>
    <w:p w14:paraId="0000005D" w14:textId="77777777" w:rsidR="009A39CD" w:rsidRDefault="00392A92">
      <w:pPr>
        <w:numPr>
          <w:ilvl w:val="0"/>
          <w:numId w:val="1"/>
        </w:numPr>
        <w:pBdr>
          <w:top w:val="nil"/>
          <w:left w:val="nil"/>
          <w:bottom w:val="nil"/>
          <w:right w:val="nil"/>
          <w:between w:val="nil"/>
        </w:pBdr>
        <w:spacing w:after="0" w:line="360" w:lineRule="auto"/>
        <w:jc w:val="both"/>
        <w:rPr>
          <w:rFonts w:ascii="Arial" w:eastAsia="Arial" w:hAnsi="Arial" w:cs="Arial"/>
          <w:color w:val="000000"/>
          <w:sz w:val="16"/>
          <w:szCs w:val="16"/>
        </w:rPr>
      </w:pPr>
      <w:r>
        <w:rPr>
          <w:rFonts w:ascii="Arial" w:eastAsia="Arial" w:hAnsi="Arial" w:cs="Arial"/>
          <w:color w:val="000000"/>
          <w:sz w:val="24"/>
          <w:szCs w:val="24"/>
        </w:rPr>
        <w:t xml:space="preserve">Suprema Corte de Justicia de la Nación. Semanario Judicial de la Federación. </w:t>
      </w:r>
      <w:hyperlink r:id="rId11">
        <w:r>
          <w:rPr>
            <w:rFonts w:ascii="Arial" w:eastAsia="Arial" w:hAnsi="Arial" w:cs="Arial"/>
            <w:color w:val="0563C1"/>
            <w:sz w:val="16"/>
            <w:szCs w:val="16"/>
            <w:u w:val="single"/>
          </w:rPr>
          <w:t>https://sjf.scjn.gob.mx/sjfsist/Paginas/DetalleGeneralV2.aspx?Epoca=1e3e10000000000&amp;Apendice=1000000000000&amp;Expresion=P.%2FJ.%2520142%2F2001&amp;Dominio=Rubro,Texto&amp;TA_TJ=2&amp;Orden=1&amp;Clase=DetalleTesisBL&amp;NumTE=3&amp;Epp=20&amp;Desde=-100&amp;Hasta=-100&amp;Index=0&amp;InstanciasSeleccionadas=6,1,2,50,7&amp;ID=187982&amp;Hit=3&amp;IDs=2008026,176885,187982&amp;tipoTesis=&amp;Semanario=0&amp;tabla=&amp;Referencia=&amp;Tema=</w:t>
        </w:r>
      </w:hyperlink>
    </w:p>
    <w:sectPr w:rsidR="009A39CD" w:rsidSect="00041E92">
      <w:pgSz w:w="12240" w:h="15840"/>
      <w:pgMar w:top="1417" w:right="1183"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A0CF9"/>
    <w:multiLevelType w:val="multilevel"/>
    <w:tmpl w:val="E16ED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CD"/>
    <w:rsid w:val="00041E92"/>
    <w:rsid w:val="000D6D2B"/>
    <w:rsid w:val="00254912"/>
    <w:rsid w:val="002D4EA3"/>
    <w:rsid w:val="00392A92"/>
    <w:rsid w:val="005334DD"/>
    <w:rsid w:val="00665C61"/>
    <w:rsid w:val="0068622D"/>
    <w:rsid w:val="00841770"/>
    <w:rsid w:val="008B0E85"/>
    <w:rsid w:val="00942111"/>
    <w:rsid w:val="009A39CD"/>
    <w:rsid w:val="00BE5644"/>
    <w:rsid w:val="00DD0FF2"/>
    <w:rsid w:val="00E23A92"/>
    <w:rsid w:val="00FB5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D9762-5506-4D35-8C51-0272C3AC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41E92"/>
    <w:pPr>
      <w:ind w:left="720"/>
      <w:contextualSpacing/>
    </w:pPr>
  </w:style>
  <w:style w:type="character" w:styleId="Hipervnculo">
    <w:name w:val="Hyperlink"/>
    <w:basedOn w:val="Fuentedeprrafopredeter"/>
    <w:uiPriority w:val="99"/>
    <w:unhideWhenUsed/>
    <w:rsid w:val="000D6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s/web/compass/the-universal-declaration-of-human-rights-full-ver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s.org/dil/esp/Declaraci%C3%B3n%20de%20los%20Derechos%20del%20Ni%C3%B1o%20Republica%20Dominican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dos.gob.mx/LeyesBiblio/pdf_mov/Constitucion_Politica.pdf" TargetMode="External"/><Relationship Id="rId11" Type="http://schemas.openxmlformats.org/officeDocument/2006/relationships/hyperlink" Target="https://sjf.scjn.gob.mx/sjfsist/Paginas/DetalleGeneralV2.aspx?Epoca=1e3e10000000000&amp;Apendice=1000000000000&amp;Expresion=P.%2FJ.%2520142%2F2001&amp;Dominio=Rubro,Texto&amp;TA_TJ=2&amp;Orden=1&amp;Clase=DetalleTesisBL&amp;NumTE=3&amp;Epp=20&amp;Desde=-100&amp;Hasta=-100&amp;Index=0&amp;InstanciasSeleccionadas=6,1,2,50,7&amp;ID=187982&amp;Hit=3&amp;IDs=2008026,176885,187982&amp;tipoTesis=&amp;Semanario=0&amp;tabla=&amp;Referencia=&amp;Tema=" TargetMode="External"/><Relationship Id="rId5" Type="http://schemas.openxmlformats.org/officeDocument/2006/relationships/hyperlink" Target="http://libertadreligiosa.eu/index.php/documentos/declaraciones-de-derechos-fundamentales/81-pacto-internacional-de-derechos-civiles-y-politicos.html" TargetMode="External"/><Relationship Id="rId10" Type="http://schemas.openxmlformats.org/officeDocument/2006/relationships/hyperlink" Target="http://www.ordenjuridico.gob.mx/TratInt/Derechos%20Humanos/D47.pdf" TargetMode="External"/><Relationship Id="rId4" Type="http://schemas.openxmlformats.org/officeDocument/2006/relationships/webSettings" Target="webSettings.xml"/><Relationship Id="rId9" Type="http://schemas.openxmlformats.org/officeDocument/2006/relationships/hyperlink" Target="http://libertadreligiosa.eu/index.php/documentos/declaraciones-de-derechos-fundamentales/81-pacto-internacional-de-derechos-civiles-y-politic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2160</Words>
  <Characters>11881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12</cp:revision>
  <dcterms:created xsi:type="dcterms:W3CDTF">2020-06-19T13:06:00Z</dcterms:created>
  <dcterms:modified xsi:type="dcterms:W3CDTF">2020-06-21T02:50:00Z</dcterms:modified>
</cp:coreProperties>
</file>