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3CF" w:rsidRPr="002F3A1E" w:rsidRDefault="006603CF" w:rsidP="00074E99">
      <w:pPr>
        <w:spacing w:after="0" w:line="240" w:lineRule="auto"/>
        <w:rPr>
          <w:rFonts w:ascii="Arial" w:hAnsi="Arial" w:cs="Arial"/>
          <w:b/>
          <w:sz w:val="25"/>
          <w:szCs w:val="25"/>
        </w:rPr>
      </w:pPr>
      <w:r w:rsidRPr="002F3A1E">
        <w:rPr>
          <w:rFonts w:ascii="Arial" w:hAnsi="Arial" w:cs="Arial"/>
          <w:b/>
          <w:sz w:val="25"/>
          <w:szCs w:val="25"/>
        </w:rPr>
        <w:t>HONORABLE CONGRESO DEL ESTADO DE CHIHUAHUA</w:t>
      </w:r>
    </w:p>
    <w:p w:rsidR="006603CF" w:rsidRPr="002F3A1E" w:rsidRDefault="006603CF" w:rsidP="00074E99">
      <w:pPr>
        <w:spacing w:after="0" w:line="240" w:lineRule="auto"/>
        <w:rPr>
          <w:rFonts w:ascii="Arial" w:hAnsi="Arial" w:cs="Arial"/>
          <w:b/>
          <w:sz w:val="25"/>
          <w:szCs w:val="25"/>
        </w:rPr>
      </w:pPr>
      <w:r w:rsidRPr="002F3A1E">
        <w:rPr>
          <w:rFonts w:ascii="Arial" w:hAnsi="Arial" w:cs="Arial"/>
          <w:b/>
          <w:sz w:val="25"/>
          <w:szCs w:val="25"/>
        </w:rPr>
        <w:t>P R E S E N T E.-</w:t>
      </w:r>
    </w:p>
    <w:p w:rsidR="006603CF" w:rsidRPr="002F3A1E" w:rsidRDefault="006603CF" w:rsidP="00074E99">
      <w:pPr>
        <w:spacing w:after="0" w:line="360" w:lineRule="auto"/>
        <w:rPr>
          <w:rFonts w:ascii="Arial" w:hAnsi="Arial" w:cs="Arial"/>
          <w:sz w:val="25"/>
          <w:szCs w:val="25"/>
        </w:rPr>
      </w:pPr>
    </w:p>
    <w:p w:rsidR="0062698E" w:rsidRPr="002F3A1E" w:rsidRDefault="006603CF" w:rsidP="002A6404">
      <w:pPr>
        <w:spacing w:after="0" w:line="360" w:lineRule="auto"/>
        <w:jc w:val="both"/>
        <w:rPr>
          <w:rFonts w:ascii="Arial" w:hAnsi="Arial" w:cs="Arial"/>
          <w:sz w:val="25"/>
          <w:szCs w:val="25"/>
        </w:rPr>
      </w:pPr>
      <w:r w:rsidRPr="002F3A1E">
        <w:rPr>
          <w:rFonts w:ascii="Arial" w:hAnsi="Arial" w:cs="Arial"/>
          <w:sz w:val="25"/>
          <w:szCs w:val="25"/>
        </w:rPr>
        <w:t xml:space="preserve">El suscrito </w:t>
      </w:r>
      <w:r w:rsidRPr="002F3A1E">
        <w:rPr>
          <w:rFonts w:ascii="Arial" w:hAnsi="Arial" w:cs="Arial"/>
          <w:b/>
          <w:sz w:val="25"/>
          <w:szCs w:val="25"/>
        </w:rPr>
        <w:t>Omar Bazán Flores</w:t>
      </w:r>
      <w:r w:rsidRPr="002F3A1E">
        <w:rPr>
          <w:rFonts w:ascii="Arial" w:hAnsi="Arial" w:cs="Arial"/>
          <w:sz w:val="25"/>
          <w:szCs w:val="25"/>
        </w:rPr>
        <w:t xml:space="preserve">, Diputado de la LXVI Legislatura del Honorable Congreso del Estado, integrante al grupo parlamentario del Partido Revolucionario Institucional, 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 comparezco ante esta Honorable Representación </w:t>
      </w:r>
      <w:r w:rsidR="00A831D8" w:rsidRPr="002F3A1E">
        <w:rPr>
          <w:rFonts w:ascii="Arial" w:hAnsi="Arial" w:cs="Arial"/>
          <w:sz w:val="25"/>
          <w:szCs w:val="25"/>
        </w:rPr>
        <w:t xml:space="preserve">a presentar </w:t>
      </w:r>
      <w:r w:rsidRPr="002F3A1E">
        <w:rPr>
          <w:rFonts w:ascii="Arial" w:hAnsi="Arial" w:cs="Arial"/>
          <w:sz w:val="25"/>
          <w:szCs w:val="25"/>
        </w:rPr>
        <w:t xml:space="preserve"> </w:t>
      </w:r>
      <w:r w:rsidRPr="002F3A1E">
        <w:rPr>
          <w:rFonts w:ascii="Arial" w:hAnsi="Arial" w:cs="Arial"/>
          <w:b/>
          <w:sz w:val="25"/>
          <w:szCs w:val="25"/>
        </w:rPr>
        <w:t xml:space="preserve">Iniciativa con carácter de Decreto con el propósito </w:t>
      </w:r>
      <w:r w:rsidR="0062698E" w:rsidRPr="002F3A1E">
        <w:rPr>
          <w:rFonts w:ascii="Arial" w:hAnsi="Arial" w:cs="Arial"/>
          <w:b/>
          <w:sz w:val="25"/>
          <w:szCs w:val="25"/>
        </w:rPr>
        <w:t xml:space="preserve">de </w:t>
      </w:r>
      <w:r w:rsidR="002A6404" w:rsidRPr="002F3A1E">
        <w:rPr>
          <w:rFonts w:ascii="Arial" w:hAnsi="Arial" w:cs="Arial"/>
          <w:b/>
          <w:sz w:val="25"/>
          <w:szCs w:val="25"/>
        </w:rPr>
        <w:t xml:space="preserve">reformar </w:t>
      </w:r>
      <w:r w:rsidR="00B2120F">
        <w:rPr>
          <w:rFonts w:ascii="Arial" w:hAnsi="Arial" w:cs="Arial"/>
          <w:b/>
          <w:sz w:val="25"/>
          <w:szCs w:val="25"/>
        </w:rPr>
        <w:t xml:space="preserve">diversos </w:t>
      </w:r>
      <w:r w:rsidR="00A723FA">
        <w:rPr>
          <w:rFonts w:ascii="Arial" w:hAnsi="Arial" w:cs="Arial"/>
          <w:b/>
          <w:sz w:val="25"/>
          <w:szCs w:val="25"/>
        </w:rPr>
        <w:t xml:space="preserve">artículos </w:t>
      </w:r>
      <w:r w:rsidR="002A6404" w:rsidRPr="002F3A1E">
        <w:rPr>
          <w:rFonts w:ascii="Arial" w:eastAsia="MS Mincho" w:hAnsi="Arial" w:cs="Arial"/>
          <w:b/>
          <w:bCs/>
          <w:sz w:val="25"/>
          <w:szCs w:val="25"/>
        </w:rPr>
        <w:t xml:space="preserve">del </w:t>
      </w:r>
      <w:r w:rsidR="000D4090" w:rsidRPr="002F3A1E">
        <w:rPr>
          <w:rFonts w:ascii="Arial" w:eastAsia="MS Mincho" w:hAnsi="Arial" w:cs="Arial"/>
          <w:b/>
          <w:bCs/>
          <w:sz w:val="25"/>
          <w:szCs w:val="25"/>
        </w:rPr>
        <w:t xml:space="preserve">Código </w:t>
      </w:r>
      <w:r w:rsidR="00A723FA">
        <w:rPr>
          <w:rFonts w:ascii="Arial" w:eastAsia="MS Mincho" w:hAnsi="Arial" w:cs="Arial"/>
          <w:b/>
          <w:bCs/>
          <w:sz w:val="25"/>
          <w:szCs w:val="25"/>
        </w:rPr>
        <w:t xml:space="preserve">de </w:t>
      </w:r>
      <w:r w:rsidR="000D4090" w:rsidRPr="002F3A1E">
        <w:rPr>
          <w:rFonts w:ascii="Arial" w:eastAsia="MS Mincho" w:hAnsi="Arial" w:cs="Arial"/>
          <w:b/>
          <w:bCs/>
          <w:sz w:val="25"/>
          <w:szCs w:val="25"/>
        </w:rPr>
        <w:t>P</w:t>
      </w:r>
      <w:r w:rsidR="00A723FA">
        <w:rPr>
          <w:rFonts w:ascii="Arial" w:eastAsia="MS Mincho" w:hAnsi="Arial" w:cs="Arial"/>
          <w:b/>
          <w:bCs/>
          <w:sz w:val="25"/>
          <w:szCs w:val="25"/>
        </w:rPr>
        <w:t xml:space="preserve">rocedimientos </w:t>
      </w:r>
      <w:r w:rsidR="00B2120F">
        <w:rPr>
          <w:rFonts w:ascii="Arial" w:eastAsia="MS Mincho" w:hAnsi="Arial" w:cs="Arial"/>
          <w:b/>
          <w:bCs/>
          <w:sz w:val="25"/>
          <w:szCs w:val="25"/>
        </w:rPr>
        <w:t xml:space="preserve">civiles </w:t>
      </w:r>
      <w:r w:rsidR="00A723FA">
        <w:rPr>
          <w:rFonts w:ascii="Arial" w:eastAsia="MS Mincho" w:hAnsi="Arial" w:cs="Arial"/>
          <w:b/>
          <w:bCs/>
          <w:sz w:val="25"/>
          <w:szCs w:val="25"/>
        </w:rPr>
        <w:t xml:space="preserve"> </w:t>
      </w:r>
      <w:r w:rsidR="000D4090" w:rsidRPr="002F3A1E">
        <w:rPr>
          <w:rFonts w:ascii="Arial" w:eastAsia="MS Mincho" w:hAnsi="Arial" w:cs="Arial"/>
          <w:b/>
          <w:bCs/>
          <w:sz w:val="25"/>
          <w:szCs w:val="25"/>
        </w:rPr>
        <w:t>del Estado</w:t>
      </w:r>
      <w:r w:rsidR="002A6404" w:rsidRPr="002F3A1E">
        <w:rPr>
          <w:rFonts w:ascii="Arial" w:eastAsia="MS Mincho" w:hAnsi="Arial" w:cs="Arial"/>
          <w:b/>
          <w:bCs/>
          <w:sz w:val="25"/>
          <w:szCs w:val="25"/>
        </w:rPr>
        <w:t xml:space="preserve"> de Chihuahua</w:t>
      </w:r>
      <w:r w:rsidR="00A831D8" w:rsidRPr="002F3A1E">
        <w:rPr>
          <w:rFonts w:ascii="Arial" w:hAnsi="Arial" w:cs="Arial"/>
          <w:b/>
          <w:sz w:val="25"/>
          <w:szCs w:val="25"/>
        </w:rPr>
        <w:t xml:space="preserve">, </w:t>
      </w:r>
      <w:r w:rsidR="00A831D8" w:rsidRPr="002F3A1E">
        <w:rPr>
          <w:rFonts w:ascii="Arial" w:hAnsi="Arial" w:cs="Arial"/>
          <w:sz w:val="25"/>
          <w:szCs w:val="25"/>
        </w:rPr>
        <w:t xml:space="preserve">lo anterior de </w:t>
      </w:r>
      <w:r w:rsidR="0062698E" w:rsidRPr="002F3A1E">
        <w:rPr>
          <w:rFonts w:ascii="Arial" w:hAnsi="Arial" w:cs="Arial"/>
          <w:b/>
          <w:sz w:val="25"/>
          <w:szCs w:val="25"/>
        </w:rPr>
        <w:t xml:space="preserve"> </w:t>
      </w:r>
      <w:r w:rsidR="0062698E" w:rsidRPr="002F3A1E">
        <w:rPr>
          <w:rFonts w:ascii="Arial" w:hAnsi="Arial" w:cs="Arial"/>
          <w:sz w:val="25"/>
          <w:szCs w:val="25"/>
        </w:rPr>
        <w:t>conform</w:t>
      </w:r>
      <w:r w:rsidR="00A831D8" w:rsidRPr="002F3A1E">
        <w:rPr>
          <w:rFonts w:ascii="Arial" w:hAnsi="Arial" w:cs="Arial"/>
          <w:sz w:val="25"/>
          <w:szCs w:val="25"/>
        </w:rPr>
        <w:t>idad</w:t>
      </w:r>
      <w:r w:rsidR="0062698E" w:rsidRPr="002F3A1E">
        <w:rPr>
          <w:rFonts w:ascii="Arial" w:hAnsi="Arial" w:cs="Arial"/>
          <w:sz w:val="25"/>
          <w:szCs w:val="25"/>
        </w:rPr>
        <w:t xml:space="preserve"> </w:t>
      </w:r>
      <w:r w:rsidR="00A831D8" w:rsidRPr="002F3A1E">
        <w:rPr>
          <w:rFonts w:ascii="Arial" w:hAnsi="Arial" w:cs="Arial"/>
          <w:sz w:val="25"/>
          <w:szCs w:val="25"/>
        </w:rPr>
        <w:t>con</w:t>
      </w:r>
      <w:r w:rsidR="0062698E" w:rsidRPr="002F3A1E">
        <w:rPr>
          <w:rFonts w:ascii="Arial" w:hAnsi="Arial" w:cs="Arial"/>
          <w:sz w:val="25"/>
          <w:szCs w:val="25"/>
        </w:rPr>
        <w:t xml:space="preserve"> la siguiente:</w:t>
      </w:r>
    </w:p>
    <w:p w:rsidR="0062698E" w:rsidRPr="002F3A1E" w:rsidRDefault="0062698E" w:rsidP="007E1E80">
      <w:pPr>
        <w:spacing w:after="0" w:line="360" w:lineRule="auto"/>
        <w:jc w:val="both"/>
        <w:rPr>
          <w:rFonts w:ascii="Arial" w:hAnsi="Arial" w:cs="Arial"/>
          <w:b/>
          <w:sz w:val="25"/>
          <w:szCs w:val="25"/>
        </w:rPr>
      </w:pPr>
    </w:p>
    <w:p w:rsidR="0062698E" w:rsidRPr="002F3A1E" w:rsidRDefault="0062698E" w:rsidP="007E1E80">
      <w:pPr>
        <w:spacing w:after="0" w:line="360" w:lineRule="auto"/>
        <w:jc w:val="center"/>
        <w:rPr>
          <w:rFonts w:ascii="Arial" w:hAnsi="Arial" w:cs="Arial"/>
          <w:b/>
          <w:sz w:val="25"/>
          <w:szCs w:val="25"/>
        </w:rPr>
      </w:pPr>
      <w:r w:rsidRPr="002F3A1E">
        <w:rPr>
          <w:rFonts w:ascii="Arial" w:hAnsi="Arial" w:cs="Arial"/>
          <w:b/>
          <w:sz w:val="25"/>
          <w:szCs w:val="25"/>
        </w:rPr>
        <w:t>EXPOSICIÓN DE MOTIVOS</w:t>
      </w:r>
    </w:p>
    <w:p w:rsidR="007B7F37" w:rsidRPr="008602A8" w:rsidRDefault="007B7F37" w:rsidP="007E1E80">
      <w:pPr>
        <w:spacing w:after="0" w:line="360" w:lineRule="auto"/>
        <w:jc w:val="both"/>
        <w:rPr>
          <w:rFonts w:ascii="Arial" w:hAnsi="Arial" w:cs="Arial"/>
          <w:sz w:val="24"/>
          <w:szCs w:val="24"/>
        </w:rPr>
      </w:pPr>
    </w:p>
    <w:p w:rsidR="00D159D6" w:rsidRPr="00B2120F" w:rsidRDefault="00BA1DF3" w:rsidP="00BA1DF3">
      <w:pPr>
        <w:spacing w:after="0" w:line="360" w:lineRule="auto"/>
        <w:jc w:val="both"/>
        <w:rPr>
          <w:rFonts w:ascii="Arial" w:hAnsi="Arial" w:cs="Arial"/>
          <w:bCs/>
          <w:sz w:val="24"/>
          <w:szCs w:val="24"/>
        </w:rPr>
      </w:pPr>
      <w:r w:rsidRPr="00B2120F">
        <w:rPr>
          <w:rFonts w:ascii="Arial" w:hAnsi="Arial" w:cs="Arial"/>
          <w:bCs/>
          <w:sz w:val="24"/>
          <w:szCs w:val="24"/>
        </w:rPr>
        <w:t>Si bien es cierto que d</w:t>
      </w:r>
      <w:r w:rsidR="00D159D6" w:rsidRPr="00B2120F">
        <w:rPr>
          <w:rFonts w:ascii="Arial" w:hAnsi="Arial" w:cs="Arial"/>
          <w:bCs/>
          <w:sz w:val="24"/>
          <w:szCs w:val="24"/>
        </w:rPr>
        <w:t>e conformidad con la fracción XXX del artículo 73 de la Constitución Política de los Estados Unidos Mexicanos que específicamente</w:t>
      </w:r>
      <w:r w:rsidRPr="00B2120F">
        <w:rPr>
          <w:rFonts w:ascii="Arial" w:hAnsi="Arial" w:cs="Arial"/>
          <w:bCs/>
          <w:sz w:val="24"/>
          <w:szCs w:val="24"/>
        </w:rPr>
        <w:t xml:space="preserve"> señala “El Congreso tiene facultad: … </w:t>
      </w:r>
      <w:r w:rsidR="00E02A88" w:rsidRPr="00B2120F">
        <w:rPr>
          <w:rFonts w:ascii="Arial" w:hAnsi="Arial" w:cs="Arial"/>
          <w:bCs/>
          <w:sz w:val="24"/>
          <w:szCs w:val="24"/>
        </w:rPr>
        <w:t>Para expedir la legislación única en materia procesal civil y familiar,</w:t>
      </w:r>
      <w:r w:rsidRPr="00B2120F">
        <w:rPr>
          <w:rFonts w:ascii="Arial" w:hAnsi="Arial" w:cs="Arial"/>
          <w:bCs/>
          <w:sz w:val="24"/>
          <w:szCs w:val="24"/>
        </w:rPr>
        <w:t>…”</w:t>
      </w:r>
      <w:r w:rsidR="00E02A88" w:rsidRPr="00B2120F">
        <w:rPr>
          <w:rFonts w:ascii="Arial" w:hAnsi="Arial" w:cs="Arial"/>
          <w:bCs/>
          <w:sz w:val="24"/>
          <w:szCs w:val="24"/>
        </w:rPr>
        <w:t xml:space="preserve"> Fracción adicionada DOF 15-09-2017. </w:t>
      </w:r>
    </w:p>
    <w:p w:rsidR="00923B39" w:rsidRPr="00B2120F" w:rsidRDefault="00923B39" w:rsidP="00BA1DF3">
      <w:pPr>
        <w:spacing w:after="0" w:line="360" w:lineRule="auto"/>
        <w:jc w:val="both"/>
        <w:rPr>
          <w:rFonts w:ascii="Arial" w:hAnsi="Arial" w:cs="Arial"/>
          <w:bCs/>
          <w:sz w:val="24"/>
          <w:szCs w:val="24"/>
        </w:rPr>
      </w:pPr>
    </w:p>
    <w:p w:rsidR="00BA1DF3" w:rsidRPr="00B2120F" w:rsidRDefault="00BA1DF3" w:rsidP="00BA1DF3">
      <w:pPr>
        <w:spacing w:after="0" w:line="360" w:lineRule="auto"/>
        <w:jc w:val="both"/>
        <w:rPr>
          <w:rFonts w:ascii="Arial" w:hAnsi="Arial" w:cs="Arial"/>
          <w:bCs/>
          <w:sz w:val="24"/>
          <w:szCs w:val="24"/>
        </w:rPr>
      </w:pPr>
      <w:r w:rsidRPr="00B2120F">
        <w:rPr>
          <w:rFonts w:ascii="Arial" w:hAnsi="Arial" w:cs="Arial"/>
          <w:bCs/>
          <w:sz w:val="24"/>
          <w:szCs w:val="24"/>
        </w:rPr>
        <w:t>Ahora bien en ducha reforma dentro de los artículos Cuarto Transitorio indica que “el Congreso de la Unión deberá expedir la legislación procedimental a que hace referencia la fracción XXX del artículo 73 constitucional adicionado mediante el presente Decreto, en un plazo que no excederá de ciento ochenta días contados a partir de la entrada en vigor del presente Decreto”</w:t>
      </w:r>
      <w:r w:rsidR="002C3A4D" w:rsidRPr="00B2120F">
        <w:rPr>
          <w:rFonts w:ascii="Arial" w:hAnsi="Arial" w:cs="Arial"/>
          <w:bCs/>
          <w:sz w:val="24"/>
          <w:szCs w:val="24"/>
        </w:rPr>
        <w:t xml:space="preserve">, esto es el </w:t>
      </w:r>
      <w:r w:rsidR="002C3A4D" w:rsidRPr="00B2120F">
        <w:rPr>
          <w:rFonts w:ascii="Arial" w:hAnsi="Arial" w:cs="Arial"/>
          <w:b/>
          <w:bCs/>
          <w:sz w:val="24"/>
          <w:szCs w:val="24"/>
        </w:rPr>
        <w:t>23 de agosto de 2017</w:t>
      </w:r>
      <w:r w:rsidR="002C3A4D" w:rsidRPr="00B2120F">
        <w:rPr>
          <w:rFonts w:ascii="Arial" w:hAnsi="Arial" w:cs="Arial"/>
          <w:bCs/>
          <w:sz w:val="24"/>
          <w:szCs w:val="24"/>
        </w:rPr>
        <w:t xml:space="preserve"> </w:t>
      </w:r>
      <w:r w:rsidR="002C3A4D" w:rsidRPr="00B2120F">
        <w:rPr>
          <w:rFonts w:ascii="Arial" w:hAnsi="Arial" w:cs="Arial"/>
          <w:bCs/>
          <w:sz w:val="24"/>
          <w:szCs w:val="24"/>
        </w:rPr>
        <w:lastRenderedPageBreak/>
        <w:t>p</w:t>
      </w:r>
      <w:r w:rsidRPr="00B2120F">
        <w:rPr>
          <w:rFonts w:ascii="Arial" w:hAnsi="Arial" w:cs="Arial"/>
          <w:bCs/>
          <w:sz w:val="24"/>
          <w:szCs w:val="24"/>
        </w:rPr>
        <w:t xml:space="preserve">or lo tanto el término finiquitó el mes de </w:t>
      </w:r>
      <w:r w:rsidRPr="00B2120F">
        <w:rPr>
          <w:rFonts w:ascii="Arial" w:hAnsi="Arial" w:cs="Arial"/>
          <w:b/>
          <w:bCs/>
          <w:sz w:val="24"/>
          <w:szCs w:val="24"/>
        </w:rPr>
        <w:t>febrero de 2018</w:t>
      </w:r>
      <w:r w:rsidRPr="00B2120F">
        <w:rPr>
          <w:rFonts w:ascii="Arial" w:hAnsi="Arial" w:cs="Arial"/>
          <w:bCs/>
          <w:sz w:val="24"/>
          <w:szCs w:val="24"/>
        </w:rPr>
        <w:t xml:space="preserve">,  encontrándonos </w:t>
      </w:r>
      <w:r w:rsidR="002C3A4D" w:rsidRPr="00B2120F">
        <w:rPr>
          <w:rFonts w:ascii="Arial" w:hAnsi="Arial" w:cs="Arial"/>
          <w:bCs/>
          <w:sz w:val="24"/>
          <w:szCs w:val="24"/>
        </w:rPr>
        <w:t xml:space="preserve">con una clara omisión legislativa por parte del Congreso de la Unión. </w:t>
      </w:r>
    </w:p>
    <w:p w:rsidR="002C3A4D" w:rsidRPr="00B2120F" w:rsidRDefault="002C3A4D" w:rsidP="00BA1DF3">
      <w:pPr>
        <w:spacing w:after="0" w:line="360" w:lineRule="auto"/>
        <w:jc w:val="both"/>
        <w:rPr>
          <w:rFonts w:ascii="Arial" w:hAnsi="Arial" w:cs="Arial"/>
          <w:bCs/>
          <w:sz w:val="24"/>
          <w:szCs w:val="24"/>
        </w:rPr>
      </w:pPr>
    </w:p>
    <w:p w:rsidR="00BA1DF3" w:rsidRPr="00B2120F" w:rsidRDefault="002C3A4D" w:rsidP="002C3A4D">
      <w:pPr>
        <w:spacing w:after="0" w:line="360" w:lineRule="auto"/>
        <w:jc w:val="both"/>
        <w:rPr>
          <w:rFonts w:ascii="Arial" w:hAnsi="Arial" w:cs="Arial"/>
          <w:bCs/>
          <w:sz w:val="24"/>
          <w:szCs w:val="24"/>
        </w:rPr>
      </w:pPr>
      <w:r w:rsidRPr="00B2120F">
        <w:rPr>
          <w:rFonts w:ascii="Arial" w:hAnsi="Arial" w:cs="Arial"/>
          <w:bCs/>
          <w:sz w:val="24"/>
          <w:szCs w:val="24"/>
        </w:rPr>
        <w:t xml:space="preserve">Por otra parte  en el artículo </w:t>
      </w:r>
      <w:r w:rsidR="00BA1DF3" w:rsidRPr="00B2120F">
        <w:rPr>
          <w:rFonts w:ascii="Arial" w:hAnsi="Arial" w:cs="Arial"/>
          <w:bCs/>
          <w:sz w:val="24"/>
          <w:szCs w:val="24"/>
        </w:rPr>
        <w:t>Q</w:t>
      </w:r>
      <w:r w:rsidRPr="00B2120F">
        <w:rPr>
          <w:rFonts w:ascii="Arial" w:hAnsi="Arial" w:cs="Arial"/>
          <w:bCs/>
          <w:sz w:val="24"/>
          <w:szCs w:val="24"/>
        </w:rPr>
        <w:t xml:space="preserve">uinto </w:t>
      </w:r>
      <w:r w:rsidR="00BA1DF3" w:rsidRPr="00B2120F">
        <w:rPr>
          <w:rFonts w:ascii="Arial" w:hAnsi="Arial" w:cs="Arial"/>
          <w:bCs/>
          <w:sz w:val="24"/>
          <w:szCs w:val="24"/>
        </w:rPr>
        <w:t>T</w:t>
      </w:r>
      <w:r w:rsidRPr="00B2120F">
        <w:rPr>
          <w:rFonts w:ascii="Arial" w:hAnsi="Arial" w:cs="Arial"/>
          <w:bCs/>
          <w:sz w:val="24"/>
          <w:szCs w:val="24"/>
        </w:rPr>
        <w:t>ransitorio del mismo Decreto,  indica que “</w:t>
      </w:r>
      <w:r w:rsidR="00BA1DF3" w:rsidRPr="00B2120F">
        <w:rPr>
          <w:rFonts w:ascii="Arial" w:hAnsi="Arial" w:cs="Arial"/>
          <w:bCs/>
          <w:sz w:val="24"/>
          <w:szCs w:val="24"/>
        </w:rPr>
        <w:t>La legislación procesal civil y familiar de la Federación y de las entidades federativas continuará vigente hasta en tanto entre en vigor la legislación a que se refiere la fracción XXX del artículo 73 constitucional, adicionada mediante el presente Decreto, y de conformidad con el régimen transitorio que la misma prevea. Los procedimientos iniciados y las sentencias emitidas con fundamento en la legislación procesal civil federal y la legislación procesal civil y familiar de las entidades federativas deberán concluirse y ejecutarse, respectivamente, conforme a la misma</w:t>
      </w:r>
      <w:r w:rsidRPr="00B2120F">
        <w:rPr>
          <w:rFonts w:ascii="Arial" w:hAnsi="Arial" w:cs="Arial"/>
          <w:bCs/>
          <w:sz w:val="24"/>
          <w:szCs w:val="24"/>
        </w:rPr>
        <w:t>”</w:t>
      </w:r>
      <w:r w:rsidR="00BA1DF3" w:rsidRPr="00B2120F">
        <w:rPr>
          <w:rFonts w:ascii="Arial" w:hAnsi="Arial" w:cs="Arial"/>
          <w:bCs/>
          <w:sz w:val="24"/>
          <w:szCs w:val="24"/>
        </w:rPr>
        <w:t>.</w:t>
      </w:r>
    </w:p>
    <w:p w:rsidR="00D159D6" w:rsidRPr="00B2120F" w:rsidRDefault="00D159D6" w:rsidP="00844EB4">
      <w:pPr>
        <w:spacing w:after="0" w:line="360" w:lineRule="auto"/>
        <w:jc w:val="both"/>
        <w:rPr>
          <w:rFonts w:ascii="Arial" w:hAnsi="Arial" w:cs="Arial"/>
          <w:bCs/>
          <w:sz w:val="24"/>
          <w:szCs w:val="24"/>
        </w:rPr>
      </w:pPr>
    </w:p>
    <w:p w:rsidR="00D159D6" w:rsidRPr="00B2120F" w:rsidRDefault="002C3A4D" w:rsidP="002C3A4D">
      <w:pPr>
        <w:spacing w:after="0" w:line="360" w:lineRule="auto"/>
        <w:jc w:val="both"/>
        <w:rPr>
          <w:rFonts w:ascii="Arial" w:hAnsi="Arial" w:cs="Arial"/>
          <w:bCs/>
          <w:sz w:val="24"/>
          <w:szCs w:val="24"/>
        </w:rPr>
      </w:pPr>
      <w:r w:rsidRPr="00B2120F">
        <w:rPr>
          <w:rFonts w:ascii="Arial" w:hAnsi="Arial" w:cs="Arial"/>
          <w:bCs/>
          <w:sz w:val="24"/>
          <w:szCs w:val="24"/>
        </w:rPr>
        <w:t xml:space="preserve">Así pues nos encontramos ante la necesidad  de llevar a cabo reformas al código que nos ocupa, por lo cual se hace menester hacer este planteamiento. </w:t>
      </w:r>
    </w:p>
    <w:p w:rsidR="00D159D6" w:rsidRPr="00B2120F" w:rsidRDefault="00D159D6" w:rsidP="00844EB4">
      <w:pPr>
        <w:spacing w:after="0" w:line="360" w:lineRule="auto"/>
        <w:jc w:val="both"/>
        <w:rPr>
          <w:rFonts w:ascii="Arial" w:hAnsi="Arial" w:cs="Arial"/>
          <w:bCs/>
          <w:sz w:val="24"/>
          <w:szCs w:val="24"/>
        </w:rPr>
      </w:pPr>
    </w:p>
    <w:p w:rsidR="00844EB4" w:rsidRPr="00B2120F" w:rsidRDefault="00844EB4" w:rsidP="00844EB4">
      <w:pPr>
        <w:spacing w:after="0" w:line="360" w:lineRule="auto"/>
        <w:jc w:val="both"/>
        <w:rPr>
          <w:rFonts w:ascii="Arial" w:hAnsi="Arial" w:cs="Arial"/>
          <w:bCs/>
          <w:sz w:val="24"/>
          <w:szCs w:val="24"/>
        </w:rPr>
      </w:pPr>
      <w:r w:rsidRPr="00B2120F">
        <w:rPr>
          <w:rFonts w:ascii="Arial" w:hAnsi="Arial" w:cs="Arial"/>
          <w:bCs/>
          <w:sz w:val="24"/>
          <w:szCs w:val="24"/>
        </w:rPr>
        <w:t>Como en múltiples ocasiones se ha men</w:t>
      </w:r>
      <w:r w:rsidR="002C3A4D" w:rsidRPr="00B2120F">
        <w:rPr>
          <w:rFonts w:ascii="Arial" w:hAnsi="Arial" w:cs="Arial"/>
          <w:bCs/>
          <w:sz w:val="24"/>
          <w:szCs w:val="24"/>
        </w:rPr>
        <w:t>cionado el COVID-19 es un virus</w:t>
      </w:r>
      <w:r w:rsidRPr="00B2120F">
        <w:rPr>
          <w:rFonts w:ascii="Arial" w:hAnsi="Arial" w:cs="Arial"/>
          <w:bCs/>
          <w:sz w:val="24"/>
          <w:szCs w:val="24"/>
        </w:rPr>
        <w:t xml:space="preserve">, que ha afectado a todo el mundo y por el cual a nivel Estado hemos tenido en una lucha constante durante ya algunas semanas, es nuestro deber como representantes poner el ejemplo ante la ciudadanía </w:t>
      </w:r>
      <w:r w:rsidR="002C3A4D" w:rsidRPr="00B2120F">
        <w:rPr>
          <w:rFonts w:ascii="Arial" w:hAnsi="Arial" w:cs="Arial"/>
          <w:bCs/>
          <w:sz w:val="24"/>
          <w:szCs w:val="24"/>
        </w:rPr>
        <w:t xml:space="preserve">respetando las recomendaciones de las autoridades </w:t>
      </w:r>
      <w:r w:rsidRPr="00B2120F">
        <w:rPr>
          <w:rFonts w:ascii="Arial" w:hAnsi="Arial" w:cs="Arial"/>
          <w:bCs/>
          <w:sz w:val="24"/>
          <w:szCs w:val="24"/>
        </w:rPr>
        <w:t>m</w:t>
      </w:r>
      <w:r w:rsidR="002C3A4D" w:rsidRPr="00B2120F">
        <w:rPr>
          <w:rFonts w:ascii="Arial" w:hAnsi="Arial" w:cs="Arial"/>
          <w:bCs/>
          <w:sz w:val="24"/>
          <w:szCs w:val="24"/>
        </w:rPr>
        <w:t xml:space="preserve">anteniéndonos en casa, lo que implica que los Poderes del Estado prevean las acciones necesarias a efecto de salvaguardar los derecho de los ciudadanos y con ello </w:t>
      </w:r>
      <w:r w:rsidR="00923B39" w:rsidRPr="00B2120F">
        <w:rPr>
          <w:rFonts w:ascii="Arial" w:hAnsi="Arial" w:cs="Arial"/>
          <w:bCs/>
          <w:sz w:val="24"/>
          <w:szCs w:val="24"/>
        </w:rPr>
        <w:t xml:space="preserve">prevenir el rezago que en materia Judicial principalmente se acerca. </w:t>
      </w:r>
    </w:p>
    <w:p w:rsidR="00844EB4" w:rsidRPr="00B2120F" w:rsidRDefault="00844EB4" w:rsidP="00844EB4">
      <w:pPr>
        <w:spacing w:after="0" w:line="360" w:lineRule="auto"/>
        <w:jc w:val="center"/>
        <w:rPr>
          <w:rFonts w:ascii="Arial" w:hAnsi="Arial" w:cs="Arial"/>
          <w:bCs/>
          <w:sz w:val="24"/>
          <w:szCs w:val="24"/>
        </w:rPr>
      </w:pPr>
    </w:p>
    <w:p w:rsidR="00844EB4" w:rsidRPr="00B2120F" w:rsidRDefault="00844EB4" w:rsidP="00844EB4">
      <w:pPr>
        <w:autoSpaceDE w:val="0"/>
        <w:autoSpaceDN w:val="0"/>
        <w:adjustRightInd w:val="0"/>
        <w:spacing w:after="0" w:line="360" w:lineRule="auto"/>
        <w:ind w:right="191"/>
        <w:jc w:val="both"/>
        <w:rPr>
          <w:rFonts w:ascii="Arial" w:hAnsi="Arial" w:cs="Arial"/>
          <w:bCs/>
          <w:sz w:val="24"/>
          <w:szCs w:val="24"/>
        </w:rPr>
      </w:pPr>
      <w:r w:rsidRPr="00B2120F">
        <w:rPr>
          <w:rFonts w:ascii="Arial" w:hAnsi="Arial" w:cs="Arial"/>
          <w:bCs/>
          <w:sz w:val="24"/>
          <w:szCs w:val="24"/>
        </w:rPr>
        <w:lastRenderedPageBreak/>
        <w:t>El máximo representante de la OMS señaló que se desea ver ya el fin del confinamiento, pero que si se realiza deprisa puede producirse un repunte mortal, ante ello puso seis condiciones para levantar la cuarentena en países donde el COVID-19 todavía este latente:</w:t>
      </w:r>
    </w:p>
    <w:p w:rsidR="00844EB4" w:rsidRPr="00B2120F" w:rsidRDefault="00844EB4" w:rsidP="00844EB4">
      <w:pPr>
        <w:autoSpaceDE w:val="0"/>
        <w:autoSpaceDN w:val="0"/>
        <w:adjustRightInd w:val="0"/>
        <w:spacing w:after="0" w:line="360" w:lineRule="auto"/>
        <w:ind w:right="191"/>
        <w:jc w:val="both"/>
        <w:rPr>
          <w:rFonts w:ascii="Arial" w:hAnsi="Arial" w:cs="Arial"/>
          <w:bCs/>
          <w:sz w:val="24"/>
          <w:szCs w:val="24"/>
        </w:rPr>
      </w:pPr>
    </w:p>
    <w:p w:rsidR="00844EB4" w:rsidRPr="00B2120F" w:rsidRDefault="00844EB4" w:rsidP="00844EB4">
      <w:pPr>
        <w:pStyle w:val="Prrafodelista"/>
        <w:numPr>
          <w:ilvl w:val="0"/>
          <w:numId w:val="19"/>
        </w:numPr>
        <w:autoSpaceDE w:val="0"/>
        <w:autoSpaceDN w:val="0"/>
        <w:adjustRightInd w:val="0"/>
        <w:spacing w:line="360" w:lineRule="auto"/>
        <w:ind w:right="191"/>
        <w:jc w:val="both"/>
        <w:rPr>
          <w:rFonts w:ascii="Arial" w:hAnsi="Arial" w:cs="Arial"/>
          <w:bCs/>
        </w:rPr>
      </w:pPr>
      <w:r w:rsidRPr="00B2120F">
        <w:rPr>
          <w:rFonts w:ascii="Arial" w:hAnsi="Arial" w:cs="Arial"/>
          <w:bCs/>
        </w:rPr>
        <w:t>Trasmisión controlada</w:t>
      </w:r>
    </w:p>
    <w:p w:rsidR="00844EB4" w:rsidRPr="00B2120F" w:rsidRDefault="00844EB4" w:rsidP="00844EB4">
      <w:pPr>
        <w:pStyle w:val="Prrafodelista"/>
        <w:numPr>
          <w:ilvl w:val="0"/>
          <w:numId w:val="19"/>
        </w:numPr>
        <w:autoSpaceDE w:val="0"/>
        <w:autoSpaceDN w:val="0"/>
        <w:adjustRightInd w:val="0"/>
        <w:spacing w:line="360" w:lineRule="auto"/>
        <w:ind w:right="191"/>
        <w:jc w:val="both"/>
        <w:rPr>
          <w:rFonts w:ascii="Arial" w:hAnsi="Arial" w:cs="Arial"/>
          <w:bCs/>
        </w:rPr>
      </w:pPr>
      <w:r w:rsidRPr="00B2120F">
        <w:rPr>
          <w:rFonts w:ascii="Arial" w:hAnsi="Arial" w:cs="Arial"/>
          <w:bCs/>
        </w:rPr>
        <w:t xml:space="preserve">Sistemas sanitarios en buen estado y accesibles a toda la población </w:t>
      </w:r>
    </w:p>
    <w:p w:rsidR="00844EB4" w:rsidRPr="00B2120F" w:rsidRDefault="00844EB4" w:rsidP="00844EB4">
      <w:pPr>
        <w:pStyle w:val="Prrafodelista"/>
        <w:numPr>
          <w:ilvl w:val="0"/>
          <w:numId w:val="19"/>
        </w:numPr>
        <w:autoSpaceDE w:val="0"/>
        <w:autoSpaceDN w:val="0"/>
        <w:adjustRightInd w:val="0"/>
        <w:spacing w:line="360" w:lineRule="auto"/>
        <w:ind w:right="191"/>
        <w:jc w:val="both"/>
        <w:rPr>
          <w:rFonts w:ascii="Arial" w:hAnsi="Arial" w:cs="Arial"/>
          <w:bCs/>
        </w:rPr>
      </w:pPr>
      <w:r w:rsidRPr="00B2120F">
        <w:rPr>
          <w:rFonts w:ascii="Arial" w:hAnsi="Arial" w:cs="Arial"/>
          <w:bCs/>
        </w:rPr>
        <w:t xml:space="preserve">Minimizar los brotes en centros </w:t>
      </w:r>
      <w:proofErr w:type="spellStart"/>
      <w:r w:rsidRPr="00B2120F">
        <w:rPr>
          <w:rFonts w:ascii="Arial" w:hAnsi="Arial" w:cs="Arial"/>
          <w:bCs/>
        </w:rPr>
        <w:t>sociosanitarios</w:t>
      </w:r>
      <w:proofErr w:type="spellEnd"/>
      <w:r w:rsidRPr="00B2120F">
        <w:rPr>
          <w:rFonts w:ascii="Arial" w:hAnsi="Arial" w:cs="Arial"/>
          <w:bCs/>
        </w:rPr>
        <w:t xml:space="preserve"> de media y larga estancia</w:t>
      </w:r>
    </w:p>
    <w:p w:rsidR="00844EB4" w:rsidRPr="00B2120F" w:rsidRDefault="00844EB4" w:rsidP="00844EB4">
      <w:pPr>
        <w:pStyle w:val="Prrafodelista"/>
        <w:numPr>
          <w:ilvl w:val="0"/>
          <w:numId w:val="19"/>
        </w:numPr>
        <w:autoSpaceDE w:val="0"/>
        <w:autoSpaceDN w:val="0"/>
        <w:adjustRightInd w:val="0"/>
        <w:spacing w:line="360" w:lineRule="auto"/>
        <w:ind w:right="191"/>
        <w:jc w:val="both"/>
        <w:rPr>
          <w:rFonts w:ascii="Arial" w:hAnsi="Arial" w:cs="Arial"/>
          <w:bCs/>
        </w:rPr>
      </w:pPr>
      <w:r w:rsidRPr="00B2120F">
        <w:rPr>
          <w:rFonts w:ascii="Arial" w:hAnsi="Arial" w:cs="Arial"/>
          <w:bCs/>
        </w:rPr>
        <w:t xml:space="preserve">Implementación de medidas preventivas en espacios de mucho </w:t>
      </w:r>
      <w:proofErr w:type="spellStart"/>
      <w:r w:rsidRPr="00B2120F">
        <w:rPr>
          <w:rFonts w:ascii="Arial" w:hAnsi="Arial" w:cs="Arial"/>
          <w:bCs/>
        </w:rPr>
        <w:t>transito</w:t>
      </w:r>
      <w:proofErr w:type="spellEnd"/>
      <w:r w:rsidRPr="00B2120F">
        <w:rPr>
          <w:rFonts w:ascii="Arial" w:hAnsi="Arial" w:cs="Arial"/>
          <w:bCs/>
        </w:rPr>
        <w:t xml:space="preserve"> de personas, como escuelas </w:t>
      </w:r>
    </w:p>
    <w:p w:rsidR="00844EB4" w:rsidRPr="00B2120F" w:rsidRDefault="00844EB4" w:rsidP="00844EB4">
      <w:pPr>
        <w:pStyle w:val="Prrafodelista"/>
        <w:numPr>
          <w:ilvl w:val="0"/>
          <w:numId w:val="19"/>
        </w:numPr>
        <w:autoSpaceDE w:val="0"/>
        <w:autoSpaceDN w:val="0"/>
        <w:adjustRightInd w:val="0"/>
        <w:spacing w:line="360" w:lineRule="auto"/>
        <w:ind w:right="191"/>
        <w:jc w:val="both"/>
        <w:rPr>
          <w:rFonts w:ascii="Arial" w:hAnsi="Arial" w:cs="Arial"/>
          <w:bCs/>
        </w:rPr>
      </w:pPr>
      <w:r w:rsidRPr="00B2120F">
        <w:rPr>
          <w:rFonts w:ascii="Arial" w:hAnsi="Arial" w:cs="Arial"/>
          <w:bCs/>
        </w:rPr>
        <w:t>Controlar el riesgo de que aparezcan casos importados</w:t>
      </w:r>
    </w:p>
    <w:p w:rsidR="00844EB4" w:rsidRPr="00B2120F" w:rsidRDefault="00844EB4" w:rsidP="00844EB4">
      <w:pPr>
        <w:pStyle w:val="Prrafodelista"/>
        <w:numPr>
          <w:ilvl w:val="0"/>
          <w:numId w:val="19"/>
        </w:numPr>
        <w:autoSpaceDE w:val="0"/>
        <w:autoSpaceDN w:val="0"/>
        <w:adjustRightInd w:val="0"/>
        <w:spacing w:line="360" w:lineRule="auto"/>
        <w:ind w:right="191"/>
        <w:jc w:val="both"/>
        <w:rPr>
          <w:rFonts w:ascii="Arial" w:hAnsi="Arial" w:cs="Arial"/>
          <w:bCs/>
        </w:rPr>
      </w:pPr>
      <w:r w:rsidRPr="00B2120F">
        <w:rPr>
          <w:rFonts w:ascii="Arial" w:hAnsi="Arial" w:cs="Arial"/>
          <w:bCs/>
        </w:rPr>
        <w:t xml:space="preserve">Sociedad plenamente consciente de lo que </w:t>
      </w:r>
      <w:proofErr w:type="spellStart"/>
      <w:r w:rsidRPr="00B2120F">
        <w:rPr>
          <w:rFonts w:ascii="Arial" w:hAnsi="Arial" w:cs="Arial"/>
          <w:bCs/>
        </w:rPr>
        <w:t>esta</w:t>
      </w:r>
      <w:proofErr w:type="spellEnd"/>
      <w:r w:rsidRPr="00B2120F">
        <w:rPr>
          <w:rFonts w:ascii="Arial" w:hAnsi="Arial" w:cs="Arial"/>
          <w:bCs/>
        </w:rPr>
        <w:t xml:space="preserve"> en juego y esté comprometida con la lucha contra el virus</w:t>
      </w:r>
    </w:p>
    <w:p w:rsidR="00844EB4" w:rsidRPr="00B2120F" w:rsidRDefault="00844EB4" w:rsidP="00844EB4">
      <w:pPr>
        <w:autoSpaceDE w:val="0"/>
        <w:autoSpaceDN w:val="0"/>
        <w:adjustRightInd w:val="0"/>
        <w:spacing w:line="360" w:lineRule="auto"/>
        <w:ind w:right="191"/>
        <w:jc w:val="both"/>
        <w:rPr>
          <w:rFonts w:ascii="Arial" w:hAnsi="Arial" w:cs="Arial"/>
          <w:sz w:val="24"/>
          <w:szCs w:val="24"/>
        </w:rPr>
      </w:pPr>
      <w:r w:rsidRPr="00B2120F">
        <w:rPr>
          <w:rFonts w:ascii="Arial" w:hAnsi="Arial" w:cs="Arial"/>
          <w:bCs/>
          <w:sz w:val="24"/>
          <w:szCs w:val="24"/>
        </w:rPr>
        <w:t>(</w:t>
      </w:r>
      <w:hyperlink r:id="rId7" w:history="1">
        <w:r w:rsidRPr="00B2120F">
          <w:rPr>
            <w:rStyle w:val="Hipervnculo"/>
            <w:rFonts w:ascii="Arial" w:hAnsi="Arial" w:cs="Arial"/>
            <w:sz w:val="24"/>
            <w:szCs w:val="24"/>
          </w:rPr>
          <w:t>https://gestion.pe/mundo/covid-19-coronavirus-seis-requisitos-para-levantar-cuarentena-segun-la-organizacion-mundial-de-la-salud-noticia/?ref=gesr</w:t>
        </w:r>
      </w:hyperlink>
      <w:r w:rsidRPr="00B2120F">
        <w:rPr>
          <w:rFonts w:ascii="Arial" w:hAnsi="Arial" w:cs="Arial"/>
          <w:sz w:val="24"/>
          <w:szCs w:val="24"/>
        </w:rPr>
        <w:t>)</w:t>
      </w:r>
    </w:p>
    <w:p w:rsidR="00844EB4" w:rsidRPr="00B2120F" w:rsidRDefault="00844EB4" w:rsidP="00844EB4">
      <w:pPr>
        <w:autoSpaceDE w:val="0"/>
        <w:autoSpaceDN w:val="0"/>
        <w:adjustRightInd w:val="0"/>
        <w:spacing w:line="360" w:lineRule="auto"/>
        <w:ind w:right="191"/>
        <w:jc w:val="both"/>
        <w:rPr>
          <w:rFonts w:ascii="Arial" w:hAnsi="Arial" w:cs="Arial"/>
          <w:sz w:val="24"/>
          <w:szCs w:val="24"/>
        </w:rPr>
      </w:pPr>
    </w:p>
    <w:p w:rsidR="00844EB4" w:rsidRPr="00B2120F" w:rsidRDefault="008602A8" w:rsidP="008602A8">
      <w:pPr>
        <w:autoSpaceDE w:val="0"/>
        <w:autoSpaceDN w:val="0"/>
        <w:adjustRightInd w:val="0"/>
        <w:spacing w:line="360" w:lineRule="auto"/>
        <w:ind w:right="191"/>
        <w:jc w:val="both"/>
        <w:rPr>
          <w:rFonts w:ascii="Arial" w:hAnsi="Arial" w:cs="Arial"/>
          <w:sz w:val="24"/>
          <w:szCs w:val="24"/>
        </w:rPr>
      </w:pPr>
      <w:r w:rsidRPr="00B2120F">
        <w:rPr>
          <w:rFonts w:ascii="Arial" w:hAnsi="Arial" w:cs="Arial"/>
          <w:sz w:val="24"/>
          <w:szCs w:val="24"/>
        </w:rPr>
        <w:t>Condiciones que no se actualizan en nuestro Estado por</w:t>
      </w:r>
      <w:r w:rsidR="00B2120F" w:rsidRPr="00B2120F">
        <w:rPr>
          <w:rFonts w:ascii="Arial" w:hAnsi="Arial" w:cs="Arial"/>
          <w:sz w:val="24"/>
          <w:szCs w:val="24"/>
        </w:rPr>
        <w:t xml:space="preserve"> ello es que se hace necesario </w:t>
      </w:r>
      <w:r w:rsidRPr="00B2120F">
        <w:rPr>
          <w:rFonts w:ascii="Arial" w:hAnsi="Arial" w:cs="Arial"/>
          <w:sz w:val="24"/>
          <w:szCs w:val="24"/>
        </w:rPr>
        <w:t xml:space="preserve">actualizar la normatividad con el objeto de estar  en posibilidades de dar frente a las adversidades que se nos presentan y con ello permitir que los Poderes no se estanquen y que los ciudadanos que lo requieren puedan acceder a una Justicia conforme a Derecho. </w:t>
      </w:r>
      <w:r w:rsidRPr="00B2120F">
        <w:t xml:space="preserve">  </w:t>
      </w:r>
    </w:p>
    <w:p w:rsidR="00844EB4" w:rsidRPr="00B2120F" w:rsidRDefault="00844EB4" w:rsidP="00844EB4">
      <w:pPr>
        <w:autoSpaceDE w:val="0"/>
        <w:autoSpaceDN w:val="0"/>
        <w:adjustRightInd w:val="0"/>
        <w:spacing w:after="0" w:line="360" w:lineRule="auto"/>
        <w:ind w:right="191"/>
        <w:jc w:val="both"/>
        <w:rPr>
          <w:rFonts w:ascii="Arial" w:hAnsi="Arial" w:cs="Arial"/>
          <w:sz w:val="24"/>
          <w:szCs w:val="24"/>
        </w:rPr>
      </w:pPr>
    </w:p>
    <w:p w:rsidR="00C3498B" w:rsidRPr="00CD31F9" w:rsidRDefault="00F736D2" w:rsidP="007E1E80">
      <w:pPr>
        <w:autoSpaceDE w:val="0"/>
        <w:autoSpaceDN w:val="0"/>
        <w:adjustRightInd w:val="0"/>
        <w:spacing w:after="0" w:line="360" w:lineRule="auto"/>
        <w:ind w:right="191"/>
        <w:jc w:val="both"/>
        <w:rPr>
          <w:rFonts w:ascii="Arial" w:hAnsi="Arial" w:cs="Arial"/>
          <w:sz w:val="25"/>
          <w:szCs w:val="25"/>
        </w:rPr>
      </w:pPr>
      <w:r w:rsidRPr="00CD31F9">
        <w:rPr>
          <w:rFonts w:ascii="Arial" w:hAnsi="Arial" w:cs="Arial"/>
          <w:sz w:val="25"/>
          <w:szCs w:val="25"/>
        </w:rPr>
        <w:t>En base a l</w:t>
      </w:r>
      <w:r w:rsidR="00BA7686" w:rsidRPr="00CD31F9">
        <w:rPr>
          <w:rFonts w:ascii="Arial" w:hAnsi="Arial" w:cs="Arial"/>
          <w:sz w:val="25"/>
          <w:szCs w:val="25"/>
        </w:rPr>
        <w:t>o anterior</w:t>
      </w:r>
      <w:r w:rsidR="002F3A1E">
        <w:rPr>
          <w:rFonts w:ascii="Arial" w:hAnsi="Arial" w:cs="Arial"/>
          <w:sz w:val="25"/>
          <w:szCs w:val="25"/>
        </w:rPr>
        <w:t xml:space="preserve"> y </w:t>
      </w:r>
      <w:r w:rsidR="007B7F37" w:rsidRPr="00CD31F9">
        <w:rPr>
          <w:rFonts w:ascii="Arial" w:hAnsi="Arial" w:cs="Arial"/>
          <w:sz w:val="25"/>
          <w:szCs w:val="25"/>
        </w:rPr>
        <w:t xml:space="preserve">atendiendo a la responsabilidad que </w:t>
      </w:r>
      <w:r w:rsidR="002F3A1E">
        <w:rPr>
          <w:rFonts w:ascii="Arial" w:hAnsi="Arial" w:cs="Arial"/>
          <w:sz w:val="25"/>
          <w:szCs w:val="25"/>
        </w:rPr>
        <w:t xml:space="preserve">tenemos </w:t>
      </w:r>
      <w:r w:rsidR="007B7F37" w:rsidRPr="00CD31F9">
        <w:rPr>
          <w:rFonts w:ascii="Arial" w:hAnsi="Arial" w:cs="Arial"/>
          <w:sz w:val="25"/>
          <w:szCs w:val="25"/>
        </w:rPr>
        <w:t xml:space="preserve">con los ciudadanos </w:t>
      </w:r>
      <w:r w:rsidR="002F3A1E">
        <w:rPr>
          <w:rFonts w:ascii="Arial" w:hAnsi="Arial" w:cs="Arial"/>
          <w:sz w:val="25"/>
          <w:szCs w:val="25"/>
        </w:rPr>
        <w:t xml:space="preserve">principalmente en esta Pandemia por la que atravesamos </w:t>
      </w:r>
      <w:r w:rsidR="007B7F37" w:rsidRPr="00CD31F9">
        <w:rPr>
          <w:rFonts w:ascii="Arial" w:hAnsi="Arial" w:cs="Arial"/>
          <w:sz w:val="25"/>
          <w:szCs w:val="25"/>
        </w:rPr>
        <w:t xml:space="preserve">es que </w:t>
      </w:r>
      <w:r w:rsidR="007B7F37" w:rsidRPr="00CD31F9">
        <w:rPr>
          <w:rFonts w:ascii="Arial" w:hAnsi="Arial" w:cs="Arial"/>
          <w:sz w:val="25"/>
          <w:szCs w:val="25"/>
        </w:rPr>
        <w:lastRenderedPageBreak/>
        <w:t xml:space="preserve">con fundamento en los artículos 57 y 58 de la Constitución Política del Estado, me permito someter </w:t>
      </w:r>
      <w:r w:rsidR="00C3498B" w:rsidRPr="00CD31F9">
        <w:rPr>
          <w:rFonts w:ascii="Arial" w:hAnsi="Arial" w:cs="Arial"/>
          <w:sz w:val="25"/>
          <w:szCs w:val="25"/>
        </w:rPr>
        <w:t xml:space="preserve">a consideración de esta Representación Popular, el siguiente proyecto </w:t>
      </w:r>
      <w:r w:rsidR="007B7F37" w:rsidRPr="00CD31F9">
        <w:rPr>
          <w:rFonts w:ascii="Arial" w:hAnsi="Arial" w:cs="Arial"/>
          <w:sz w:val="25"/>
          <w:szCs w:val="25"/>
        </w:rPr>
        <w:t>bajo el siguiente</w:t>
      </w:r>
      <w:r w:rsidR="00C3498B" w:rsidRPr="00CD31F9">
        <w:rPr>
          <w:rFonts w:ascii="Arial" w:hAnsi="Arial" w:cs="Arial"/>
          <w:sz w:val="25"/>
          <w:szCs w:val="25"/>
        </w:rPr>
        <w:t xml:space="preserve">: </w:t>
      </w:r>
    </w:p>
    <w:p w:rsidR="0062698E" w:rsidRPr="00CD31F9" w:rsidRDefault="0062698E" w:rsidP="007E1E80">
      <w:pPr>
        <w:widowControl w:val="0"/>
        <w:spacing w:after="0" w:line="360" w:lineRule="auto"/>
        <w:ind w:right="-119"/>
        <w:jc w:val="both"/>
        <w:rPr>
          <w:rFonts w:ascii="Arial" w:hAnsi="Arial" w:cs="Arial"/>
          <w:b/>
          <w:bCs/>
          <w:sz w:val="25"/>
          <w:szCs w:val="25"/>
        </w:rPr>
      </w:pPr>
    </w:p>
    <w:p w:rsidR="0062698E" w:rsidRPr="00CD31F9" w:rsidRDefault="0062698E" w:rsidP="007E1E80">
      <w:pPr>
        <w:widowControl w:val="0"/>
        <w:spacing w:after="0" w:line="360" w:lineRule="auto"/>
        <w:ind w:right="-119"/>
        <w:jc w:val="center"/>
        <w:rPr>
          <w:rFonts w:ascii="Arial" w:hAnsi="Arial" w:cs="Arial"/>
          <w:b/>
          <w:bCs/>
          <w:sz w:val="25"/>
          <w:szCs w:val="25"/>
        </w:rPr>
      </w:pPr>
      <w:r w:rsidRPr="00CD31F9">
        <w:rPr>
          <w:rFonts w:ascii="Arial" w:hAnsi="Arial" w:cs="Arial"/>
          <w:b/>
          <w:bCs/>
          <w:sz w:val="25"/>
          <w:szCs w:val="25"/>
        </w:rPr>
        <w:t>DECRETO:</w:t>
      </w:r>
    </w:p>
    <w:p w:rsidR="00C3498B" w:rsidRPr="002F3A1E" w:rsidRDefault="00C3498B" w:rsidP="007E1E80">
      <w:pPr>
        <w:spacing w:after="0" w:line="360" w:lineRule="auto"/>
        <w:jc w:val="both"/>
        <w:rPr>
          <w:rFonts w:ascii="Arial" w:hAnsi="Arial" w:cs="Arial"/>
          <w:b/>
          <w:bCs/>
          <w:sz w:val="25"/>
          <w:szCs w:val="25"/>
        </w:rPr>
      </w:pPr>
    </w:p>
    <w:p w:rsidR="0062698E" w:rsidRPr="00CD31F9" w:rsidRDefault="0062698E" w:rsidP="007E1E80">
      <w:pPr>
        <w:spacing w:after="0" w:line="360" w:lineRule="auto"/>
        <w:jc w:val="both"/>
        <w:rPr>
          <w:rFonts w:ascii="Arial" w:hAnsi="Arial" w:cs="Arial"/>
          <w:bCs/>
          <w:sz w:val="25"/>
          <w:szCs w:val="25"/>
        </w:rPr>
      </w:pPr>
      <w:r w:rsidRPr="002F3A1E">
        <w:rPr>
          <w:rFonts w:ascii="Arial" w:hAnsi="Arial" w:cs="Arial"/>
          <w:b/>
          <w:bCs/>
          <w:sz w:val="25"/>
          <w:szCs w:val="25"/>
        </w:rPr>
        <w:t>ART</w:t>
      </w:r>
      <w:r w:rsidR="00C3498B" w:rsidRPr="002F3A1E">
        <w:rPr>
          <w:rFonts w:ascii="Arial" w:hAnsi="Arial" w:cs="Arial"/>
          <w:b/>
          <w:bCs/>
          <w:sz w:val="25"/>
          <w:szCs w:val="25"/>
        </w:rPr>
        <w:t>ÍC</w:t>
      </w:r>
      <w:r w:rsidRPr="002F3A1E">
        <w:rPr>
          <w:rFonts w:ascii="Arial" w:hAnsi="Arial" w:cs="Arial"/>
          <w:b/>
          <w:bCs/>
          <w:sz w:val="25"/>
          <w:szCs w:val="25"/>
        </w:rPr>
        <w:t xml:space="preserve">ULO ÚNICO. </w:t>
      </w:r>
      <w:r w:rsidRPr="002F3A1E">
        <w:rPr>
          <w:rFonts w:ascii="Arial" w:hAnsi="Arial" w:cs="Arial"/>
          <w:bCs/>
          <w:sz w:val="25"/>
          <w:szCs w:val="25"/>
        </w:rPr>
        <w:t>Se</w:t>
      </w:r>
      <w:r w:rsidR="007B7F37" w:rsidRPr="002F3A1E">
        <w:rPr>
          <w:rFonts w:ascii="Arial" w:hAnsi="Arial" w:cs="Arial"/>
          <w:bCs/>
          <w:sz w:val="25"/>
          <w:szCs w:val="25"/>
        </w:rPr>
        <w:t xml:space="preserve"> </w:t>
      </w:r>
      <w:r w:rsidR="00A723FA">
        <w:rPr>
          <w:rFonts w:ascii="Arial" w:hAnsi="Arial" w:cs="Arial"/>
          <w:bCs/>
          <w:sz w:val="25"/>
          <w:szCs w:val="25"/>
        </w:rPr>
        <w:t xml:space="preserve">reforman </w:t>
      </w:r>
      <w:r w:rsidR="00CD54C3">
        <w:rPr>
          <w:rFonts w:ascii="Arial" w:hAnsi="Arial" w:cs="Arial"/>
          <w:bCs/>
          <w:sz w:val="25"/>
          <w:szCs w:val="25"/>
        </w:rPr>
        <w:t xml:space="preserve">diversos </w:t>
      </w:r>
      <w:r w:rsidR="00A723FA" w:rsidRPr="00A723FA">
        <w:rPr>
          <w:rFonts w:ascii="Arial" w:hAnsi="Arial" w:cs="Arial"/>
          <w:b/>
          <w:bCs/>
          <w:sz w:val="25"/>
          <w:szCs w:val="25"/>
        </w:rPr>
        <w:t xml:space="preserve">artículos </w:t>
      </w:r>
      <w:r w:rsidR="00A723FA">
        <w:rPr>
          <w:rFonts w:ascii="Arial" w:hAnsi="Arial" w:cs="Arial"/>
          <w:bCs/>
          <w:sz w:val="25"/>
          <w:szCs w:val="25"/>
        </w:rPr>
        <w:t>del</w:t>
      </w:r>
      <w:r w:rsidR="002F3A1E" w:rsidRPr="002F3A1E">
        <w:rPr>
          <w:rFonts w:ascii="Arial" w:eastAsia="MS Mincho" w:hAnsi="Arial" w:cs="Arial"/>
          <w:b/>
          <w:bCs/>
          <w:sz w:val="25"/>
          <w:szCs w:val="25"/>
        </w:rPr>
        <w:t xml:space="preserve"> Código </w:t>
      </w:r>
      <w:r w:rsidR="00A723FA">
        <w:rPr>
          <w:rFonts w:ascii="Arial" w:eastAsia="MS Mincho" w:hAnsi="Arial" w:cs="Arial"/>
          <w:b/>
          <w:bCs/>
          <w:sz w:val="25"/>
          <w:szCs w:val="25"/>
        </w:rPr>
        <w:t xml:space="preserve">de Procedimientos </w:t>
      </w:r>
      <w:r w:rsidR="00CD54C3">
        <w:rPr>
          <w:rFonts w:ascii="Arial" w:eastAsia="MS Mincho" w:hAnsi="Arial" w:cs="Arial"/>
          <w:b/>
          <w:bCs/>
          <w:sz w:val="25"/>
          <w:szCs w:val="25"/>
        </w:rPr>
        <w:t xml:space="preserve">civiles </w:t>
      </w:r>
      <w:r w:rsidR="002F3A1E" w:rsidRPr="002F3A1E">
        <w:rPr>
          <w:rFonts w:ascii="Arial" w:eastAsia="MS Mincho" w:hAnsi="Arial" w:cs="Arial"/>
          <w:b/>
          <w:bCs/>
          <w:sz w:val="25"/>
          <w:szCs w:val="25"/>
        </w:rPr>
        <w:t>del Estado de Chihuahua</w:t>
      </w:r>
      <w:r w:rsidR="002F3A1E">
        <w:rPr>
          <w:rFonts w:ascii="Arial" w:eastAsia="MS Mincho" w:hAnsi="Arial" w:cs="Arial"/>
          <w:b/>
          <w:bCs/>
          <w:sz w:val="25"/>
          <w:szCs w:val="25"/>
        </w:rPr>
        <w:t xml:space="preserve">, </w:t>
      </w:r>
      <w:r w:rsidR="0096594B" w:rsidRPr="00CD31F9">
        <w:rPr>
          <w:rFonts w:ascii="Arial" w:hAnsi="Arial" w:cs="Arial"/>
          <w:bCs/>
          <w:sz w:val="25"/>
          <w:szCs w:val="25"/>
        </w:rPr>
        <w:t>para quedar redactado</w:t>
      </w:r>
      <w:r w:rsidRPr="00CD31F9">
        <w:rPr>
          <w:rFonts w:ascii="Arial" w:hAnsi="Arial" w:cs="Arial"/>
          <w:bCs/>
          <w:sz w:val="25"/>
          <w:szCs w:val="25"/>
        </w:rPr>
        <w:t xml:space="preserve"> de la siguiente manera:</w:t>
      </w:r>
    </w:p>
    <w:p w:rsidR="0096594B" w:rsidRDefault="0096594B" w:rsidP="007E1E80">
      <w:pPr>
        <w:spacing w:after="0" w:line="360" w:lineRule="auto"/>
        <w:jc w:val="both"/>
        <w:rPr>
          <w:rFonts w:ascii="Arial" w:hAnsi="Arial" w:cs="Arial"/>
          <w:b/>
          <w:bCs/>
          <w:sz w:val="25"/>
          <w:szCs w:val="25"/>
        </w:rPr>
      </w:pPr>
    </w:p>
    <w:p w:rsidR="00CD54C3" w:rsidRPr="00DF2AE2" w:rsidRDefault="00CD54C3" w:rsidP="00CD54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ヒラギノ角ゴ Pro W3" w:hAnsi="Arial" w:cs="Arial"/>
          <w:b/>
          <w:color w:val="000000"/>
        </w:rPr>
      </w:pPr>
      <w:r w:rsidRPr="00DF2AE2">
        <w:rPr>
          <w:rFonts w:ascii="Arial" w:eastAsia="ヒラギノ角ゴ Pro W3" w:hAnsi="Arial" w:cs="Arial"/>
          <w:b/>
          <w:color w:val="000000"/>
        </w:rPr>
        <w:t>CAPÍTULO II</w:t>
      </w:r>
    </w:p>
    <w:p w:rsidR="00CD54C3" w:rsidRDefault="00CD54C3" w:rsidP="00CD54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ヒラギノ角ゴ Pro W3" w:hAnsi="Arial" w:cs="Arial"/>
          <w:color w:val="000000"/>
        </w:rPr>
      </w:pPr>
      <w:r w:rsidRPr="008E6C46">
        <w:rPr>
          <w:rFonts w:ascii="Arial" w:eastAsia="ヒラギノ角ゴ Pro W3" w:hAnsi="Arial" w:cs="Arial"/>
          <w:color w:val="000000"/>
        </w:rPr>
        <w:t>ACTUACIONES</w:t>
      </w:r>
    </w:p>
    <w:p w:rsidR="00CD54C3" w:rsidRDefault="00CD54C3" w:rsidP="00CD54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r w:rsidRPr="00DF2AE2">
        <w:rPr>
          <w:rFonts w:ascii="Arial" w:eastAsia="ヒラギノ角ゴ Pro W3" w:hAnsi="Arial" w:cs="Arial"/>
          <w:b/>
          <w:color w:val="000000"/>
        </w:rPr>
        <w:t xml:space="preserve">ARTÍCULO 73. </w:t>
      </w:r>
      <w:r w:rsidRPr="00DF2AE2">
        <w:rPr>
          <w:rFonts w:ascii="Arial" w:eastAsia="ヒラギノ角ゴ Pro W3" w:hAnsi="Arial" w:cs="Arial"/>
          <w:color w:val="000000"/>
        </w:rPr>
        <w:t xml:space="preserve">Los actos procesales para los que la ley no exija formas determinadas, podrán realizarse en la que sea adecuada para que cumplan su finalidad. </w:t>
      </w:r>
    </w:p>
    <w:p w:rsidR="00CD54C3" w:rsidRPr="00CD54C3" w:rsidRDefault="00CD54C3" w:rsidP="00CD54C3">
      <w:pPr>
        <w:pStyle w:val="Default"/>
        <w:spacing w:after="240" w:line="22" w:lineRule="atLeast"/>
        <w:jc w:val="both"/>
        <w:rPr>
          <w:rFonts w:ascii="Arial" w:hAnsi="Arial" w:cs="Arial"/>
          <w:b/>
        </w:rPr>
      </w:pPr>
      <w:r w:rsidRPr="00CD54C3">
        <w:rPr>
          <w:rFonts w:ascii="Arial" w:hAnsi="Arial" w:cs="Arial"/>
          <w:b/>
        </w:rPr>
        <w:t xml:space="preserve">Deberán escribirse con material indeleble; además de que las promociones cuando presenten correcciones, a través de tachaduras, enmendaduras o entrerrenglonados deberán salvarse con firma del interesado, lo que se hará constar por el servidor judicial al momento de su recepción. </w:t>
      </w:r>
    </w:p>
    <w:p w:rsidR="00CD54C3" w:rsidRPr="00CD54C3" w:rsidRDefault="00CD54C3" w:rsidP="00CD54C3">
      <w:pPr>
        <w:spacing w:line="22" w:lineRule="atLeast"/>
        <w:jc w:val="both"/>
        <w:rPr>
          <w:rFonts w:ascii="Arial" w:hAnsi="Arial" w:cs="Arial"/>
          <w:b/>
          <w:sz w:val="24"/>
          <w:szCs w:val="24"/>
        </w:rPr>
      </w:pPr>
      <w:r w:rsidRPr="00CD54C3">
        <w:rPr>
          <w:rFonts w:ascii="Arial" w:hAnsi="Arial" w:cs="Arial"/>
          <w:b/>
          <w:sz w:val="24"/>
          <w:szCs w:val="24"/>
        </w:rPr>
        <w:t>Las promociones se podrán presentar vía electrónica en el portal que para tal efecto habilite el Consejo de la Judicatura. Para que se tenga por interpuesta una promoción por medio de un documento electrónico, en dicho escrito deberá constar la Firma Electrónica Avanzada de quien suscribe el documento.</w:t>
      </w:r>
    </w:p>
    <w:p w:rsidR="00CD54C3" w:rsidRPr="00DF2AE2" w:rsidRDefault="00CD54C3" w:rsidP="00CD54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p>
    <w:p w:rsidR="00CD54C3" w:rsidRPr="00CD54C3" w:rsidRDefault="00CD54C3" w:rsidP="00CD54C3">
      <w:pPr>
        <w:spacing w:line="276" w:lineRule="auto"/>
        <w:jc w:val="both"/>
        <w:rPr>
          <w:rFonts w:ascii="Arial" w:hAnsi="Arial" w:cs="Arial"/>
          <w:b/>
          <w:bCs/>
          <w:sz w:val="24"/>
          <w:szCs w:val="24"/>
        </w:rPr>
      </w:pPr>
      <w:r w:rsidRPr="00CD54C3">
        <w:rPr>
          <w:rFonts w:ascii="Arial" w:hAnsi="Arial" w:cs="Arial"/>
          <w:b/>
          <w:bCs/>
          <w:sz w:val="24"/>
          <w:szCs w:val="24"/>
        </w:rPr>
        <w:t xml:space="preserve">Artículo 74 bis. Las audiencias se desarrollarán de forma oral, pudiendo auxiliarse las partes con documentos o con cualquier otro medio. En la práctica de las actuaciones procesales se utilizarán los medios técnicos </w:t>
      </w:r>
      <w:r w:rsidRPr="00CD54C3">
        <w:rPr>
          <w:rFonts w:ascii="Arial" w:hAnsi="Arial" w:cs="Arial"/>
          <w:b/>
          <w:bCs/>
          <w:sz w:val="24"/>
          <w:szCs w:val="24"/>
        </w:rPr>
        <w:lastRenderedPageBreak/>
        <w:t>disponibles que permitan darle mayor agilidad, exactitud y autenticidad a las mismas, sin perjuicio de conservar registro de lo acontecido.</w:t>
      </w:r>
    </w:p>
    <w:p w:rsidR="00CD54C3" w:rsidRPr="00CD54C3" w:rsidRDefault="00CD54C3" w:rsidP="00CD54C3">
      <w:pPr>
        <w:spacing w:line="276" w:lineRule="auto"/>
        <w:jc w:val="both"/>
        <w:rPr>
          <w:rFonts w:ascii="Arial" w:hAnsi="Arial" w:cs="Arial"/>
          <w:b/>
          <w:bCs/>
          <w:sz w:val="24"/>
          <w:szCs w:val="24"/>
        </w:rPr>
      </w:pPr>
      <w:r w:rsidRPr="00CD54C3">
        <w:rPr>
          <w:rFonts w:ascii="Arial" w:hAnsi="Arial" w:cs="Arial"/>
          <w:b/>
          <w:bCs/>
          <w:sz w:val="24"/>
          <w:szCs w:val="24"/>
        </w:rPr>
        <w:t xml:space="preserve">Artículo 74 ter. </w:t>
      </w:r>
      <w:r w:rsidRPr="00CD54C3">
        <w:rPr>
          <w:rFonts w:ascii="Arial" w:hAnsi="Arial" w:cs="Arial"/>
          <w:b/>
          <w:bCs/>
          <w:color w:val="000000"/>
          <w:sz w:val="24"/>
          <w:szCs w:val="24"/>
          <w:shd w:val="clear" w:color="auto" w:fill="FFFFFF"/>
        </w:rPr>
        <w:t xml:space="preserve"> </w:t>
      </w:r>
      <w:r w:rsidRPr="00CD54C3">
        <w:rPr>
          <w:rFonts w:ascii="Arial" w:hAnsi="Arial" w:cs="Arial"/>
          <w:b/>
          <w:bCs/>
          <w:sz w:val="24"/>
          <w:szCs w:val="24"/>
        </w:rPr>
        <w:t xml:space="preserve">Durante todo el proceso civil, se podrán utilizar los medios electrónicos en todas las actuaciones para facilitar su operación; así como también podrán instrumentar, para la presentación de demandas en línea que permitan su seguimiento. </w:t>
      </w:r>
    </w:p>
    <w:p w:rsidR="00CD54C3" w:rsidRDefault="00CD54C3" w:rsidP="00CD54C3">
      <w:pPr>
        <w:spacing w:line="276" w:lineRule="auto"/>
        <w:jc w:val="both"/>
        <w:rPr>
          <w:rFonts w:ascii="Arial" w:hAnsi="Arial" w:cs="Arial"/>
          <w:b/>
          <w:bCs/>
          <w:sz w:val="24"/>
          <w:szCs w:val="24"/>
        </w:rPr>
      </w:pPr>
      <w:r w:rsidRPr="00CD54C3">
        <w:rPr>
          <w:rFonts w:ascii="Arial" w:hAnsi="Arial" w:cs="Arial"/>
          <w:b/>
          <w:bCs/>
          <w:sz w:val="24"/>
          <w:szCs w:val="24"/>
        </w:rPr>
        <w:t>La videoconferencia en tiempo real u otras formas de comunicación que se produzcan con nuevas tecnologías podrán ser utilizadas para la recepción y transmisión de medios de prueba y la realización de actos procesales, siempre y cuando se garantice previamente la identidad de los sujetos que intervengan en dicho acto.</w:t>
      </w:r>
    </w:p>
    <w:p w:rsidR="00CD54C3" w:rsidRDefault="00CD54C3" w:rsidP="00CD54C3">
      <w:pPr>
        <w:spacing w:line="276" w:lineRule="auto"/>
        <w:jc w:val="both"/>
        <w:rPr>
          <w:rFonts w:ascii="Arial" w:hAnsi="Arial" w:cs="Arial"/>
          <w:b/>
          <w:bCs/>
          <w:sz w:val="24"/>
          <w:szCs w:val="24"/>
        </w:rPr>
      </w:pPr>
    </w:p>
    <w:p w:rsidR="00CD54C3" w:rsidRPr="00DF2AE2" w:rsidRDefault="00CD54C3" w:rsidP="00CD54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r w:rsidRPr="00DF2AE2">
        <w:rPr>
          <w:rFonts w:ascii="Arial" w:eastAsia="ヒラギノ角ゴ Pro W3" w:hAnsi="Arial" w:cs="Arial"/>
          <w:b/>
          <w:color w:val="000000"/>
        </w:rPr>
        <w:t>ARTÍCULO 75.</w:t>
      </w:r>
      <w:r w:rsidRPr="00DF2AE2">
        <w:rPr>
          <w:rFonts w:ascii="Arial" w:eastAsia="ヒラギノ角ゴ Pro W3" w:hAnsi="Arial" w:cs="Arial"/>
          <w:color w:val="000000"/>
        </w:rPr>
        <w:t xml:space="preserve"> Las actuaciones judiciales y las promociones </w:t>
      </w:r>
      <w:r w:rsidR="00946D60" w:rsidRPr="00946D60">
        <w:rPr>
          <w:rFonts w:ascii="Arial" w:eastAsia="ヒラギノ角ゴ Pro W3" w:hAnsi="Arial" w:cs="Arial"/>
          <w:b/>
          <w:color w:val="000000"/>
        </w:rPr>
        <w:t xml:space="preserve">presentadas de forma física </w:t>
      </w:r>
      <w:r w:rsidRPr="00DF2AE2">
        <w:rPr>
          <w:rFonts w:ascii="Arial" w:eastAsia="ヒラギノ角ゴ Pro W3" w:hAnsi="Arial" w:cs="Arial"/>
          <w:color w:val="000000"/>
        </w:rPr>
        <w:t xml:space="preserve">deberán escribirse en español. Éstas últimas deberán contener el número de expediente, tipo de juicio y nombre de las partes. </w:t>
      </w:r>
    </w:p>
    <w:p w:rsidR="00CD54C3" w:rsidRPr="00DF2AE2" w:rsidRDefault="00CD54C3" w:rsidP="00CD54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p>
    <w:p w:rsidR="00CD54C3" w:rsidRPr="00DF2AE2" w:rsidRDefault="00CD54C3" w:rsidP="00CD54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r w:rsidRPr="00DF2AE2">
        <w:rPr>
          <w:rFonts w:ascii="Arial" w:eastAsia="ヒラギノ角ゴ Pro W3" w:hAnsi="Arial" w:cs="Arial"/>
          <w:color w:val="000000"/>
        </w:rPr>
        <w:t>Los documentos redactados en idioma extranjero deberán acompañarse con la correspondiente traducción al español. Las fechas y cantidades se escribirán con letra.</w:t>
      </w:r>
    </w:p>
    <w:p w:rsidR="00CD54C3" w:rsidRPr="00DF2AE2" w:rsidRDefault="00CD54C3" w:rsidP="00CD54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p>
    <w:p w:rsidR="00CD54C3" w:rsidRPr="00DF2AE2" w:rsidRDefault="00CD54C3" w:rsidP="00CD54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r w:rsidRPr="00DF2AE2">
        <w:rPr>
          <w:rFonts w:ascii="Arial" w:eastAsia="ヒラギノ角ゴ Pro W3" w:hAnsi="Arial" w:cs="Arial"/>
          <w:color w:val="000000"/>
        </w:rPr>
        <w:t xml:space="preserve">Las promociones que los pueblos o comunidades indígenas, o las personas indígenas en lo individual hicieren en su lengua, no necesitarán acompañarse de la traducción al español. El tribunal la hará de oficio por conducto de persona autorizada para ello. </w:t>
      </w:r>
    </w:p>
    <w:p w:rsidR="00CD54C3" w:rsidRPr="00DF2AE2" w:rsidRDefault="00CD54C3" w:rsidP="00CD54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p>
    <w:p w:rsidR="00CD54C3" w:rsidRPr="00DF2AE2" w:rsidRDefault="00CD54C3" w:rsidP="00CD54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r w:rsidRPr="00DF2AE2">
        <w:rPr>
          <w:rFonts w:ascii="Arial" w:eastAsia="ヒラギノ角ゴ Pro W3" w:hAnsi="Arial" w:cs="Arial"/>
          <w:color w:val="000000"/>
        </w:rPr>
        <w:t>Los juicios en los que una o ambas partes sean indígenas y no supieran leer el idioma español, el tribunal realizará una versión sintetizada de los puntos esenciales de las actuaciones y de la sentencia dictadas por él, en la lengua o variantes dialectales de la que se trate; debiendo agregarse en los autos constancia de que se cumplió con esta obligación.</w:t>
      </w:r>
    </w:p>
    <w:p w:rsidR="00CD54C3" w:rsidRPr="00DF2AE2" w:rsidRDefault="00CD54C3" w:rsidP="00CD54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p>
    <w:p w:rsidR="00CD54C3" w:rsidRDefault="00CD54C3" w:rsidP="00CD54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r w:rsidRPr="00DF2AE2">
        <w:rPr>
          <w:rFonts w:ascii="Arial" w:eastAsia="ヒラギノ角ゴ Pro W3" w:hAnsi="Arial" w:cs="Arial"/>
          <w:color w:val="000000"/>
        </w:rPr>
        <w:t>Con excepción de los casos previstos por este código, las peticiones y promociones de las partes o interesados se deben formular oralmente durante las audiencias.</w:t>
      </w:r>
    </w:p>
    <w:p w:rsidR="00946D60" w:rsidRPr="00946D60" w:rsidRDefault="00946D60" w:rsidP="00946D60">
      <w:pPr>
        <w:spacing w:line="22" w:lineRule="atLeast"/>
        <w:jc w:val="both"/>
        <w:rPr>
          <w:rFonts w:ascii="Arial" w:hAnsi="Arial" w:cs="Arial"/>
          <w:b/>
          <w:sz w:val="24"/>
          <w:szCs w:val="24"/>
        </w:rPr>
      </w:pPr>
      <w:r w:rsidRPr="00946D60">
        <w:rPr>
          <w:rFonts w:ascii="Arial" w:hAnsi="Arial" w:cs="Arial"/>
          <w:b/>
          <w:bCs/>
        </w:rPr>
        <w:lastRenderedPageBreak/>
        <w:t xml:space="preserve">Artículo 75 </w:t>
      </w:r>
      <w:r>
        <w:rPr>
          <w:rFonts w:ascii="Arial" w:hAnsi="Arial" w:cs="Arial"/>
          <w:b/>
          <w:bCs/>
        </w:rPr>
        <w:t xml:space="preserve">BIS.- </w:t>
      </w:r>
      <w:r w:rsidRPr="00946D60">
        <w:rPr>
          <w:rFonts w:ascii="Arial" w:hAnsi="Arial" w:cs="Arial"/>
          <w:b/>
          <w:sz w:val="24"/>
          <w:szCs w:val="24"/>
        </w:rPr>
        <w:t xml:space="preserve">Para el caso de las promociones presentadas vía electrónica, el portal que habilite el Consejo de la Judicatura, emitirá un acuse de recibo en el que consten los datos establecidos en el párrafo anterior. El acuse de recibo será enviado por documento electrónico al </w:t>
      </w:r>
      <w:proofErr w:type="spellStart"/>
      <w:r w:rsidRPr="00946D60">
        <w:rPr>
          <w:rFonts w:ascii="Arial" w:hAnsi="Arial" w:cs="Arial"/>
          <w:b/>
          <w:sz w:val="24"/>
          <w:szCs w:val="24"/>
        </w:rPr>
        <w:t>promovente</w:t>
      </w:r>
      <w:proofErr w:type="spellEnd"/>
      <w:r w:rsidRPr="00946D60">
        <w:rPr>
          <w:rFonts w:ascii="Arial" w:hAnsi="Arial" w:cs="Arial"/>
          <w:b/>
          <w:sz w:val="24"/>
          <w:szCs w:val="24"/>
        </w:rPr>
        <w:t xml:space="preserve"> y al Juzgado respectivo.</w:t>
      </w:r>
    </w:p>
    <w:p w:rsidR="00946D60" w:rsidRPr="00DF2AE2" w:rsidRDefault="00946D60" w:rsidP="00CD54C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p>
    <w:p w:rsidR="00946D60" w:rsidRPr="00DF2AE2" w:rsidRDefault="00946D60" w:rsidP="00946D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r w:rsidRPr="00DF2AE2">
        <w:rPr>
          <w:rFonts w:ascii="Arial" w:eastAsia="ヒラギノ角ゴ Pro W3" w:hAnsi="Arial" w:cs="Arial"/>
          <w:b/>
          <w:color w:val="000000"/>
        </w:rPr>
        <w:t>ARTÍCULO 77.</w:t>
      </w:r>
      <w:r w:rsidRPr="00DF2AE2">
        <w:rPr>
          <w:rFonts w:ascii="Arial" w:eastAsia="ヒラギノ角ゴ Pro W3" w:hAnsi="Arial" w:cs="Arial"/>
          <w:color w:val="000000"/>
        </w:rPr>
        <w:t xml:space="preserve"> Las actuaciones judiciales que consten por escrito deberán ser autorizadas, bajo pena de nulidad, por el funcionario a quien corresponda dar fe o certificar el acto.</w:t>
      </w:r>
    </w:p>
    <w:p w:rsidR="00946D60" w:rsidRPr="00DF2AE2" w:rsidRDefault="00946D60" w:rsidP="00946D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p>
    <w:p w:rsidR="00946D60" w:rsidRPr="00DF2AE2" w:rsidRDefault="00946D60" w:rsidP="00946D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r w:rsidRPr="00DF2AE2">
        <w:rPr>
          <w:rFonts w:ascii="Arial" w:eastAsia="ヒラギノ角ゴ Pro W3" w:hAnsi="Arial" w:cs="Arial"/>
          <w:color w:val="000000"/>
        </w:rPr>
        <w:t>Las actuaciones judiciales que se archiven electrónicamente, serán autentificadas mediante dispositivo físico o digital y certificadas en los términos de la Ley Orgánica del Poder Judicial.</w:t>
      </w:r>
    </w:p>
    <w:p w:rsidR="00CD54C3" w:rsidRPr="00CD54C3" w:rsidRDefault="00CD54C3" w:rsidP="00CD54C3">
      <w:pPr>
        <w:spacing w:line="276" w:lineRule="auto"/>
        <w:jc w:val="both"/>
        <w:rPr>
          <w:rFonts w:ascii="Arial" w:hAnsi="Arial" w:cs="Arial"/>
          <w:b/>
          <w:bCs/>
          <w:sz w:val="24"/>
          <w:szCs w:val="24"/>
        </w:rPr>
      </w:pPr>
    </w:p>
    <w:p w:rsidR="00946D60" w:rsidRDefault="00946D60" w:rsidP="00946D60">
      <w:pPr>
        <w:spacing w:line="276" w:lineRule="auto"/>
        <w:jc w:val="both"/>
        <w:rPr>
          <w:rFonts w:ascii="Arial" w:hAnsi="Arial" w:cs="Arial"/>
          <w:b/>
          <w:sz w:val="24"/>
          <w:szCs w:val="24"/>
        </w:rPr>
      </w:pPr>
      <w:r w:rsidRPr="00946D60">
        <w:rPr>
          <w:rFonts w:ascii="Arial" w:hAnsi="Arial" w:cs="Arial"/>
          <w:b/>
          <w:sz w:val="24"/>
          <w:szCs w:val="24"/>
        </w:rPr>
        <w:t>Las promociones y actuaciones judiciales deberán firmarse de forma autógrafa o en su caso con Firma Electrónica Avanzada por quienes las realizan. Las partes si no saben escribir o no pueden firmar, imprimirán su huella.</w:t>
      </w:r>
    </w:p>
    <w:p w:rsidR="00946D60" w:rsidRDefault="00946D60" w:rsidP="00946D60">
      <w:pPr>
        <w:spacing w:line="276" w:lineRule="auto"/>
        <w:jc w:val="both"/>
        <w:rPr>
          <w:rFonts w:ascii="Arial" w:hAnsi="Arial" w:cs="Arial"/>
          <w:b/>
          <w:sz w:val="24"/>
          <w:szCs w:val="24"/>
        </w:rPr>
      </w:pPr>
    </w:p>
    <w:p w:rsidR="00946D60" w:rsidRPr="00DF2AE2" w:rsidRDefault="00946D60" w:rsidP="00946D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r w:rsidRPr="00DF2AE2">
        <w:rPr>
          <w:rFonts w:ascii="Arial" w:eastAsia="ヒラギノ角ゴ Pro W3" w:hAnsi="Arial" w:cs="Arial"/>
          <w:b/>
          <w:color w:val="000000"/>
        </w:rPr>
        <w:t>ARTÍCULO 79.</w:t>
      </w:r>
      <w:r w:rsidRPr="00DF2AE2">
        <w:rPr>
          <w:rFonts w:ascii="Arial" w:eastAsia="ヒラギノ角ゴ Pro W3" w:hAnsi="Arial" w:cs="Arial"/>
          <w:color w:val="000000"/>
        </w:rPr>
        <w:t xml:space="preserve"> Todas las demandas y promociones con que se inicie un procedimiento, deberán presentarse </w:t>
      </w:r>
      <w:r w:rsidRPr="00946D60">
        <w:rPr>
          <w:rFonts w:ascii="Arial" w:eastAsia="ヒラギノ角ゴ Pro W3" w:hAnsi="Arial" w:cs="Arial"/>
          <w:b/>
          <w:color w:val="000000"/>
        </w:rPr>
        <w:t xml:space="preserve">a través </w:t>
      </w:r>
      <w:r>
        <w:rPr>
          <w:rFonts w:ascii="Arial" w:eastAsia="ヒラギノ角ゴ Pro W3" w:hAnsi="Arial" w:cs="Arial"/>
          <w:b/>
          <w:color w:val="000000"/>
        </w:rPr>
        <w:t>de</w:t>
      </w:r>
      <w:r w:rsidRPr="00DF2AE2">
        <w:rPr>
          <w:rFonts w:ascii="Arial" w:eastAsia="ヒラギノ角ゴ Pro W3" w:hAnsi="Arial" w:cs="Arial"/>
          <w:color w:val="000000"/>
        </w:rPr>
        <w:t xml:space="preserve"> la Oficialía de Turnos, en donde se hará constar el día y hora en que se reciban, así como los documentos que se anexan al escrito respectivo.</w:t>
      </w:r>
    </w:p>
    <w:p w:rsidR="00946D60" w:rsidRDefault="00946D60" w:rsidP="00946D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r>
        <w:rPr>
          <w:rFonts w:ascii="Arial" w:eastAsia="ヒラギノ角ゴ Pro W3" w:hAnsi="Arial" w:cs="Arial"/>
          <w:color w:val="000000"/>
        </w:rPr>
        <w:t>…</w:t>
      </w:r>
    </w:p>
    <w:p w:rsidR="00946D60" w:rsidRDefault="00946D60" w:rsidP="00946D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r>
        <w:rPr>
          <w:rFonts w:ascii="Arial" w:eastAsia="ヒラギノ角ゴ Pro W3" w:hAnsi="Arial" w:cs="Arial"/>
          <w:color w:val="000000"/>
        </w:rPr>
        <w:t>…</w:t>
      </w:r>
    </w:p>
    <w:p w:rsidR="00946D60" w:rsidRDefault="00946D60" w:rsidP="00946D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r>
        <w:rPr>
          <w:rFonts w:ascii="Arial" w:eastAsia="ヒラギノ角ゴ Pro W3" w:hAnsi="Arial" w:cs="Arial"/>
          <w:color w:val="000000"/>
        </w:rPr>
        <w:t>…</w:t>
      </w:r>
    </w:p>
    <w:p w:rsidR="00946D60" w:rsidRDefault="00946D60" w:rsidP="00946D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r>
        <w:rPr>
          <w:rFonts w:ascii="Arial" w:eastAsia="ヒラギノ角ゴ Pro W3" w:hAnsi="Arial" w:cs="Arial"/>
          <w:color w:val="000000"/>
        </w:rPr>
        <w:t>…</w:t>
      </w:r>
    </w:p>
    <w:p w:rsidR="00946D60" w:rsidRDefault="00946D60" w:rsidP="00946D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r>
        <w:rPr>
          <w:rFonts w:ascii="Arial" w:eastAsia="ヒラギノ角ゴ Pro W3" w:hAnsi="Arial" w:cs="Arial"/>
          <w:color w:val="000000"/>
        </w:rPr>
        <w:t>…</w:t>
      </w:r>
    </w:p>
    <w:p w:rsidR="00946D60" w:rsidRPr="00946D60" w:rsidRDefault="00946D60" w:rsidP="00946D60">
      <w:pPr>
        <w:spacing w:line="22" w:lineRule="atLeast"/>
        <w:jc w:val="both"/>
        <w:rPr>
          <w:rFonts w:ascii="Arial" w:hAnsi="Arial" w:cs="Arial"/>
          <w:b/>
          <w:sz w:val="24"/>
          <w:szCs w:val="24"/>
        </w:rPr>
      </w:pPr>
      <w:r w:rsidRPr="00946D60">
        <w:rPr>
          <w:rFonts w:ascii="Arial" w:eastAsia="ヒラギノ角ゴ Pro W3" w:hAnsi="Arial" w:cs="Arial"/>
          <w:b/>
          <w:color w:val="000000"/>
        </w:rPr>
        <w:t>ARTÍCULO 79</w:t>
      </w:r>
      <w:r w:rsidRPr="00946D60">
        <w:rPr>
          <w:rFonts w:ascii="Arial" w:eastAsia="ヒラギノ角ゴ Pro W3" w:hAnsi="Arial" w:cs="Arial"/>
          <w:b/>
          <w:color w:val="000000"/>
        </w:rPr>
        <w:t xml:space="preserve"> BIS</w:t>
      </w:r>
      <w:r w:rsidRPr="00946D60">
        <w:rPr>
          <w:rFonts w:ascii="Arial" w:eastAsia="ヒラギノ角ゴ Pro W3" w:hAnsi="Arial" w:cs="Arial"/>
          <w:b/>
          <w:color w:val="000000"/>
        </w:rPr>
        <w:t>.</w:t>
      </w:r>
      <w:r>
        <w:rPr>
          <w:rFonts w:ascii="Arial" w:eastAsia="ヒラギノ角ゴ Pro W3" w:hAnsi="Arial" w:cs="Arial"/>
          <w:b/>
          <w:color w:val="000000"/>
        </w:rPr>
        <w:t xml:space="preserve"> </w:t>
      </w:r>
      <w:r w:rsidRPr="00946D60">
        <w:rPr>
          <w:rFonts w:ascii="Arial" w:hAnsi="Arial" w:cs="Arial"/>
          <w:b/>
          <w:sz w:val="24"/>
          <w:szCs w:val="24"/>
        </w:rPr>
        <w:t xml:space="preserve">Los interesados en promover procedimiento podrán presentar su escrito de demanda y los documentos base de la acción en documento electrónico, a través del portal que para tal efecto habilite el </w:t>
      </w:r>
      <w:r w:rsidRPr="00946D60">
        <w:rPr>
          <w:rFonts w:ascii="Arial" w:hAnsi="Arial" w:cs="Arial"/>
          <w:b/>
          <w:sz w:val="24"/>
          <w:szCs w:val="24"/>
        </w:rPr>
        <w:lastRenderedPageBreak/>
        <w:t>Consejo de la Judicatura, debiendo constar la Firma Electrónica Avanzada de quien suscribe el escrito inicial y de su abogado patrono.</w:t>
      </w:r>
    </w:p>
    <w:p w:rsidR="00946D60" w:rsidRPr="00946D60" w:rsidRDefault="00946D60" w:rsidP="00946D60">
      <w:pPr>
        <w:pStyle w:val="Default"/>
        <w:spacing w:after="240" w:line="22" w:lineRule="atLeast"/>
        <w:jc w:val="both"/>
        <w:rPr>
          <w:rFonts w:ascii="Arial" w:hAnsi="Arial" w:cs="Arial"/>
          <w:b/>
        </w:rPr>
      </w:pPr>
      <w:r w:rsidRPr="00946D60">
        <w:rPr>
          <w:rFonts w:ascii="Arial" w:hAnsi="Arial" w:cs="Arial"/>
          <w:b/>
        </w:rPr>
        <w:t xml:space="preserve">Una vez recibido el escrito de demanda, se emitirá un acuse de recibido en el que constarán los datos establecidos para el caso de presentación de promociones especificando, además, el juzgado al que fue turnada la demanda. </w:t>
      </w:r>
    </w:p>
    <w:p w:rsidR="00946D60" w:rsidRPr="00946D60" w:rsidRDefault="00946D60" w:rsidP="00946D60">
      <w:pPr>
        <w:pStyle w:val="Default"/>
        <w:spacing w:after="240" w:line="22" w:lineRule="atLeast"/>
        <w:jc w:val="both"/>
        <w:rPr>
          <w:rFonts w:ascii="Arial" w:hAnsi="Arial" w:cs="Arial"/>
          <w:b/>
        </w:rPr>
      </w:pPr>
      <w:r w:rsidRPr="00946D60">
        <w:rPr>
          <w:rFonts w:ascii="Arial" w:hAnsi="Arial" w:cs="Arial"/>
          <w:b/>
        </w:rPr>
        <w:t xml:space="preserve">Cuando el escrito de demanda se presente a través de medios electrónicos los documentos base de la acción podrán presentarse en vía electrónica, pudiendo requerirse los originales de dichos instrumentos en el momento procesal que el Juez determine para tal efecto. </w:t>
      </w:r>
    </w:p>
    <w:p w:rsidR="00946D60" w:rsidRPr="00946D60" w:rsidRDefault="00946D60" w:rsidP="00946D60">
      <w:pPr>
        <w:pStyle w:val="Default"/>
        <w:spacing w:after="240" w:line="22" w:lineRule="atLeast"/>
        <w:jc w:val="both"/>
        <w:rPr>
          <w:rFonts w:ascii="Arial" w:hAnsi="Arial" w:cs="Arial"/>
          <w:b/>
        </w:rPr>
      </w:pPr>
      <w:r w:rsidRPr="00946D60">
        <w:rPr>
          <w:rFonts w:ascii="Arial" w:hAnsi="Arial" w:cs="Arial"/>
          <w:b/>
        </w:rPr>
        <w:t xml:space="preserve">El escrito de demanda y los documentos base de la acción se integrarán inmediatamente al expediente digital, pudiendo consultarse a partir de ese momento por quien esté habilitado para tal efecto, conforme a la regulación que emita el Consejo de la Judicatura. </w:t>
      </w:r>
    </w:p>
    <w:p w:rsidR="00946D60" w:rsidRPr="00946D60" w:rsidRDefault="00946D60" w:rsidP="00946D60">
      <w:pPr>
        <w:spacing w:line="22" w:lineRule="atLeast"/>
        <w:jc w:val="both"/>
        <w:rPr>
          <w:rFonts w:ascii="Arial" w:hAnsi="Arial" w:cs="Arial"/>
          <w:b/>
          <w:sz w:val="24"/>
          <w:szCs w:val="24"/>
        </w:rPr>
      </w:pPr>
      <w:r w:rsidRPr="00946D60">
        <w:rPr>
          <w:rFonts w:ascii="Arial" w:hAnsi="Arial" w:cs="Arial"/>
          <w:b/>
          <w:sz w:val="24"/>
          <w:szCs w:val="24"/>
        </w:rPr>
        <w:t>El Consejo de la Judicatura emitirá los acuerdos generales que considere necesarios, a efecto de establecer las bases y el correcto funcionamiento de la plataforma electrónica y de las funciones que este tenga.</w:t>
      </w:r>
    </w:p>
    <w:p w:rsidR="00946D60" w:rsidRPr="00946D60" w:rsidRDefault="00946D60" w:rsidP="00946D60">
      <w:pPr>
        <w:pStyle w:val="Prrafodelista"/>
        <w:spacing w:after="160" w:line="276" w:lineRule="auto"/>
        <w:ind w:left="426"/>
        <w:jc w:val="both"/>
        <w:rPr>
          <w:rFonts w:ascii="Arial" w:hAnsi="Arial" w:cs="Arial"/>
          <w:b/>
          <w:bCs/>
        </w:rPr>
      </w:pPr>
    </w:p>
    <w:p w:rsidR="00946D60" w:rsidRPr="00946D60" w:rsidRDefault="00946D60" w:rsidP="00946D60">
      <w:pPr>
        <w:spacing w:line="22" w:lineRule="atLeast"/>
        <w:jc w:val="both"/>
        <w:rPr>
          <w:rFonts w:ascii="Arial" w:hAnsi="Arial" w:cs="Arial"/>
          <w:b/>
          <w:sz w:val="24"/>
          <w:szCs w:val="24"/>
        </w:rPr>
      </w:pPr>
      <w:r w:rsidRPr="00DF2AE2">
        <w:rPr>
          <w:rFonts w:ascii="Arial" w:eastAsia="ヒラギノ角ゴ Pro W3" w:hAnsi="Arial" w:cs="Arial"/>
          <w:b/>
          <w:color w:val="000000"/>
        </w:rPr>
        <w:t>ARTÍCULO 79</w:t>
      </w:r>
      <w:r>
        <w:rPr>
          <w:rFonts w:ascii="Arial" w:eastAsia="ヒラギノ角ゴ Pro W3" w:hAnsi="Arial" w:cs="Arial"/>
          <w:b/>
          <w:color w:val="000000"/>
        </w:rPr>
        <w:t xml:space="preserve"> TER</w:t>
      </w:r>
      <w:r w:rsidRPr="00DF2AE2">
        <w:rPr>
          <w:rFonts w:ascii="Arial" w:eastAsia="ヒラギノ角ゴ Pro W3" w:hAnsi="Arial" w:cs="Arial"/>
          <w:b/>
          <w:color w:val="000000"/>
        </w:rPr>
        <w:t>.</w:t>
      </w:r>
      <w:r w:rsidRPr="00DF2AE2">
        <w:rPr>
          <w:rFonts w:ascii="Arial" w:eastAsia="ヒラギノ角ゴ Pro W3" w:hAnsi="Arial" w:cs="Arial"/>
          <w:color w:val="000000"/>
        </w:rPr>
        <w:t xml:space="preserve"> </w:t>
      </w:r>
      <w:r w:rsidRPr="00946D60">
        <w:rPr>
          <w:rFonts w:ascii="Arial" w:hAnsi="Arial" w:cs="Arial"/>
          <w:b/>
          <w:sz w:val="24"/>
          <w:szCs w:val="24"/>
        </w:rPr>
        <w:t xml:space="preserve">Para el caso de las promociones presentadas vía electrónica, el portal que habilite el Consejo de la Judicatura, emitirá un acuse de recibo en el que consten los datos establecidos en el párrafo anterior. El acuse de recibo será enviado por documento electrónico al </w:t>
      </w:r>
      <w:proofErr w:type="spellStart"/>
      <w:r w:rsidRPr="00946D60">
        <w:rPr>
          <w:rFonts w:ascii="Arial" w:hAnsi="Arial" w:cs="Arial"/>
          <w:b/>
          <w:sz w:val="24"/>
          <w:szCs w:val="24"/>
        </w:rPr>
        <w:t>promovente</w:t>
      </w:r>
      <w:proofErr w:type="spellEnd"/>
      <w:r w:rsidRPr="00946D60">
        <w:rPr>
          <w:rFonts w:ascii="Arial" w:hAnsi="Arial" w:cs="Arial"/>
          <w:b/>
          <w:sz w:val="24"/>
          <w:szCs w:val="24"/>
        </w:rPr>
        <w:t xml:space="preserve"> y al Juzgado respectivo.</w:t>
      </w:r>
    </w:p>
    <w:p w:rsidR="00946D60" w:rsidRDefault="00946D60" w:rsidP="00946D60">
      <w:pPr>
        <w:spacing w:line="276" w:lineRule="auto"/>
        <w:jc w:val="both"/>
        <w:rPr>
          <w:rFonts w:ascii="Arial" w:eastAsia="ヒラギノ角ゴ Pro W3" w:hAnsi="Arial" w:cs="Arial"/>
          <w:b/>
          <w:color w:val="000000"/>
        </w:rPr>
      </w:pPr>
    </w:p>
    <w:p w:rsidR="00946D60" w:rsidRPr="00946D60" w:rsidRDefault="00946D60" w:rsidP="00946D60">
      <w:pPr>
        <w:spacing w:line="276" w:lineRule="auto"/>
        <w:jc w:val="both"/>
        <w:rPr>
          <w:rFonts w:ascii="Arial" w:hAnsi="Arial" w:cs="Arial"/>
          <w:b/>
          <w:sz w:val="24"/>
          <w:szCs w:val="24"/>
        </w:rPr>
      </w:pPr>
      <w:r w:rsidRPr="00DF2AE2">
        <w:rPr>
          <w:rFonts w:ascii="Arial" w:eastAsia="ヒラギノ角ゴ Pro W3" w:hAnsi="Arial" w:cs="Arial"/>
          <w:b/>
          <w:color w:val="000000"/>
        </w:rPr>
        <w:t>ARTÍCULO 79</w:t>
      </w:r>
      <w:r>
        <w:rPr>
          <w:rFonts w:ascii="Arial" w:eastAsia="ヒラギノ角ゴ Pro W3" w:hAnsi="Arial" w:cs="Arial"/>
          <w:b/>
          <w:color w:val="000000"/>
        </w:rPr>
        <w:t xml:space="preserve"> QUATER</w:t>
      </w:r>
      <w:r w:rsidRPr="00DF2AE2">
        <w:rPr>
          <w:rFonts w:ascii="Arial" w:eastAsia="ヒラギノ角ゴ Pro W3" w:hAnsi="Arial" w:cs="Arial"/>
          <w:b/>
          <w:color w:val="000000"/>
        </w:rPr>
        <w:t>.</w:t>
      </w:r>
      <w:r w:rsidRPr="00DF2AE2">
        <w:rPr>
          <w:rFonts w:ascii="Arial" w:eastAsia="ヒラギノ角ゴ Pro W3" w:hAnsi="Arial" w:cs="Arial"/>
          <w:color w:val="000000"/>
        </w:rPr>
        <w:t xml:space="preserve"> </w:t>
      </w:r>
      <w:r w:rsidRPr="00946D60">
        <w:rPr>
          <w:rFonts w:ascii="Arial" w:hAnsi="Arial" w:cs="Arial"/>
          <w:b/>
          <w:sz w:val="24"/>
          <w:szCs w:val="24"/>
        </w:rPr>
        <w:t>El secretario dará cuenta al titular del Tribunal con la presentación de las promociones físicas o en su caso vía electrónica a más tardar al día siguiente. La razón de cuenta se firmará autógrafa o en su caso electrónicamente por aquel y el Juez o Magistrado.</w:t>
      </w:r>
    </w:p>
    <w:p w:rsidR="00946D60" w:rsidRPr="00946D60" w:rsidRDefault="00946D60" w:rsidP="00946D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b/>
          <w:color w:val="000000"/>
        </w:rPr>
      </w:pPr>
    </w:p>
    <w:p w:rsidR="00946D60" w:rsidRPr="00DF2AE2" w:rsidRDefault="00946D60" w:rsidP="00946D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r w:rsidRPr="00DF2AE2">
        <w:rPr>
          <w:rFonts w:ascii="Arial" w:eastAsia="ヒラギノ角ゴ Pro W3" w:hAnsi="Arial" w:cs="Arial"/>
          <w:b/>
          <w:color w:val="000000"/>
        </w:rPr>
        <w:t>ARTÍCULO 85.</w:t>
      </w:r>
      <w:r w:rsidRPr="00DF2AE2">
        <w:rPr>
          <w:rFonts w:ascii="Arial" w:eastAsia="ヒラギノ角ゴ Pro W3" w:hAnsi="Arial" w:cs="Arial"/>
          <w:color w:val="000000"/>
        </w:rPr>
        <w:t xml:space="preserve"> Las diligencias se verificarán en el juzgado o sala, a menos de que por circunstancias especiales deban celebrarse en otro lugar. </w:t>
      </w:r>
    </w:p>
    <w:p w:rsidR="0068031B" w:rsidRPr="0068031B" w:rsidRDefault="0068031B" w:rsidP="0068031B">
      <w:pPr>
        <w:pStyle w:val="Default"/>
        <w:spacing w:after="240" w:line="22" w:lineRule="atLeast"/>
        <w:jc w:val="both"/>
        <w:rPr>
          <w:rFonts w:ascii="Arial" w:hAnsi="Arial" w:cs="Arial"/>
          <w:b/>
        </w:rPr>
      </w:pPr>
      <w:r w:rsidRPr="0068031B">
        <w:rPr>
          <w:rFonts w:ascii="Arial" w:hAnsi="Arial" w:cs="Arial"/>
          <w:b/>
        </w:rPr>
        <w:lastRenderedPageBreak/>
        <w:t xml:space="preserve">Las audiencias podrán desarrollarse por videoconferencia, cuando por su objeto resulte factible, sea posible técnicamente y sea necesario a juicio del juzgador. </w:t>
      </w:r>
    </w:p>
    <w:p w:rsidR="00946D60" w:rsidRDefault="0068031B" w:rsidP="0068031B">
      <w:pPr>
        <w:spacing w:line="276" w:lineRule="auto"/>
        <w:jc w:val="both"/>
        <w:rPr>
          <w:rFonts w:ascii="Arial" w:hAnsi="Arial" w:cs="Arial"/>
          <w:b/>
          <w:sz w:val="24"/>
          <w:szCs w:val="24"/>
        </w:rPr>
      </w:pPr>
      <w:r w:rsidRPr="0068031B">
        <w:rPr>
          <w:rFonts w:ascii="Arial" w:hAnsi="Arial" w:cs="Arial"/>
          <w:b/>
          <w:sz w:val="24"/>
          <w:szCs w:val="24"/>
        </w:rPr>
        <w:t>Las audiencias por videoconferencia serán grabadas en audio y video, el acta se ajustará en lo conducente a lo señalado por el artículo 104 último párrafo de este Código. En ambos lugares deberá haber un Fedatario Público.</w:t>
      </w:r>
    </w:p>
    <w:p w:rsidR="0068031B" w:rsidRDefault="0068031B" w:rsidP="0068031B">
      <w:pPr>
        <w:spacing w:line="276" w:lineRule="auto"/>
        <w:jc w:val="both"/>
        <w:rPr>
          <w:rFonts w:ascii="Arial" w:hAnsi="Arial" w:cs="Arial"/>
          <w:b/>
          <w:sz w:val="24"/>
          <w:szCs w:val="24"/>
        </w:rPr>
      </w:pPr>
    </w:p>
    <w:p w:rsidR="0068031B" w:rsidRPr="0068031B" w:rsidRDefault="0068031B" w:rsidP="0068031B">
      <w:pPr>
        <w:spacing w:line="276" w:lineRule="auto"/>
        <w:jc w:val="both"/>
        <w:rPr>
          <w:rFonts w:ascii="Arial" w:hAnsi="Arial" w:cs="Arial"/>
          <w:b/>
          <w:sz w:val="24"/>
          <w:szCs w:val="24"/>
        </w:rPr>
      </w:pPr>
      <w:r w:rsidRPr="0068031B">
        <w:rPr>
          <w:rFonts w:ascii="Arial" w:hAnsi="Arial" w:cs="Arial"/>
          <w:b/>
          <w:bCs/>
          <w:sz w:val="24"/>
          <w:szCs w:val="24"/>
        </w:rPr>
        <w:t>A</w:t>
      </w:r>
      <w:r w:rsidRPr="0068031B">
        <w:rPr>
          <w:rFonts w:ascii="Arial" w:hAnsi="Arial" w:cs="Arial"/>
          <w:b/>
          <w:bCs/>
          <w:sz w:val="24"/>
          <w:szCs w:val="24"/>
        </w:rPr>
        <w:t>rtículo 130 bis</w:t>
      </w:r>
      <w:r w:rsidRPr="0068031B">
        <w:rPr>
          <w:rFonts w:ascii="Arial" w:hAnsi="Arial" w:cs="Arial"/>
          <w:b/>
          <w:bCs/>
          <w:sz w:val="24"/>
          <w:szCs w:val="24"/>
        </w:rPr>
        <w:t xml:space="preserve">. </w:t>
      </w:r>
      <w:r w:rsidRPr="0068031B">
        <w:rPr>
          <w:rFonts w:ascii="Arial" w:hAnsi="Arial" w:cs="Arial"/>
          <w:b/>
          <w:sz w:val="24"/>
          <w:szCs w:val="24"/>
        </w:rPr>
        <w:t xml:space="preserve">Las notificaciones, citaciones y emplazamientos, podrán hacerse en las formas siguientes: </w:t>
      </w:r>
    </w:p>
    <w:p w:rsidR="0068031B" w:rsidRPr="0068031B" w:rsidRDefault="0068031B" w:rsidP="0068031B">
      <w:pPr>
        <w:pStyle w:val="Default"/>
        <w:spacing w:line="22" w:lineRule="atLeast"/>
        <w:jc w:val="both"/>
        <w:rPr>
          <w:rFonts w:ascii="Arial" w:hAnsi="Arial" w:cs="Arial"/>
          <w:b/>
        </w:rPr>
      </w:pPr>
      <w:r w:rsidRPr="0068031B">
        <w:rPr>
          <w:rFonts w:ascii="Arial" w:hAnsi="Arial" w:cs="Arial"/>
          <w:b/>
        </w:rPr>
        <w:t xml:space="preserve">I. Personalmente; </w:t>
      </w:r>
    </w:p>
    <w:p w:rsidR="0068031B" w:rsidRPr="0068031B" w:rsidRDefault="0068031B" w:rsidP="0068031B">
      <w:pPr>
        <w:pStyle w:val="Default"/>
        <w:spacing w:line="22" w:lineRule="atLeast"/>
        <w:jc w:val="both"/>
        <w:rPr>
          <w:rFonts w:ascii="Arial" w:hAnsi="Arial" w:cs="Arial"/>
          <w:b/>
        </w:rPr>
      </w:pPr>
      <w:r w:rsidRPr="0068031B">
        <w:rPr>
          <w:rFonts w:ascii="Arial" w:hAnsi="Arial" w:cs="Arial"/>
          <w:b/>
        </w:rPr>
        <w:t>II. Por lista;</w:t>
      </w:r>
    </w:p>
    <w:p w:rsidR="0068031B" w:rsidRPr="0068031B" w:rsidRDefault="0068031B" w:rsidP="0068031B">
      <w:pPr>
        <w:pStyle w:val="Default"/>
        <w:spacing w:line="22" w:lineRule="atLeast"/>
        <w:jc w:val="both"/>
        <w:rPr>
          <w:rFonts w:ascii="Arial" w:hAnsi="Arial" w:cs="Arial"/>
          <w:b/>
        </w:rPr>
      </w:pPr>
      <w:r w:rsidRPr="0068031B">
        <w:rPr>
          <w:rFonts w:ascii="Arial" w:hAnsi="Arial" w:cs="Arial"/>
          <w:b/>
        </w:rPr>
        <w:t>III. Por edictos;</w:t>
      </w:r>
    </w:p>
    <w:p w:rsidR="0068031B" w:rsidRPr="0068031B" w:rsidRDefault="0068031B" w:rsidP="0068031B">
      <w:pPr>
        <w:pStyle w:val="Default"/>
        <w:spacing w:line="22" w:lineRule="atLeast"/>
        <w:jc w:val="both"/>
        <w:rPr>
          <w:rFonts w:ascii="Arial" w:hAnsi="Arial" w:cs="Arial"/>
          <w:b/>
        </w:rPr>
      </w:pPr>
      <w:r w:rsidRPr="0068031B">
        <w:rPr>
          <w:rFonts w:ascii="Arial" w:hAnsi="Arial" w:cs="Arial"/>
          <w:b/>
        </w:rPr>
        <w:t>IV. Instructivo</w:t>
      </w:r>
    </w:p>
    <w:p w:rsidR="0068031B" w:rsidRPr="0068031B" w:rsidRDefault="0068031B" w:rsidP="0068031B">
      <w:pPr>
        <w:pStyle w:val="Default"/>
        <w:spacing w:line="22" w:lineRule="atLeast"/>
        <w:jc w:val="both"/>
        <w:rPr>
          <w:rFonts w:ascii="Arial" w:hAnsi="Arial" w:cs="Arial"/>
          <w:b/>
        </w:rPr>
      </w:pPr>
      <w:r w:rsidRPr="0068031B">
        <w:rPr>
          <w:rFonts w:ascii="Arial" w:hAnsi="Arial" w:cs="Arial"/>
          <w:b/>
        </w:rPr>
        <w:t xml:space="preserve">V. Vía electrónica. </w:t>
      </w:r>
    </w:p>
    <w:p w:rsidR="0068031B" w:rsidRDefault="0068031B" w:rsidP="0068031B">
      <w:pPr>
        <w:spacing w:line="22" w:lineRule="atLeast"/>
        <w:jc w:val="both"/>
        <w:rPr>
          <w:rFonts w:ascii="Arial" w:hAnsi="Arial" w:cs="Arial"/>
          <w:b/>
          <w:sz w:val="24"/>
          <w:szCs w:val="24"/>
        </w:rPr>
      </w:pPr>
      <w:r w:rsidRPr="0068031B">
        <w:rPr>
          <w:rFonts w:ascii="Arial" w:hAnsi="Arial" w:cs="Arial"/>
          <w:b/>
          <w:sz w:val="24"/>
          <w:szCs w:val="24"/>
        </w:rPr>
        <w:t>VI. Por cualquier otro medio de comunicación efectivo que de constancia indubitable de recibo.</w:t>
      </w:r>
    </w:p>
    <w:p w:rsidR="0068031B" w:rsidRDefault="0068031B" w:rsidP="0068031B">
      <w:pPr>
        <w:spacing w:line="22" w:lineRule="atLeast"/>
        <w:jc w:val="both"/>
        <w:rPr>
          <w:rFonts w:ascii="Arial" w:hAnsi="Arial" w:cs="Arial"/>
          <w:b/>
          <w:sz w:val="24"/>
          <w:szCs w:val="24"/>
        </w:rPr>
      </w:pPr>
    </w:p>
    <w:p w:rsidR="0068031B" w:rsidRPr="0068031B" w:rsidRDefault="0068031B" w:rsidP="0068031B">
      <w:pPr>
        <w:spacing w:line="276" w:lineRule="auto"/>
        <w:jc w:val="both"/>
        <w:rPr>
          <w:rFonts w:ascii="Arial" w:hAnsi="Arial" w:cs="Arial"/>
          <w:b/>
        </w:rPr>
      </w:pPr>
      <w:r>
        <w:rPr>
          <w:rFonts w:ascii="Arial" w:hAnsi="Arial" w:cs="Arial"/>
          <w:b/>
          <w:bCs/>
        </w:rPr>
        <w:t>A</w:t>
      </w:r>
      <w:r w:rsidRPr="0068031B">
        <w:rPr>
          <w:rFonts w:ascii="Arial" w:hAnsi="Arial" w:cs="Arial"/>
          <w:b/>
          <w:bCs/>
        </w:rPr>
        <w:t xml:space="preserve">rtículo 132 </w:t>
      </w:r>
      <w:r>
        <w:rPr>
          <w:rFonts w:ascii="Arial" w:hAnsi="Arial" w:cs="Arial"/>
          <w:b/>
          <w:bCs/>
        </w:rPr>
        <w:t xml:space="preserve">BIS. </w:t>
      </w:r>
      <w:r w:rsidRPr="0068031B">
        <w:rPr>
          <w:rFonts w:ascii="Arial" w:hAnsi="Arial" w:cs="Arial"/>
          <w:b/>
        </w:rPr>
        <w:t xml:space="preserve">Las notificaciones se podrán realizar por correo electrónico que las partes señalen para efecto de oír y recibir todo tipo de notificaciones y documentos. </w:t>
      </w:r>
    </w:p>
    <w:p w:rsidR="0068031B" w:rsidRPr="0068031B" w:rsidRDefault="0068031B" w:rsidP="0068031B">
      <w:pPr>
        <w:pStyle w:val="Default"/>
        <w:spacing w:after="240" w:line="22" w:lineRule="atLeast"/>
        <w:jc w:val="both"/>
        <w:rPr>
          <w:rFonts w:ascii="Arial" w:hAnsi="Arial" w:cs="Arial"/>
          <w:b/>
        </w:rPr>
      </w:pPr>
      <w:r w:rsidRPr="0068031B">
        <w:rPr>
          <w:rFonts w:ascii="Arial" w:hAnsi="Arial" w:cs="Arial"/>
          <w:b/>
        </w:rPr>
        <w:t xml:space="preserve">El portal que para tal efecto habilite el Consejo de la Judicatura, emitirá un acuse de recibo. </w:t>
      </w:r>
    </w:p>
    <w:p w:rsidR="0068031B" w:rsidRPr="0068031B" w:rsidRDefault="0068031B" w:rsidP="0068031B">
      <w:pPr>
        <w:spacing w:line="22" w:lineRule="atLeast"/>
        <w:jc w:val="both"/>
        <w:rPr>
          <w:rFonts w:ascii="Arial" w:hAnsi="Arial" w:cs="Arial"/>
          <w:b/>
          <w:sz w:val="24"/>
          <w:szCs w:val="24"/>
        </w:rPr>
      </w:pPr>
      <w:r w:rsidRPr="0068031B">
        <w:rPr>
          <w:rFonts w:ascii="Arial" w:hAnsi="Arial" w:cs="Arial"/>
          <w:b/>
          <w:sz w:val="24"/>
          <w:szCs w:val="24"/>
        </w:rPr>
        <w:t>Las notificaciones realizadas por correo electrónico surtirán sus efectos al día siguiente de su realización.</w:t>
      </w:r>
    </w:p>
    <w:p w:rsidR="0068031B" w:rsidRPr="0068031B" w:rsidRDefault="0068031B" w:rsidP="0068031B">
      <w:pPr>
        <w:pStyle w:val="Default"/>
        <w:spacing w:after="240" w:line="22" w:lineRule="atLeast"/>
        <w:jc w:val="both"/>
        <w:rPr>
          <w:rFonts w:ascii="Arial" w:hAnsi="Arial" w:cs="Arial"/>
          <w:b/>
        </w:rPr>
      </w:pPr>
      <w:r w:rsidRPr="0068031B">
        <w:rPr>
          <w:rFonts w:ascii="Arial" w:hAnsi="Arial" w:cs="Arial"/>
          <w:b/>
        </w:rPr>
        <w:t xml:space="preserve">Las notificaciones por correo electrónico se realizarán de la manera siguiente: </w:t>
      </w:r>
    </w:p>
    <w:p w:rsidR="0068031B" w:rsidRPr="0068031B" w:rsidRDefault="0068031B" w:rsidP="0068031B">
      <w:pPr>
        <w:pStyle w:val="Prrafodelista"/>
        <w:numPr>
          <w:ilvl w:val="0"/>
          <w:numId w:val="22"/>
        </w:numPr>
        <w:spacing w:after="160" w:line="22" w:lineRule="atLeast"/>
        <w:ind w:left="426" w:hanging="426"/>
        <w:jc w:val="both"/>
        <w:rPr>
          <w:rFonts w:ascii="Arial" w:hAnsi="Arial" w:cs="Arial"/>
          <w:b/>
        </w:rPr>
      </w:pPr>
      <w:r w:rsidRPr="0068031B">
        <w:rPr>
          <w:rFonts w:ascii="Arial" w:hAnsi="Arial" w:cs="Arial"/>
          <w:b/>
        </w:rPr>
        <w:t>El notificador accederá al sistema de notificación electrónica del Poder Judicial del Estado para remitir la notificación correspondiente al correo electrónico señalado en autos;</w:t>
      </w:r>
    </w:p>
    <w:p w:rsidR="0068031B" w:rsidRPr="0068031B" w:rsidRDefault="0068031B" w:rsidP="0068031B">
      <w:pPr>
        <w:pStyle w:val="Default"/>
        <w:numPr>
          <w:ilvl w:val="0"/>
          <w:numId w:val="22"/>
        </w:numPr>
        <w:spacing w:after="160" w:line="22" w:lineRule="atLeast"/>
        <w:ind w:left="426" w:hanging="426"/>
        <w:jc w:val="both"/>
        <w:rPr>
          <w:rFonts w:ascii="Arial" w:hAnsi="Arial" w:cs="Arial"/>
          <w:b/>
        </w:rPr>
      </w:pPr>
      <w:r w:rsidRPr="0068031B">
        <w:rPr>
          <w:rFonts w:ascii="Arial" w:hAnsi="Arial" w:cs="Arial"/>
          <w:b/>
        </w:rPr>
        <w:t xml:space="preserve">En la notificación se enviará el instructivo que incluirá la fecha y hora de realización, el nombre del </w:t>
      </w:r>
      <w:proofErr w:type="spellStart"/>
      <w:r w:rsidRPr="0068031B">
        <w:rPr>
          <w:rFonts w:ascii="Arial" w:hAnsi="Arial" w:cs="Arial"/>
          <w:b/>
        </w:rPr>
        <w:t>promovente</w:t>
      </w:r>
      <w:proofErr w:type="spellEnd"/>
      <w:r w:rsidRPr="0068031B">
        <w:rPr>
          <w:rFonts w:ascii="Arial" w:hAnsi="Arial" w:cs="Arial"/>
          <w:b/>
        </w:rPr>
        <w:t xml:space="preserve">, el juez que manda practicar la diligencia, una reproducción de la resolución que se manda notificar </w:t>
      </w:r>
      <w:r w:rsidRPr="0068031B">
        <w:rPr>
          <w:rFonts w:ascii="Arial" w:hAnsi="Arial" w:cs="Arial"/>
          <w:b/>
        </w:rPr>
        <w:lastRenderedPageBreak/>
        <w:t xml:space="preserve">comprendiendo solo la parte resolutiva, si fuere sentencia, la cadena de Firma Electrónica Avanzada o Sello Electrónico generados por el sistema de notificación electrónica, así como el nombre del notificador que la realiza. De existir anexos, serán digitalizados y remitidos como archivos adjuntos. </w:t>
      </w:r>
    </w:p>
    <w:p w:rsidR="0068031B" w:rsidRPr="0068031B" w:rsidRDefault="0068031B" w:rsidP="0068031B">
      <w:pPr>
        <w:pStyle w:val="Default"/>
        <w:numPr>
          <w:ilvl w:val="0"/>
          <w:numId w:val="22"/>
        </w:numPr>
        <w:spacing w:after="160" w:line="22" w:lineRule="atLeast"/>
        <w:ind w:left="426" w:hanging="426"/>
        <w:jc w:val="both"/>
        <w:rPr>
          <w:rFonts w:ascii="Arial" w:hAnsi="Arial" w:cs="Arial"/>
          <w:b/>
        </w:rPr>
      </w:pPr>
      <w:r w:rsidRPr="0068031B">
        <w:rPr>
          <w:rFonts w:ascii="Arial" w:hAnsi="Arial" w:cs="Arial"/>
          <w:b/>
        </w:rPr>
        <w:t xml:space="preserve">Una impresión del instructivo se agregará al expediente físico, el cual será firmado por el notificador que la haya practicado y se le colocará el sello del juzgado respectivo. </w:t>
      </w:r>
    </w:p>
    <w:p w:rsidR="0068031B" w:rsidRPr="0068031B" w:rsidRDefault="0068031B" w:rsidP="0068031B">
      <w:pPr>
        <w:pStyle w:val="Default"/>
        <w:numPr>
          <w:ilvl w:val="0"/>
          <w:numId w:val="22"/>
        </w:numPr>
        <w:spacing w:after="160" w:line="22" w:lineRule="atLeast"/>
        <w:ind w:left="426" w:hanging="426"/>
        <w:jc w:val="both"/>
        <w:rPr>
          <w:rFonts w:ascii="Arial" w:hAnsi="Arial" w:cs="Arial"/>
          <w:b/>
        </w:rPr>
      </w:pPr>
      <w:r w:rsidRPr="0068031B">
        <w:rPr>
          <w:rFonts w:ascii="Arial" w:hAnsi="Arial" w:cs="Arial"/>
          <w:b/>
        </w:rPr>
        <w:t xml:space="preserve">La notificación por correo electrónico se tendrá por practicada y surtirá todos sus efectos legales al día siguiente de su realización, con independencia de la fecha en que se consulte el correo electrónico respectivo. </w:t>
      </w:r>
    </w:p>
    <w:p w:rsidR="0068031B" w:rsidRPr="0068031B" w:rsidRDefault="0068031B" w:rsidP="0068031B">
      <w:pPr>
        <w:pStyle w:val="Prrafodelista"/>
        <w:numPr>
          <w:ilvl w:val="0"/>
          <w:numId w:val="22"/>
        </w:numPr>
        <w:spacing w:after="160" w:line="22" w:lineRule="atLeast"/>
        <w:ind w:left="426" w:hanging="426"/>
        <w:jc w:val="both"/>
        <w:rPr>
          <w:rFonts w:ascii="Arial" w:hAnsi="Arial" w:cs="Arial"/>
          <w:b/>
        </w:rPr>
      </w:pPr>
      <w:r w:rsidRPr="0068031B">
        <w:rPr>
          <w:rFonts w:ascii="Arial" w:hAnsi="Arial" w:cs="Arial"/>
          <w:b/>
        </w:rPr>
        <w:t>El Consejo de la Judicatura a través del área respectiva, administrará un sistema de correo electrónico institucional para las notificaciones electrónicas.</w:t>
      </w:r>
    </w:p>
    <w:p w:rsidR="0068031B" w:rsidRPr="0068031B" w:rsidRDefault="0068031B" w:rsidP="0068031B">
      <w:pPr>
        <w:rPr>
          <w:rFonts w:ascii="Arial" w:hAnsi="Arial" w:cs="Arial"/>
          <w:b/>
        </w:rPr>
      </w:pPr>
    </w:p>
    <w:p w:rsidR="0068031B" w:rsidRPr="0068031B" w:rsidRDefault="0068031B" w:rsidP="0068031B">
      <w:pPr>
        <w:spacing w:line="276" w:lineRule="auto"/>
        <w:jc w:val="both"/>
        <w:rPr>
          <w:rFonts w:ascii="Arial" w:hAnsi="Arial" w:cs="Arial"/>
          <w:b/>
          <w:bCs/>
          <w:sz w:val="24"/>
          <w:szCs w:val="24"/>
        </w:rPr>
      </w:pPr>
      <w:r w:rsidRPr="0068031B">
        <w:rPr>
          <w:rFonts w:ascii="Arial" w:hAnsi="Arial" w:cs="Arial"/>
          <w:b/>
          <w:bCs/>
        </w:rPr>
        <w:t>A</w:t>
      </w:r>
      <w:r w:rsidRPr="0068031B">
        <w:rPr>
          <w:rFonts w:ascii="Arial" w:hAnsi="Arial" w:cs="Arial"/>
          <w:b/>
          <w:bCs/>
        </w:rPr>
        <w:t xml:space="preserve">rtículo 132 </w:t>
      </w:r>
      <w:r>
        <w:rPr>
          <w:rFonts w:ascii="Arial" w:hAnsi="Arial" w:cs="Arial"/>
          <w:b/>
          <w:bCs/>
        </w:rPr>
        <w:t xml:space="preserve">TER. </w:t>
      </w:r>
      <w:r w:rsidRPr="0068031B">
        <w:rPr>
          <w:rFonts w:ascii="Arial" w:hAnsi="Arial" w:cs="Arial"/>
          <w:b/>
          <w:sz w:val="24"/>
          <w:szCs w:val="24"/>
        </w:rPr>
        <w:t xml:space="preserve">También se harán por lista las notificaciones que deban ser personales, en caso de que se señale domicilio o correo electrónico institucional inexistente, previo </w:t>
      </w:r>
      <w:proofErr w:type="spellStart"/>
      <w:r w:rsidRPr="0068031B">
        <w:rPr>
          <w:rFonts w:ascii="Arial" w:hAnsi="Arial" w:cs="Arial"/>
          <w:b/>
          <w:sz w:val="24"/>
          <w:szCs w:val="24"/>
        </w:rPr>
        <w:t>cercíoramiento</w:t>
      </w:r>
      <w:proofErr w:type="spellEnd"/>
      <w:r w:rsidRPr="0068031B">
        <w:rPr>
          <w:rFonts w:ascii="Arial" w:hAnsi="Arial" w:cs="Arial"/>
          <w:b/>
          <w:sz w:val="24"/>
          <w:szCs w:val="24"/>
        </w:rPr>
        <w:t xml:space="preserve"> y razón del notificador.</w:t>
      </w:r>
    </w:p>
    <w:p w:rsidR="0068031B" w:rsidRDefault="0068031B" w:rsidP="0068031B">
      <w:pPr>
        <w:spacing w:line="276" w:lineRule="auto"/>
        <w:jc w:val="both"/>
        <w:rPr>
          <w:rFonts w:ascii="Arial" w:hAnsi="Arial" w:cs="Arial"/>
          <w:b/>
          <w:bCs/>
        </w:rPr>
      </w:pPr>
    </w:p>
    <w:p w:rsidR="0068031B" w:rsidRPr="006720CB" w:rsidRDefault="0068031B" w:rsidP="0068031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r w:rsidRPr="00DF2AE2">
        <w:rPr>
          <w:rFonts w:ascii="Arial" w:eastAsia="ヒラギノ角ゴ Pro W3" w:hAnsi="Arial" w:cs="Arial"/>
          <w:b/>
          <w:color w:val="000000"/>
        </w:rPr>
        <w:t>ARTÍCULO 241.</w:t>
      </w:r>
      <w:r w:rsidRPr="00DF2AE2">
        <w:rPr>
          <w:rFonts w:ascii="Arial" w:eastAsia="ヒラギノ角ゴ Pro W3" w:hAnsi="Arial" w:cs="Arial"/>
          <w:color w:val="000000"/>
        </w:rPr>
        <w:t xml:space="preserve"> </w:t>
      </w:r>
      <w:r w:rsidRPr="006720CB">
        <w:rPr>
          <w:rFonts w:ascii="Arial" w:eastAsia="ヒラギノ角ゴ Pro W3" w:hAnsi="Arial" w:cs="Arial"/>
          <w:color w:val="000000"/>
        </w:rPr>
        <w:t xml:space="preserve">El juicio principiará por la demanda, misma que </w:t>
      </w:r>
      <w:r w:rsidRPr="0068031B">
        <w:rPr>
          <w:rFonts w:ascii="Arial" w:hAnsi="Arial" w:cs="Arial"/>
          <w:b/>
          <w:sz w:val="24"/>
          <w:szCs w:val="24"/>
        </w:rPr>
        <w:t>podrá se</w:t>
      </w:r>
      <w:r>
        <w:rPr>
          <w:rFonts w:ascii="Arial" w:hAnsi="Arial" w:cs="Arial"/>
          <w:b/>
          <w:sz w:val="24"/>
          <w:szCs w:val="24"/>
        </w:rPr>
        <w:t>r</w:t>
      </w:r>
      <w:r w:rsidRPr="0068031B">
        <w:rPr>
          <w:rFonts w:ascii="Arial" w:hAnsi="Arial" w:cs="Arial"/>
          <w:b/>
          <w:sz w:val="24"/>
          <w:szCs w:val="24"/>
        </w:rPr>
        <w:t xml:space="preserve"> presentada por escrito en Oficialía de Turnos o en su defecto a través de los medios electrónicos de conformidad a lo dis</w:t>
      </w:r>
      <w:r>
        <w:rPr>
          <w:rFonts w:ascii="Arial" w:hAnsi="Arial" w:cs="Arial"/>
          <w:b/>
          <w:sz w:val="24"/>
          <w:szCs w:val="24"/>
        </w:rPr>
        <w:t>puesto por el artículo 79 bis</w:t>
      </w:r>
      <w:r w:rsidRPr="006720CB">
        <w:rPr>
          <w:rFonts w:ascii="Arial" w:eastAsia="ヒラギノ角ゴ Pro W3" w:hAnsi="Arial" w:cs="Arial"/>
          <w:color w:val="000000"/>
        </w:rPr>
        <w:t>, y contendrá:</w:t>
      </w:r>
    </w:p>
    <w:p w:rsidR="0068031B" w:rsidRPr="006720CB" w:rsidRDefault="0068031B" w:rsidP="0068031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ヒラギノ角ゴ Pro W3" w:hAnsi="Arial" w:cs="Arial"/>
          <w:color w:val="000000"/>
        </w:rPr>
      </w:pPr>
    </w:p>
    <w:p w:rsidR="0068031B" w:rsidRPr="006720CB" w:rsidRDefault="0068031B" w:rsidP="0068031B">
      <w:pPr>
        <w:tabs>
          <w:tab w:val="left" w:pos="-5245"/>
          <w:tab w:val="left" w:pos="-3969"/>
          <w:tab w:val="left" w:pos="2126"/>
          <w:tab w:val="left" w:pos="2835"/>
          <w:tab w:val="left" w:pos="3543"/>
          <w:tab w:val="left" w:pos="4252"/>
          <w:tab w:val="left" w:pos="4961"/>
          <w:tab w:val="left" w:pos="5669"/>
          <w:tab w:val="left" w:pos="6378"/>
          <w:tab w:val="left" w:pos="7087"/>
          <w:tab w:val="left" w:pos="7795"/>
          <w:tab w:val="left" w:pos="8504"/>
          <w:tab w:val="left" w:pos="9213"/>
        </w:tabs>
        <w:ind w:left="1134" w:hanging="567"/>
        <w:jc w:val="both"/>
        <w:rPr>
          <w:rFonts w:ascii="Arial" w:eastAsia="ヒラギノ角ゴ Pro W3" w:hAnsi="Arial" w:cs="Arial"/>
          <w:color w:val="000000"/>
        </w:rPr>
      </w:pPr>
      <w:r w:rsidRPr="006720CB">
        <w:rPr>
          <w:rFonts w:ascii="Arial" w:eastAsia="ヒラギノ角ゴ Pro W3" w:hAnsi="Arial" w:cs="Arial"/>
          <w:color w:val="000000"/>
        </w:rPr>
        <w:t xml:space="preserve">I. </w:t>
      </w:r>
      <w:r>
        <w:rPr>
          <w:rFonts w:ascii="Arial" w:eastAsia="ヒラギノ角ゴ Pro W3" w:hAnsi="Arial" w:cs="Arial"/>
          <w:color w:val="000000"/>
        </w:rPr>
        <w:t xml:space="preserve"> </w:t>
      </w:r>
      <w:r>
        <w:rPr>
          <w:rFonts w:ascii="Arial" w:eastAsia="ヒラギノ角ゴ Pro W3" w:hAnsi="Arial" w:cs="Arial"/>
          <w:color w:val="000000"/>
        </w:rPr>
        <w:tab/>
      </w:r>
      <w:r w:rsidRPr="006720CB">
        <w:rPr>
          <w:rFonts w:ascii="Arial" w:eastAsia="ヒラギノ角ゴ Pro W3" w:hAnsi="Arial" w:cs="Arial"/>
          <w:color w:val="000000"/>
        </w:rPr>
        <w:t>La  designación del juzgado ante quien se promueva;</w:t>
      </w:r>
    </w:p>
    <w:p w:rsidR="0068031B" w:rsidRPr="006720CB" w:rsidRDefault="0068031B" w:rsidP="0068031B">
      <w:pPr>
        <w:tabs>
          <w:tab w:val="left" w:pos="-5245"/>
          <w:tab w:val="left" w:pos="-3969"/>
          <w:tab w:val="left" w:pos="2126"/>
          <w:tab w:val="left" w:pos="2835"/>
          <w:tab w:val="left" w:pos="3543"/>
          <w:tab w:val="left" w:pos="4252"/>
          <w:tab w:val="left" w:pos="4961"/>
          <w:tab w:val="left" w:pos="5669"/>
          <w:tab w:val="left" w:pos="6378"/>
          <w:tab w:val="left" w:pos="7087"/>
          <w:tab w:val="left" w:pos="7795"/>
          <w:tab w:val="left" w:pos="8504"/>
          <w:tab w:val="left" w:pos="9213"/>
        </w:tabs>
        <w:ind w:left="1134" w:hanging="567"/>
        <w:jc w:val="both"/>
        <w:rPr>
          <w:rFonts w:ascii="Arial" w:eastAsia="ヒラギノ角ゴ Pro W3" w:hAnsi="Arial" w:cs="Arial"/>
          <w:color w:val="000000"/>
        </w:rPr>
      </w:pPr>
    </w:p>
    <w:p w:rsidR="0068031B" w:rsidRPr="006720CB" w:rsidRDefault="0068031B" w:rsidP="0068031B">
      <w:pPr>
        <w:tabs>
          <w:tab w:val="left" w:pos="-5245"/>
          <w:tab w:val="left" w:pos="-3969"/>
          <w:tab w:val="left" w:pos="2126"/>
          <w:tab w:val="left" w:pos="2835"/>
          <w:tab w:val="left" w:pos="3543"/>
          <w:tab w:val="left" w:pos="4252"/>
          <w:tab w:val="left" w:pos="4961"/>
          <w:tab w:val="left" w:pos="5669"/>
          <w:tab w:val="left" w:pos="6378"/>
          <w:tab w:val="left" w:pos="7087"/>
          <w:tab w:val="left" w:pos="7795"/>
          <w:tab w:val="left" w:pos="8504"/>
          <w:tab w:val="left" w:pos="9213"/>
        </w:tabs>
        <w:ind w:left="1134" w:hanging="567"/>
        <w:jc w:val="both"/>
        <w:rPr>
          <w:rFonts w:ascii="Arial" w:eastAsia="ヒラギノ角ゴ Pro W3" w:hAnsi="Arial" w:cs="Arial"/>
          <w:color w:val="000000"/>
        </w:rPr>
      </w:pPr>
      <w:r w:rsidRPr="006720CB">
        <w:rPr>
          <w:rFonts w:ascii="Arial" w:eastAsia="ヒラギノ角ゴ Pro W3" w:hAnsi="Arial" w:cs="Arial"/>
          <w:color w:val="000000"/>
        </w:rPr>
        <w:t xml:space="preserve">II. </w:t>
      </w:r>
      <w:r>
        <w:rPr>
          <w:rFonts w:ascii="Arial" w:eastAsia="ヒラギノ角ゴ Pro W3" w:hAnsi="Arial" w:cs="Arial"/>
          <w:color w:val="000000"/>
        </w:rPr>
        <w:t xml:space="preserve"> </w:t>
      </w:r>
      <w:r>
        <w:rPr>
          <w:rFonts w:ascii="Arial" w:eastAsia="ヒラギノ角ゴ Pro W3" w:hAnsi="Arial" w:cs="Arial"/>
          <w:color w:val="000000"/>
        </w:rPr>
        <w:tab/>
      </w:r>
      <w:r w:rsidRPr="006720CB">
        <w:rPr>
          <w:rFonts w:ascii="Arial" w:eastAsia="ヒラギノ角ゴ Pro W3" w:hAnsi="Arial" w:cs="Arial"/>
          <w:color w:val="000000"/>
        </w:rPr>
        <w:t>El nombre, denominación o razón social de la parte actora y el domicilio</w:t>
      </w:r>
      <w:r>
        <w:rPr>
          <w:rFonts w:ascii="Arial" w:eastAsia="ヒラギノ角ゴ Pro W3" w:hAnsi="Arial" w:cs="Arial"/>
          <w:color w:val="000000"/>
        </w:rPr>
        <w:t xml:space="preserve"> </w:t>
      </w:r>
      <w:r w:rsidRPr="0068031B">
        <w:rPr>
          <w:rFonts w:ascii="Arial" w:eastAsia="ヒラギノ角ゴ Pro W3" w:hAnsi="Arial" w:cs="Arial"/>
          <w:b/>
          <w:color w:val="000000"/>
        </w:rPr>
        <w:t>y/o</w:t>
      </w:r>
      <w:r>
        <w:rPr>
          <w:rFonts w:ascii="Arial" w:eastAsia="ヒラギノ角ゴ Pro W3" w:hAnsi="Arial" w:cs="Arial"/>
          <w:color w:val="000000"/>
        </w:rPr>
        <w:t xml:space="preserve"> </w:t>
      </w:r>
      <w:r w:rsidRPr="0068031B">
        <w:rPr>
          <w:rFonts w:ascii="Arial" w:hAnsi="Arial" w:cs="Arial"/>
          <w:b/>
          <w:sz w:val="24"/>
          <w:szCs w:val="24"/>
        </w:rPr>
        <w:t>correo electrónico</w:t>
      </w:r>
      <w:r>
        <w:rPr>
          <w:rFonts w:ascii="Arial" w:hAnsi="Arial" w:cs="Arial"/>
          <w:b/>
          <w:sz w:val="24"/>
          <w:szCs w:val="24"/>
        </w:rPr>
        <w:t>,</w:t>
      </w:r>
      <w:r w:rsidRPr="006720CB">
        <w:rPr>
          <w:rFonts w:ascii="Arial" w:eastAsia="ヒラギノ角ゴ Pro W3" w:hAnsi="Arial" w:cs="Arial"/>
          <w:color w:val="000000"/>
        </w:rPr>
        <w:t xml:space="preserve"> para oír y recibir notificaciones;  </w:t>
      </w:r>
    </w:p>
    <w:p w:rsidR="0068031B" w:rsidRPr="006720CB" w:rsidRDefault="0068031B" w:rsidP="0068031B">
      <w:pPr>
        <w:tabs>
          <w:tab w:val="left" w:pos="-5245"/>
          <w:tab w:val="left" w:pos="-3969"/>
          <w:tab w:val="left" w:pos="2126"/>
          <w:tab w:val="left" w:pos="2835"/>
          <w:tab w:val="left" w:pos="3543"/>
          <w:tab w:val="left" w:pos="4252"/>
          <w:tab w:val="left" w:pos="4961"/>
          <w:tab w:val="left" w:pos="5669"/>
          <w:tab w:val="left" w:pos="6378"/>
          <w:tab w:val="left" w:pos="7087"/>
          <w:tab w:val="left" w:pos="7795"/>
          <w:tab w:val="left" w:pos="8504"/>
          <w:tab w:val="left" w:pos="9213"/>
        </w:tabs>
        <w:ind w:left="1134" w:hanging="567"/>
        <w:jc w:val="both"/>
        <w:rPr>
          <w:rFonts w:ascii="Arial" w:eastAsia="ヒラギノ角ゴ Pro W3" w:hAnsi="Arial" w:cs="Arial"/>
          <w:color w:val="000000"/>
        </w:rPr>
      </w:pPr>
    </w:p>
    <w:p w:rsidR="0068031B" w:rsidRPr="006720CB" w:rsidRDefault="0068031B" w:rsidP="0068031B">
      <w:pPr>
        <w:tabs>
          <w:tab w:val="left" w:pos="-5245"/>
          <w:tab w:val="left" w:pos="-3969"/>
          <w:tab w:val="left" w:pos="2126"/>
          <w:tab w:val="left" w:pos="2835"/>
          <w:tab w:val="left" w:pos="3543"/>
          <w:tab w:val="left" w:pos="4252"/>
          <w:tab w:val="left" w:pos="4961"/>
          <w:tab w:val="left" w:pos="5669"/>
          <w:tab w:val="left" w:pos="6378"/>
          <w:tab w:val="left" w:pos="7087"/>
          <w:tab w:val="left" w:pos="7795"/>
          <w:tab w:val="left" w:pos="8504"/>
          <w:tab w:val="left" w:pos="9213"/>
        </w:tabs>
        <w:ind w:left="1134" w:hanging="567"/>
        <w:jc w:val="both"/>
        <w:rPr>
          <w:rFonts w:ascii="Arial" w:eastAsia="ヒラギノ角ゴ Pro W3" w:hAnsi="Arial" w:cs="Arial"/>
          <w:color w:val="000000"/>
        </w:rPr>
      </w:pPr>
      <w:r w:rsidRPr="006720CB">
        <w:rPr>
          <w:rFonts w:ascii="Arial" w:eastAsia="ヒラギノ角ゴ Pro W3" w:hAnsi="Arial" w:cs="Arial"/>
          <w:color w:val="000000"/>
        </w:rPr>
        <w:t xml:space="preserve">III. </w:t>
      </w:r>
      <w:r>
        <w:rPr>
          <w:rFonts w:ascii="Arial" w:eastAsia="ヒラギノ角ゴ Pro W3" w:hAnsi="Arial" w:cs="Arial"/>
          <w:color w:val="000000"/>
        </w:rPr>
        <w:t xml:space="preserve"> </w:t>
      </w:r>
      <w:r>
        <w:rPr>
          <w:rFonts w:ascii="Arial" w:eastAsia="ヒラギノ角ゴ Pro W3" w:hAnsi="Arial" w:cs="Arial"/>
          <w:color w:val="000000"/>
        </w:rPr>
        <w:tab/>
      </w:r>
      <w:r w:rsidRPr="006720CB">
        <w:rPr>
          <w:rFonts w:ascii="Arial" w:eastAsia="ヒラギノ角ゴ Pro W3" w:hAnsi="Arial" w:cs="Arial"/>
          <w:color w:val="000000"/>
        </w:rPr>
        <w:t xml:space="preserve">El nombre, denominación o razón social de la parte demandada y su domicilio; </w:t>
      </w:r>
    </w:p>
    <w:p w:rsidR="0068031B" w:rsidRPr="006720CB" w:rsidRDefault="0068031B" w:rsidP="0068031B">
      <w:pPr>
        <w:tabs>
          <w:tab w:val="left" w:pos="-5245"/>
          <w:tab w:val="left" w:pos="-3969"/>
          <w:tab w:val="left" w:pos="2126"/>
          <w:tab w:val="left" w:pos="2835"/>
          <w:tab w:val="left" w:pos="3543"/>
          <w:tab w:val="left" w:pos="4252"/>
          <w:tab w:val="left" w:pos="4961"/>
          <w:tab w:val="left" w:pos="5669"/>
          <w:tab w:val="left" w:pos="6378"/>
          <w:tab w:val="left" w:pos="7087"/>
          <w:tab w:val="left" w:pos="7795"/>
          <w:tab w:val="left" w:pos="8504"/>
          <w:tab w:val="left" w:pos="9213"/>
        </w:tabs>
        <w:ind w:left="1134" w:hanging="567"/>
        <w:jc w:val="both"/>
        <w:rPr>
          <w:rFonts w:ascii="Arial" w:eastAsia="ヒラギノ角ゴ Pro W3" w:hAnsi="Arial" w:cs="Arial"/>
          <w:color w:val="000000"/>
        </w:rPr>
      </w:pPr>
    </w:p>
    <w:p w:rsidR="0068031B" w:rsidRPr="006720CB" w:rsidRDefault="0068031B" w:rsidP="0068031B">
      <w:pPr>
        <w:tabs>
          <w:tab w:val="left" w:pos="-5245"/>
          <w:tab w:val="left" w:pos="-3969"/>
          <w:tab w:val="left" w:pos="2126"/>
          <w:tab w:val="left" w:pos="2835"/>
          <w:tab w:val="left" w:pos="3543"/>
          <w:tab w:val="left" w:pos="4252"/>
          <w:tab w:val="left" w:pos="4961"/>
          <w:tab w:val="left" w:pos="5669"/>
          <w:tab w:val="left" w:pos="6378"/>
          <w:tab w:val="left" w:pos="7087"/>
          <w:tab w:val="left" w:pos="7795"/>
          <w:tab w:val="left" w:pos="8504"/>
          <w:tab w:val="left" w:pos="9213"/>
        </w:tabs>
        <w:ind w:left="1134" w:hanging="567"/>
        <w:jc w:val="both"/>
        <w:rPr>
          <w:rFonts w:ascii="Arial" w:eastAsia="ヒラギノ角ゴ Pro W3" w:hAnsi="Arial" w:cs="Arial"/>
          <w:color w:val="000000"/>
        </w:rPr>
      </w:pPr>
      <w:r w:rsidRPr="006720CB">
        <w:rPr>
          <w:rFonts w:ascii="Arial" w:eastAsia="ヒラギノ角ゴ Pro W3" w:hAnsi="Arial" w:cs="Arial"/>
          <w:color w:val="000000"/>
        </w:rPr>
        <w:t xml:space="preserve">IV. </w:t>
      </w:r>
      <w:r>
        <w:rPr>
          <w:rFonts w:ascii="Arial" w:eastAsia="ヒラギノ角ゴ Pro W3" w:hAnsi="Arial" w:cs="Arial"/>
          <w:color w:val="000000"/>
        </w:rPr>
        <w:t xml:space="preserve"> </w:t>
      </w:r>
      <w:r>
        <w:rPr>
          <w:rFonts w:ascii="Arial" w:eastAsia="ヒラギノ角ゴ Pro W3" w:hAnsi="Arial" w:cs="Arial"/>
          <w:color w:val="000000"/>
        </w:rPr>
        <w:tab/>
      </w:r>
      <w:r w:rsidRPr="006720CB">
        <w:rPr>
          <w:rFonts w:ascii="Arial" w:eastAsia="ヒラギノ角ゴ Pro W3" w:hAnsi="Arial" w:cs="Arial"/>
          <w:color w:val="000000"/>
        </w:rPr>
        <w:t>La prestación o prestaciones que se reclamen;</w:t>
      </w:r>
    </w:p>
    <w:p w:rsidR="0068031B" w:rsidRPr="006720CB" w:rsidRDefault="0068031B" w:rsidP="0068031B">
      <w:pPr>
        <w:tabs>
          <w:tab w:val="left" w:pos="-5245"/>
          <w:tab w:val="left" w:pos="-3969"/>
          <w:tab w:val="left" w:pos="2126"/>
          <w:tab w:val="left" w:pos="2835"/>
          <w:tab w:val="left" w:pos="3543"/>
          <w:tab w:val="left" w:pos="4252"/>
          <w:tab w:val="left" w:pos="4961"/>
          <w:tab w:val="left" w:pos="5669"/>
          <w:tab w:val="left" w:pos="6378"/>
          <w:tab w:val="left" w:pos="7087"/>
          <w:tab w:val="left" w:pos="7795"/>
          <w:tab w:val="left" w:pos="8504"/>
          <w:tab w:val="left" w:pos="9213"/>
        </w:tabs>
        <w:ind w:left="1134" w:hanging="567"/>
        <w:jc w:val="both"/>
        <w:rPr>
          <w:rFonts w:ascii="Arial" w:eastAsia="ヒラギノ角ゴ Pro W3" w:hAnsi="Arial" w:cs="Arial"/>
          <w:color w:val="000000"/>
        </w:rPr>
      </w:pPr>
    </w:p>
    <w:p w:rsidR="0068031B" w:rsidRPr="006720CB" w:rsidRDefault="0068031B" w:rsidP="0068031B">
      <w:pPr>
        <w:tabs>
          <w:tab w:val="left" w:pos="-5245"/>
          <w:tab w:val="left" w:pos="-3969"/>
          <w:tab w:val="left" w:pos="2126"/>
          <w:tab w:val="left" w:pos="2835"/>
          <w:tab w:val="left" w:pos="3543"/>
          <w:tab w:val="left" w:pos="4252"/>
          <w:tab w:val="left" w:pos="4961"/>
          <w:tab w:val="left" w:pos="5669"/>
          <w:tab w:val="left" w:pos="6378"/>
          <w:tab w:val="left" w:pos="7087"/>
          <w:tab w:val="left" w:pos="7795"/>
          <w:tab w:val="left" w:pos="8504"/>
          <w:tab w:val="left" w:pos="9213"/>
        </w:tabs>
        <w:ind w:left="1134" w:hanging="567"/>
        <w:jc w:val="both"/>
        <w:rPr>
          <w:rFonts w:ascii="Arial" w:eastAsia="ヒラギノ角ゴ Pro W3" w:hAnsi="Arial" w:cs="Arial"/>
          <w:color w:val="000000"/>
        </w:rPr>
      </w:pPr>
      <w:r w:rsidRPr="006720CB">
        <w:rPr>
          <w:rFonts w:ascii="Arial" w:eastAsia="ヒラギノ角ゴ Pro W3" w:hAnsi="Arial" w:cs="Arial"/>
          <w:color w:val="000000"/>
        </w:rPr>
        <w:t xml:space="preserve">V. </w:t>
      </w:r>
      <w:r>
        <w:rPr>
          <w:rFonts w:ascii="Arial" w:eastAsia="ヒラギノ角ゴ Pro W3" w:hAnsi="Arial" w:cs="Arial"/>
          <w:color w:val="000000"/>
        </w:rPr>
        <w:t xml:space="preserve"> </w:t>
      </w:r>
      <w:r>
        <w:rPr>
          <w:rFonts w:ascii="Arial" w:eastAsia="ヒラギノ角ゴ Pro W3" w:hAnsi="Arial" w:cs="Arial"/>
          <w:color w:val="000000"/>
        </w:rPr>
        <w:tab/>
      </w:r>
      <w:r w:rsidRPr="006720CB">
        <w:rPr>
          <w:rFonts w:ascii="Arial" w:eastAsia="ヒラギノ角ゴ Pro W3" w:hAnsi="Arial" w:cs="Arial"/>
          <w:color w:val="000000"/>
        </w:rPr>
        <w:t>La narración clara, precisa y numerada de los hechos en que la actora funda su petición, precisando los documentos públicos o privados que tengan relación con cada hecho, así como si los tiene a su disposición. De igual manera proporcionará los nombres y domicilio de los testigos que hayan presenciado los hechos relativos;</w:t>
      </w:r>
    </w:p>
    <w:p w:rsidR="0068031B" w:rsidRPr="006720CB" w:rsidRDefault="0068031B" w:rsidP="0068031B">
      <w:pPr>
        <w:tabs>
          <w:tab w:val="left" w:pos="-5245"/>
          <w:tab w:val="left" w:pos="-3969"/>
          <w:tab w:val="left" w:pos="2126"/>
          <w:tab w:val="left" w:pos="2835"/>
          <w:tab w:val="left" w:pos="3543"/>
          <w:tab w:val="left" w:pos="4252"/>
          <w:tab w:val="left" w:pos="4961"/>
          <w:tab w:val="left" w:pos="5669"/>
          <w:tab w:val="left" w:pos="6378"/>
          <w:tab w:val="left" w:pos="7087"/>
          <w:tab w:val="left" w:pos="7795"/>
          <w:tab w:val="left" w:pos="8504"/>
          <w:tab w:val="left" w:pos="9213"/>
        </w:tabs>
        <w:ind w:left="1134" w:hanging="567"/>
        <w:jc w:val="both"/>
        <w:rPr>
          <w:rFonts w:ascii="Arial" w:eastAsia="ヒラギノ角ゴ Pro W3" w:hAnsi="Arial" w:cs="Arial"/>
          <w:color w:val="000000"/>
        </w:rPr>
      </w:pPr>
    </w:p>
    <w:p w:rsidR="0068031B" w:rsidRPr="006720CB" w:rsidRDefault="0068031B" w:rsidP="0068031B">
      <w:pPr>
        <w:tabs>
          <w:tab w:val="left" w:pos="-5245"/>
          <w:tab w:val="left" w:pos="-3969"/>
          <w:tab w:val="left" w:pos="2126"/>
          <w:tab w:val="left" w:pos="2835"/>
          <w:tab w:val="left" w:pos="3543"/>
          <w:tab w:val="left" w:pos="4252"/>
          <w:tab w:val="left" w:pos="4961"/>
          <w:tab w:val="left" w:pos="5669"/>
          <w:tab w:val="left" w:pos="6378"/>
          <w:tab w:val="left" w:pos="7087"/>
          <w:tab w:val="left" w:pos="7795"/>
          <w:tab w:val="left" w:pos="8504"/>
          <w:tab w:val="left" w:pos="9213"/>
        </w:tabs>
        <w:ind w:left="1134" w:hanging="567"/>
        <w:jc w:val="both"/>
        <w:rPr>
          <w:rFonts w:ascii="Arial" w:eastAsia="ヒラギノ角ゴ Pro W3" w:hAnsi="Arial" w:cs="Arial"/>
          <w:color w:val="000000"/>
        </w:rPr>
      </w:pPr>
      <w:r w:rsidRPr="006720CB">
        <w:rPr>
          <w:rFonts w:ascii="Arial" w:eastAsia="ヒラギノ角ゴ Pro W3" w:hAnsi="Arial" w:cs="Arial"/>
          <w:color w:val="000000"/>
        </w:rPr>
        <w:t xml:space="preserve">VI. </w:t>
      </w:r>
      <w:r>
        <w:rPr>
          <w:rFonts w:ascii="Arial" w:eastAsia="ヒラギノ角ゴ Pro W3" w:hAnsi="Arial" w:cs="Arial"/>
          <w:color w:val="000000"/>
        </w:rPr>
        <w:t xml:space="preserve"> </w:t>
      </w:r>
      <w:r>
        <w:rPr>
          <w:rFonts w:ascii="Arial" w:eastAsia="ヒラギノ角ゴ Pro W3" w:hAnsi="Arial" w:cs="Arial"/>
          <w:color w:val="000000"/>
        </w:rPr>
        <w:tab/>
      </w:r>
      <w:r w:rsidRPr="006720CB">
        <w:rPr>
          <w:rFonts w:ascii="Arial" w:eastAsia="ヒラギノ角ゴ Pro W3" w:hAnsi="Arial" w:cs="Arial"/>
          <w:color w:val="000000"/>
        </w:rPr>
        <w:t xml:space="preserve">Los fundamentos de derecho o principios jurídicos aplicables; </w:t>
      </w:r>
    </w:p>
    <w:p w:rsidR="0068031B" w:rsidRPr="006720CB" w:rsidRDefault="0068031B" w:rsidP="0068031B">
      <w:pPr>
        <w:tabs>
          <w:tab w:val="left" w:pos="-5245"/>
          <w:tab w:val="left" w:pos="-3969"/>
          <w:tab w:val="left" w:pos="2126"/>
          <w:tab w:val="left" w:pos="2835"/>
          <w:tab w:val="left" w:pos="3543"/>
          <w:tab w:val="left" w:pos="4252"/>
          <w:tab w:val="left" w:pos="4961"/>
          <w:tab w:val="left" w:pos="5669"/>
          <w:tab w:val="left" w:pos="6378"/>
          <w:tab w:val="left" w:pos="7087"/>
          <w:tab w:val="left" w:pos="7795"/>
          <w:tab w:val="left" w:pos="8504"/>
          <w:tab w:val="left" w:pos="9213"/>
        </w:tabs>
        <w:ind w:left="1134" w:hanging="567"/>
        <w:jc w:val="both"/>
        <w:rPr>
          <w:rFonts w:ascii="Arial" w:eastAsia="ヒラギノ角ゴ Pro W3" w:hAnsi="Arial" w:cs="Arial"/>
          <w:color w:val="000000"/>
        </w:rPr>
      </w:pPr>
    </w:p>
    <w:p w:rsidR="0068031B" w:rsidRPr="006720CB" w:rsidRDefault="0068031B" w:rsidP="0068031B">
      <w:pPr>
        <w:tabs>
          <w:tab w:val="left" w:pos="-5245"/>
          <w:tab w:val="left" w:pos="-3969"/>
          <w:tab w:val="left" w:pos="2126"/>
          <w:tab w:val="left" w:pos="2835"/>
          <w:tab w:val="left" w:pos="3543"/>
          <w:tab w:val="left" w:pos="4252"/>
          <w:tab w:val="left" w:pos="4961"/>
          <w:tab w:val="left" w:pos="5669"/>
          <w:tab w:val="left" w:pos="6378"/>
          <w:tab w:val="left" w:pos="7087"/>
          <w:tab w:val="left" w:pos="7795"/>
          <w:tab w:val="left" w:pos="8504"/>
          <w:tab w:val="left" w:pos="9213"/>
        </w:tabs>
        <w:ind w:left="1134" w:hanging="567"/>
        <w:jc w:val="both"/>
        <w:rPr>
          <w:rFonts w:ascii="Arial" w:eastAsia="ヒラギノ角ゴ Pro W3" w:hAnsi="Arial" w:cs="Arial"/>
          <w:color w:val="000000"/>
        </w:rPr>
      </w:pPr>
      <w:r w:rsidRPr="006720CB">
        <w:rPr>
          <w:rFonts w:ascii="Arial" w:eastAsia="ヒラギノ角ゴ Pro W3" w:hAnsi="Arial" w:cs="Arial"/>
          <w:color w:val="000000"/>
        </w:rPr>
        <w:t xml:space="preserve">VII. </w:t>
      </w:r>
      <w:r>
        <w:rPr>
          <w:rFonts w:ascii="Arial" w:eastAsia="ヒラギノ角ゴ Pro W3" w:hAnsi="Arial" w:cs="Arial"/>
          <w:color w:val="000000"/>
        </w:rPr>
        <w:t xml:space="preserve"> </w:t>
      </w:r>
      <w:r>
        <w:rPr>
          <w:rFonts w:ascii="Arial" w:eastAsia="ヒラギノ角ゴ Pro W3" w:hAnsi="Arial" w:cs="Arial"/>
          <w:color w:val="000000"/>
        </w:rPr>
        <w:tab/>
      </w:r>
      <w:r w:rsidRPr="006720CB">
        <w:rPr>
          <w:rFonts w:ascii="Arial" w:eastAsia="ヒラギノ角ゴ Pro W3" w:hAnsi="Arial" w:cs="Arial"/>
          <w:color w:val="000000"/>
        </w:rPr>
        <w:t>El ofrecimiento de los medios de prueba que pretenda rendir en juicio, expresando con claridad y precisión el hecho o hechos que se tratan de demostrar con los mismos. De no cumplir los requisitos mencionados, no serán admitidos; y,</w:t>
      </w:r>
    </w:p>
    <w:p w:rsidR="0068031B" w:rsidRPr="006720CB" w:rsidRDefault="0068031B" w:rsidP="0068031B">
      <w:pPr>
        <w:tabs>
          <w:tab w:val="left" w:pos="-5245"/>
          <w:tab w:val="left" w:pos="-3969"/>
          <w:tab w:val="left" w:pos="2126"/>
          <w:tab w:val="left" w:pos="2835"/>
          <w:tab w:val="left" w:pos="3543"/>
          <w:tab w:val="left" w:pos="4252"/>
          <w:tab w:val="left" w:pos="4961"/>
          <w:tab w:val="left" w:pos="5669"/>
          <w:tab w:val="left" w:pos="6378"/>
          <w:tab w:val="left" w:pos="7087"/>
          <w:tab w:val="left" w:pos="7795"/>
          <w:tab w:val="left" w:pos="8504"/>
          <w:tab w:val="left" w:pos="9213"/>
        </w:tabs>
        <w:ind w:left="1134" w:hanging="567"/>
        <w:jc w:val="both"/>
        <w:rPr>
          <w:rFonts w:ascii="Arial" w:eastAsia="ヒラギノ角ゴ Pro W3" w:hAnsi="Arial" w:cs="Arial"/>
          <w:color w:val="000000"/>
        </w:rPr>
      </w:pPr>
    </w:p>
    <w:p w:rsidR="0068031B" w:rsidRPr="00DF2AE2" w:rsidRDefault="0068031B" w:rsidP="0068031B">
      <w:pPr>
        <w:tabs>
          <w:tab w:val="left" w:pos="-5245"/>
          <w:tab w:val="left" w:pos="-3969"/>
          <w:tab w:val="left" w:pos="2126"/>
          <w:tab w:val="left" w:pos="2835"/>
          <w:tab w:val="left" w:pos="3543"/>
          <w:tab w:val="left" w:pos="4252"/>
          <w:tab w:val="left" w:pos="4961"/>
          <w:tab w:val="left" w:pos="5669"/>
          <w:tab w:val="left" w:pos="6378"/>
          <w:tab w:val="left" w:pos="7087"/>
          <w:tab w:val="left" w:pos="7795"/>
          <w:tab w:val="left" w:pos="8504"/>
          <w:tab w:val="left" w:pos="9213"/>
        </w:tabs>
        <w:ind w:left="1134" w:hanging="567"/>
        <w:jc w:val="both"/>
        <w:rPr>
          <w:rFonts w:ascii="Arial" w:eastAsia="ヒラギノ角ゴ Pro W3" w:hAnsi="Arial" w:cs="Arial"/>
          <w:color w:val="000000"/>
        </w:rPr>
      </w:pPr>
      <w:r w:rsidRPr="006720CB">
        <w:rPr>
          <w:rFonts w:ascii="Arial" w:eastAsia="ヒラギノ角ゴ Pro W3" w:hAnsi="Arial" w:cs="Arial"/>
          <w:color w:val="000000"/>
        </w:rPr>
        <w:t xml:space="preserve">VIII. </w:t>
      </w:r>
      <w:r>
        <w:rPr>
          <w:rFonts w:ascii="Arial" w:eastAsia="ヒラギノ角ゴ Pro W3" w:hAnsi="Arial" w:cs="Arial"/>
          <w:color w:val="000000"/>
        </w:rPr>
        <w:t xml:space="preserve"> </w:t>
      </w:r>
      <w:r>
        <w:rPr>
          <w:rFonts w:ascii="Arial" w:eastAsia="ヒラギノ角ゴ Pro W3" w:hAnsi="Arial" w:cs="Arial"/>
          <w:color w:val="000000"/>
        </w:rPr>
        <w:tab/>
      </w:r>
      <w:r w:rsidRPr="006720CB">
        <w:rPr>
          <w:rFonts w:ascii="Arial" w:eastAsia="ヒラギノ角ゴ Pro W3" w:hAnsi="Arial" w:cs="Arial"/>
          <w:color w:val="000000"/>
        </w:rPr>
        <w:t xml:space="preserve">La firma de la parte actora o de su representante. Si no supieren o no pudieren firmar, pondrán su huella digital, firmando otra persona en su nombre y a su ruego, indicando estas circunstancias. </w:t>
      </w:r>
    </w:p>
    <w:p w:rsidR="0068031B" w:rsidRDefault="0068031B" w:rsidP="0068031B">
      <w:pPr>
        <w:spacing w:line="276" w:lineRule="auto"/>
        <w:jc w:val="both"/>
        <w:rPr>
          <w:rFonts w:ascii="Arial" w:hAnsi="Arial" w:cs="Arial"/>
          <w:b/>
          <w:bCs/>
        </w:rPr>
      </w:pPr>
    </w:p>
    <w:p w:rsidR="007B7F37" w:rsidRPr="007E1E80" w:rsidRDefault="007B7F37" w:rsidP="007E1E80">
      <w:pPr>
        <w:pStyle w:val="Textosinformato"/>
        <w:tabs>
          <w:tab w:val="right" w:leader="dot" w:pos="8828"/>
        </w:tabs>
        <w:spacing w:line="360" w:lineRule="auto"/>
        <w:ind w:firstLine="289"/>
        <w:jc w:val="center"/>
        <w:rPr>
          <w:rFonts w:ascii="Arial" w:eastAsia="MS Mincho" w:hAnsi="Arial" w:cs="Arial"/>
          <w:b/>
          <w:i/>
          <w:sz w:val="25"/>
          <w:szCs w:val="25"/>
          <w:lang w:val="es-MX"/>
        </w:rPr>
      </w:pPr>
      <w:r w:rsidRPr="007E1E80">
        <w:rPr>
          <w:rFonts w:ascii="Arial" w:eastAsia="MS Mincho" w:hAnsi="Arial" w:cs="Arial"/>
          <w:b/>
          <w:i/>
          <w:sz w:val="25"/>
          <w:szCs w:val="25"/>
          <w:lang w:val="es-MX"/>
        </w:rPr>
        <w:t>TRANSITORIOS</w:t>
      </w:r>
    </w:p>
    <w:p w:rsidR="007B7F37" w:rsidRPr="007E1E80" w:rsidRDefault="007B7F37" w:rsidP="007E1E80">
      <w:pPr>
        <w:pStyle w:val="Textosinformato"/>
        <w:tabs>
          <w:tab w:val="right" w:leader="dot" w:pos="8828"/>
        </w:tabs>
        <w:spacing w:line="360" w:lineRule="auto"/>
        <w:ind w:firstLine="289"/>
        <w:jc w:val="both"/>
        <w:rPr>
          <w:rFonts w:ascii="Arial" w:eastAsia="MS Mincho" w:hAnsi="Arial" w:cs="Arial"/>
          <w:b/>
          <w:i/>
          <w:sz w:val="25"/>
          <w:szCs w:val="25"/>
          <w:lang w:val="es-MX"/>
        </w:rPr>
      </w:pPr>
    </w:p>
    <w:p w:rsidR="00DC4E14" w:rsidRPr="007E1E80" w:rsidRDefault="007B7F37" w:rsidP="007E1E80">
      <w:pPr>
        <w:pStyle w:val="Textosinformato"/>
        <w:tabs>
          <w:tab w:val="right" w:leader="dot" w:pos="8828"/>
        </w:tabs>
        <w:spacing w:line="360" w:lineRule="auto"/>
        <w:jc w:val="both"/>
        <w:rPr>
          <w:rFonts w:ascii="Arial" w:hAnsi="Arial" w:cs="Arial"/>
          <w:bCs/>
          <w:i/>
          <w:sz w:val="25"/>
          <w:szCs w:val="25"/>
        </w:rPr>
      </w:pPr>
      <w:r w:rsidRPr="007E1E80">
        <w:rPr>
          <w:rFonts w:ascii="Arial" w:eastAsia="MS Mincho" w:hAnsi="Arial" w:cs="Arial"/>
          <w:b/>
          <w:i/>
          <w:sz w:val="25"/>
          <w:szCs w:val="25"/>
          <w:lang w:val="es-MX"/>
        </w:rPr>
        <w:t xml:space="preserve">ARTICULOS </w:t>
      </w:r>
      <w:r w:rsidR="00E51CEF" w:rsidRPr="007E1E80">
        <w:rPr>
          <w:rFonts w:ascii="Arial" w:eastAsia="MS Mincho" w:hAnsi="Arial" w:cs="Arial"/>
          <w:b/>
          <w:i/>
          <w:sz w:val="25"/>
          <w:szCs w:val="25"/>
          <w:lang w:val="es-MX"/>
        </w:rPr>
        <w:t>PRIMERO.-</w:t>
      </w:r>
      <w:r w:rsidRPr="007E1E80">
        <w:rPr>
          <w:rFonts w:ascii="Arial" w:eastAsia="MS Mincho" w:hAnsi="Arial" w:cs="Arial"/>
          <w:i/>
          <w:sz w:val="25"/>
          <w:szCs w:val="25"/>
          <w:lang w:val="es-MX"/>
        </w:rPr>
        <w:t xml:space="preserve"> </w:t>
      </w:r>
      <w:r w:rsidR="00DC4E14" w:rsidRPr="007E1E80">
        <w:rPr>
          <w:rFonts w:ascii="Arial" w:hAnsi="Arial" w:cs="Arial"/>
          <w:bCs/>
          <w:i/>
          <w:sz w:val="25"/>
          <w:szCs w:val="25"/>
        </w:rPr>
        <w:t>El presente Decreto entrará en vigor al día siguiente de su publicación en el Periódico Oficial del Estado.</w:t>
      </w:r>
    </w:p>
    <w:p w:rsidR="00A831D8" w:rsidRPr="007E1E80" w:rsidRDefault="00A831D8" w:rsidP="007E1E80">
      <w:pPr>
        <w:spacing w:after="0" w:line="360" w:lineRule="auto"/>
        <w:jc w:val="both"/>
        <w:rPr>
          <w:rFonts w:ascii="Arial" w:hAnsi="Arial" w:cs="Arial"/>
          <w:b/>
          <w:i/>
          <w:sz w:val="25"/>
          <w:szCs w:val="25"/>
        </w:rPr>
      </w:pPr>
    </w:p>
    <w:p w:rsidR="00DC4E14" w:rsidRPr="007E1E80" w:rsidRDefault="00E51CEF" w:rsidP="007E1E80">
      <w:pPr>
        <w:spacing w:after="0" w:line="360" w:lineRule="auto"/>
        <w:jc w:val="both"/>
        <w:rPr>
          <w:rFonts w:ascii="Arial" w:eastAsia="Arial" w:hAnsi="Arial" w:cs="Arial"/>
          <w:i/>
          <w:sz w:val="25"/>
          <w:szCs w:val="25"/>
        </w:rPr>
      </w:pPr>
      <w:r w:rsidRPr="007E1E80">
        <w:rPr>
          <w:rFonts w:ascii="Arial" w:hAnsi="Arial" w:cs="Arial"/>
          <w:b/>
          <w:i/>
          <w:sz w:val="25"/>
          <w:szCs w:val="25"/>
        </w:rPr>
        <w:t>ECONÓMICO. -</w:t>
      </w:r>
      <w:r w:rsidR="00DC4E14" w:rsidRPr="007E1E80">
        <w:rPr>
          <w:rFonts w:ascii="Arial" w:hAnsi="Arial" w:cs="Arial"/>
          <w:b/>
          <w:i/>
          <w:sz w:val="25"/>
          <w:szCs w:val="25"/>
        </w:rPr>
        <w:t xml:space="preserve"> </w:t>
      </w:r>
      <w:r w:rsidR="00A723FA">
        <w:rPr>
          <w:rFonts w:ascii="Arial" w:hAnsi="Arial" w:cs="Arial"/>
          <w:i/>
          <w:sz w:val="25"/>
          <w:szCs w:val="25"/>
        </w:rPr>
        <w:t>A</w:t>
      </w:r>
      <w:r w:rsidR="00DC4E14" w:rsidRPr="007E1E80">
        <w:rPr>
          <w:rFonts w:ascii="Arial" w:hAnsi="Arial" w:cs="Arial"/>
          <w:i/>
          <w:sz w:val="25"/>
          <w:szCs w:val="25"/>
        </w:rPr>
        <w:t>probado que sea, túrnese a la Secretaría para que  elabore la minuta de Decreto en los términos en que deba publicarse</w:t>
      </w:r>
      <w:r w:rsidR="00A831D8" w:rsidRPr="007E1E80">
        <w:rPr>
          <w:rFonts w:ascii="Arial" w:eastAsia="Arial" w:hAnsi="Arial" w:cs="Arial"/>
          <w:i/>
          <w:sz w:val="25"/>
          <w:szCs w:val="25"/>
        </w:rPr>
        <w:t>, así como remita copia del mismo a las autoridades competentes, para los efectos que haya lugar.</w:t>
      </w:r>
    </w:p>
    <w:p w:rsidR="00A0058C" w:rsidRPr="007E1E80" w:rsidRDefault="00A0058C" w:rsidP="007E1E80">
      <w:pPr>
        <w:spacing w:after="0" w:line="360" w:lineRule="auto"/>
        <w:jc w:val="both"/>
        <w:rPr>
          <w:rFonts w:ascii="Arial" w:hAnsi="Arial" w:cs="Arial"/>
          <w:i/>
          <w:sz w:val="25"/>
          <w:szCs w:val="25"/>
        </w:rPr>
      </w:pPr>
    </w:p>
    <w:p w:rsidR="006603CF" w:rsidRPr="007E1E80" w:rsidRDefault="006603CF" w:rsidP="007E1E80">
      <w:pPr>
        <w:spacing w:after="0" w:line="360" w:lineRule="auto"/>
        <w:jc w:val="both"/>
        <w:rPr>
          <w:rFonts w:ascii="Arial" w:hAnsi="Arial" w:cs="Arial"/>
          <w:i/>
          <w:sz w:val="25"/>
          <w:szCs w:val="25"/>
        </w:rPr>
      </w:pPr>
      <w:r w:rsidRPr="007E1E80">
        <w:rPr>
          <w:rFonts w:ascii="Arial" w:hAnsi="Arial" w:cs="Arial"/>
          <w:i/>
          <w:sz w:val="25"/>
          <w:szCs w:val="25"/>
        </w:rPr>
        <w:t xml:space="preserve">Dado en el Palacio Legislativo del Estado de Chihuahua, a los </w:t>
      </w:r>
      <w:r w:rsidR="0068031B">
        <w:rPr>
          <w:rFonts w:ascii="Arial" w:hAnsi="Arial" w:cs="Arial"/>
          <w:i/>
          <w:sz w:val="25"/>
          <w:szCs w:val="25"/>
        </w:rPr>
        <w:t>04</w:t>
      </w:r>
      <w:r w:rsidRPr="007E1E80">
        <w:rPr>
          <w:rFonts w:ascii="Arial" w:hAnsi="Arial" w:cs="Arial"/>
          <w:i/>
          <w:sz w:val="25"/>
          <w:szCs w:val="25"/>
        </w:rPr>
        <w:t xml:space="preserve"> días del mes de </w:t>
      </w:r>
      <w:r w:rsidR="0068031B">
        <w:rPr>
          <w:rFonts w:ascii="Arial" w:hAnsi="Arial" w:cs="Arial"/>
          <w:i/>
          <w:sz w:val="25"/>
          <w:szCs w:val="25"/>
        </w:rPr>
        <w:t>mayo</w:t>
      </w:r>
      <w:bookmarkStart w:id="0" w:name="_GoBack"/>
      <w:bookmarkEnd w:id="0"/>
      <w:r w:rsidR="00BD0B33" w:rsidRPr="007E1E80">
        <w:rPr>
          <w:rFonts w:ascii="Arial" w:hAnsi="Arial" w:cs="Arial"/>
          <w:i/>
          <w:sz w:val="25"/>
          <w:szCs w:val="25"/>
        </w:rPr>
        <w:t xml:space="preserve"> </w:t>
      </w:r>
      <w:r w:rsidRPr="007E1E80">
        <w:rPr>
          <w:rFonts w:ascii="Arial" w:hAnsi="Arial" w:cs="Arial"/>
          <w:i/>
          <w:sz w:val="25"/>
          <w:szCs w:val="25"/>
        </w:rPr>
        <w:t xml:space="preserve">del año dos mil </w:t>
      </w:r>
      <w:r w:rsidR="004F7739" w:rsidRPr="007E1E80">
        <w:rPr>
          <w:rFonts w:ascii="Arial" w:hAnsi="Arial" w:cs="Arial"/>
          <w:i/>
          <w:sz w:val="25"/>
          <w:szCs w:val="25"/>
        </w:rPr>
        <w:t>veinte</w:t>
      </w:r>
      <w:r w:rsidRPr="007E1E80">
        <w:rPr>
          <w:rFonts w:ascii="Arial" w:hAnsi="Arial" w:cs="Arial"/>
          <w:i/>
          <w:sz w:val="25"/>
          <w:szCs w:val="25"/>
        </w:rPr>
        <w:t>.</w:t>
      </w:r>
    </w:p>
    <w:p w:rsidR="00C3498B" w:rsidRPr="007E1E80" w:rsidRDefault="00C3498B" w:rsidP="00BA7686">
      <w:pPr>
        <w:spacing w:after="0" w:line="240" w:lineRule="auto"/>
        <w:jc w:val="center"/>
        <w:rPr>
          <w:rFonts w:ascii="Arial" w:hAnsi="Arial" w:cs="Arial"/>
          <w:b/>
          <w:i/>
          <w:sz w:val="25"/>
          <w:szCs w:val="25"/>
        </w:rPr>
      </w:pPr>
    </w:p>
    <w:p w:rsidR="006603CF" w:rsidRPr="007E1E80" w:rsidRDefault="006603CF" w:rsidP="00BA7686">
      <w:pPr>
        <w:spacing w:after="0" w:line="240" w:lineRule="auto"/>
        <w:jc w:val="center"/>
        <w:rPr>
          <w:rFonts w:ascii="Arial" w:hAnsi="Arial" w:cs="Arial"/>
          <w:b/>
          <w:i/>
          <w:sz w:val="25"/>
          <w:szCs w:val="25"/>
        </w:rPr>
      </w:pPr>
      <w:r w:rsidRPr="007E1E80">
        <w:rPr>
          <w:rFonts w:ascii="Arial" w:hAnsi="Arial" w:cs="Arial"/>
          <w:b/>
          <w:i/>
          <w:sz w:val="25"/>
          <w:szCs w:val="25"/>
        </w:rPr>
        <w:t>ATENTAMENTE</w:t>
      </w:r>
    </w:p>
    <w:p w:rsidR="006603CF" w:rsidRPr="007E1E80" w:rsidRDefault="006603CF" w:rsidP="00BA7686">
      <w:pPr>
        <w:spacing w:after="0" w:line="240" w:lineRule="auto"/>
        <w:jc w:val="center"/>
        <w:rPr>
          <w:rFonts w:ascii="Arial" w:hAnsi="Arial" w:cs="Arial"/>
          <w:b/>
          <w:i/>
          <w:sz w:val="25"/>
          <w:szCs w:val="25"/>
        </w:rPr>
      </w:pPr>
    </w:p>
    <w:p w:rsidR="006603CF" w:rsidRPr="007E1E80" w:rsidRDefault="006603CF" w:rsidP="00BA7686">
      <w:pPr>
        <w:spacing w:after="0" w:line="240" w:lineRule="auto"/>
        <w:jc w:val="center"/>
        <w:rPr>
          <w:rFonts w:ascii="Arial" w:hAnsi="Arial" w:cs="Arial"/>
          <w:b/>
          <w:i/>
          <w:sz w:val="25"/>
          <w:szCs w:val="25"/>
        </w:rPr>
      </w:pPr>
    </w:p>
    <w:p w:rsidR="006603CF" w:rsidRPr="007E1E80" w:rsidRDefault="006603CF" w:rsidP="00BA7686">
      <w:pPr>
        <w:spacing w:after="0" w:line="240" w:lineRule="auto"/>
        <w:jc w:val="center"/>
        <w:rPr>
          <w:rFonts w:ascii="Arial" w:hAnsi="Arial" w:cs="Arial"/>
          <w:b/>
          <w:i/>
          <w:sz w:val="25"/>
          <w:szCs w:val="25"/>
        </w:rPr>
      </w:pPr>
      <w:r w:rsidRPr="007E1E80">
        <w:rPr>
          <w:rFonts w:ascii="Arial" w:hAnsi="Arial" w:cs="Arial"/>
          <w:b/>
          <w:i/>
          <w:sz w:val="25"/>
          <w:szCs w:val="25"/>
        </w:rPr>
        <w:t>DIPUTADO OMAR BAZÁN FLORES</w:t>
      </w:r>
    </w:p>
    <w:p w:rsidR="007F665E" w:rsidRPr="007E1E80" w:rsidRDefault="006603CF" w:rsidP="00BA7686">
      <w:pPr>
        <w:spacing w:after="0" w:line="240" w:lineRule="auto"/>
        <w:jc w:val="center"/>
        <w:rPr>
          <w:rFonts w:ascii="Arial" w:hAnsi="Arial" w:cs="Arial"/>
          <w:b/>
          <w:i/>
          <w:sz w:val="25"/>
          <w:szCs w:val="25"/>
        </w:rPr>
      </w:pPr>
      <w:r w:rsidRPr="007E1E80">
        <w:rPr>
          <w:rFonts w:ascii="Arial" w:hAnsi="Arial" w:cs="Arial"/>
          <w:b/>
          <w:i/>
          <w:sz w:val="25"/>
          <w:szCs w:val="25"/>
        </w:rPr>
        <w:t>Vicepresidente del H. Congreso del Estado</w:t>
      </w:r>
    </w:p>
    <w:p w:rsidR="00A831D8" w:rsidRPr="007E1E80" w:rsidRDefault="00A831D8" w:rsidP="00074E99">
      <w:pPr>
        <w:spacing w:after="0" w:line="360" w:lineRule="auto"/>
        <w:jc w:val="center"/>
        <w:rPr>
          <w:rFonts w:ascii="Arial" w:hAnsi="Arial" w:cs="Arial"/>
          <w:i/>
          <w:sz w:val="25"/>
          <w:szCs w:val="25"/>
        </w:rPr>
      </w:pPr>
    </w:p>
    <w:sectPr w:rsidR="00A831D8" w:rsidRPr="007E1E80" w:rsidSect="00B4737B">
      <w:headerReference w:type="default" r:id="rId8"/>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590" w:rsidRDefault="00652590" w:rsidP="007F665E">
      <w:pPr>
        <w:spacing w:after="0" w:line="240" w:lineRule="auto"/>
      </w:pPr>
      <w:r>
        <w:separator/>
      </w:r>
    </w:p>
  </w:endnote>
  <w:endnote w:type="continuationSeparator" w:id="0">
    <w:p w:rsidR="00652590" w:rsidRDefault="00652590"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ヒラギノ角ゴ Pro W3">
    <w:altName w:val="Times New Roman"/>
    <w:charset w:val="00"/>
    <w:family w:val="roman"/>
    <w:pitch w:val="default"/>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590" w:rsidRDefault="00652590" w:rsidP="007F665E">
      <w:pPr>
        <w:spacing w:after="0" w:line="240" w:lineRule="auto"/>
      </w:pPr>
      <w:r>
        <w:separator/>
      </w:r>
    </w:p>
  </w:footnote>
  <w:footnote w:type="continuationSeparator" w:id="0">
    <w:p w:rsidR="00652590" w:rsidRDefault="00652590"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C78" w:rsidRDefault="009B1C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9B1C78" w:rsidRDefault="009B1C78" w:rsidP="00B4737B">
    <w:pPr>
      <w:pStyle w:val="Encabezado"/>
      <w:jc w:val="right"/>
      <w:rPr>
        <w:noProof/>
        <w:lang w:eastAsia="es-MX"/>
      </w:rPr>
    </w:pPr>
  </w:p>
  <w:p w:rsidR="009B1C78" w:rsidRDefault="009B1C78" w:rsidP="00B4737B">
    <w:pPr>
      <w:pStyle w:val="Encabezado"/>
      <w:jc w:val="right"/>
      <w:rPr>
        <w:noProof/>
        <w:lang w:eastAsia="es-MX"/>
      </w:rPr>
    </w:pPr>
  </w:p>
  <w:p w:rsidR="009B1C78" w:rsidRDefault="009B1C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9B1C78" w:rsidRDefault="009B1C78" w:rsidP="00B4737B">
    <w:pPr>
      <w:pStyle w:val="Encabezado"/>
      <w:tabs>
        <w:tab w:val="clear" w:pos="4419"/>
        <w:tab w:val="clear" w:pos="8838"/>
        <w:tab w:val="left" w:pos="8610"/>
      </w:tabs>
      <w:jc w:val="right"/>
    </w:pPr>
  </w:p>
  <w:p w:rsidR="009B1C78" w:rsidRDefault="009B1C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7418"/>
    <w:multiLevelType w:val="hybridMultilevel"/>
    <w:tmpl w:val="08D086CC"/>
    <w:lvl w:ilvl="0" w:tplc="E37C9684">
      <w:start w:val="1"/>
      <w:numFmt w:val="upperRoman"/>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B0019"/>
    <w:multiLevelType w:val="hybridMultilevel"/>
    <w:tmpl w:val="C640285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15:restartNumberingAfterBreak="0">
    <w:nsid w:val="0EE22699"/>
    <w:multiLevelType w:val="hybridMultilevel"/>
    <w:tmpl w:val="D952E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FF0DCB"/>
    <w:multiLevelType w:val="hybridMultilevel"/>
    <w:tmpl w:val="9826801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D7D76D3"/>
    <w:multiLevelType w:val="hybridMultilevel"/>
    <w:tmpl w:val="8FD43C0A"/>
    <w:lvl w:ilvl="0" w:tplc="55DE7B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7A70BC"/>
    <w:multiLevelType w:val="hybridMultilevel"/>
    <w:tmpl w:val="F6A6D6C4"/>
    <w:lvl w:ilvl="0" w:tplc="080A0013">
      <w:start w:val="1"/>
      <w:numFmt w:val="upperRoman"/>
      <w:lvlText w:val="%1."/>
      <w:lvlJc w:val="righ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9" w15:restartNumberingAfterBreak="0">
    <w:nsid w:val="42C70295"/>
    <w:multiLevelType w:val="hybridMultilevel"/>
    <w:tmpl w:val="723AA9D2"/>
    <w:lvl w:ilvl="0" w:tplc="0C0A0017">
      <w:start w:val="1"/>
      <w:numFmt w:val="lowerLetter"/>
      <w:lvlText w:val="%1)"/>
      <w:lvlJc w:val="left"/>
      <w:pPr>
        <w:ind w:left="3260" w:hanging="360"/>
      </w:pPr>
    </w:lvl>
    <w:lvl w:ilvl="1" w:tplc="0C0A0019" w:tentative="1">
      <w:start w:val="1"/>
      <w:numFmt w:val="lowerLetter"/>
      <w:lvlText w:val="%2."/>
      <w:lvlJc w:val="left"/>
      <w:pPr>
        <w:ind w:left="3980" w:hanging="360"/>
      </w:pPr>
    </w:lvl>
    <w:lvl w:ilvl="2" w:tplc="0C0A001B" w:tentative="1">
      <w:start w:val="1"/>
      <w:numFmt w:val="lowerRoman"/>
      <w:lvlText w:val="%3."/>
      <w:lvlJc w:val="right"/>
      <w:pPr>
        <w:ind w:left="4700" w:hanging="180"/>
      </w:pPr>
    </w:lvl>
    <w:lvl w:ilvl="3" w:tplc="0C0A000F" w:tentative="1">
      <w:start w:val="1"/>
      <w:numFmt w:val="decimal"/>
      <w:lvlText w:val="%4."/>
      <w:lvlJc w:val="left"/>
      <w:pPr>
        <w:ind w:left="5420" w:hanging="360"/>
      </w:pPr>
    </w:lvl>
    <w:lvl w:ilvl="4" w:tplc="0C0A0019" w:tentative="1">
      <w:start w:val="1"/>
      <w:numFmt w:val="lowerLetter"/>
      <w:lvlText w:val="%5."/>
      <w:lvlJc w:val="left"/>
      <w:pPr>
        <w:ind w:left="6140" w:hanging="360"/>
      </w:pPr>
    </w:lvl>
    <w:lvl w:ilvl="5" w:tplc="0C0A001B" w:tentative="1">
      <w:start w:val="1"/>
      <w:numFmt w:val="lowerRoman"/>
      <w:lvlText w:val="%6."/>
      <w:lvlJc w:val="right"/>
      <w:pPr>
        <w:ind w:left="6860" w:hanging="180"/>
      </w:pPr>
    </w:lvl>
    <w:lvl w:ilvl="6" w:tplc="0C0A000F" w:tentative="1">
      <w:start w:val="1"/>
      <w:numFmt w:val="decimal"/>
      <w:lvlText w:val="%7."/>
      <w:lvlJc w:val="left"/>
      <w:pPr>
        <w:ind w:left="7580" w:hanging="360"/>
      </w:pPr>
    </w:lvl>
    <w:lvl w:ilvl="7" w:tplc="0C0A0019" w:tentative="1">
      <w:start w:val="1"/>
      <w:numFmt w:val="lowerLetter"/>
      <w:lvlText w:val="%8."/>
      <w:lvlJc w:val="left"/>
      <w:pPr>
        <w:ind w:left="8300" w:hanging="360"/>
      </w:pPr>
    </w:lvl>
    <w:lvl w:ilvl="8" w:tplc="0C0A001B" w:tentative="1">
      <w:start w:val="1"/>
      <w:numFmt w:val="lowerRoman"/>
      <w:lvlText w:val="%9."/>
      <w:lvlJc w:val="right"/>
      <w:pPr>
        <w:ind w:left="9020" w:hanging="180"/>
      </w:pPr>
    </w:lvl>
  </w:abstractNum>
  <w:abstractNum w:abstractNumId="10"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F82B99"/>
    <w:multiLevelType w:val="hybridMultilevel"/>
    <w:tmpl w:val="07E64832"/>
    <w:lvl w:ilvl="0" w:tplc="7D9657AE">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3742EC"/>
    <w:multiLevelType w:val="hybridMultilevel"/>
    <w:tmpl w:val="7FE84478"/>
    <w:lvl w:ilvl="0" w:tplc="425ADD9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8A07C2"/>
    <w:multiLevelType w:val="hybridMultilevel"/>
    <w:tmpl w:val="237CC76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369" w:hanging="360"/>
      </w:pPr>
    </w:lvl>
    <w:lvl w:ilvl="2" w:tplc="540A001B" w:tentative="1">
      <w:start w:val="1"/>
      <w:numFmt w:val="lowerRoman"/>
      <w:lvlText w:val="%3."/>
      <w:lvlJc w:val="right"/>
      <w:pPr>
        <w:ind w:left="2089" w:hanging="180"/>
      </w:pPr>
    </w:lvl>
    <w:lvl w:ilvl="3" w:tplc="540A000F" w:tentative="1">
      <w:start w:val="1"/>
      <w:numFmt w:val="decimal"/>
      <w:lvlText w:val="%4."/>
      <w:lvlJc w:val="left"/>
      <w:pPr>
        <w:ind w:left="2809" w:hanging="360"/>
      </w:pPr>
    </w:lvl>
    <w:lvl w:ilvl="4" w:tplc="540A0019" w:tentative="1">
      <w:start w:val="1"/>
      <w:numFmt w:val="lowerLetter"/>
      <w:lvlText w:val="%5."/>
      <w:lvlJc w:val="left"/>
      <w:pPr>
        <w:ind w:left="3529" w:hanging="360"/>
      </w:pPr>
    </w:lvl>
    <w:lvl w:ilvl="5" w:tplc="540A001B" w:tentative="1">
      <w:start w:val="1"/>
      <w:numFmt w:val="lowerRoman"/>
      <w:lvlText w:val="%6."/>
      <w:lvlJc w:val="right"/>
      <w:pPr>
        <w:ind w:left="4249" w:hanging="180"/>
      </w:pPr>
    </w:lvl>
    <w:lvl w:ilvl="6" w:tplc="540A000F" w:tentative="1">
      <w:start w:val="1"/>
      <w:numFmt w:val="decimal"/>
      <w:lvlText w:val="%7."/>
      <w:lvlJc w:val="left"/>
      <w:pPr>
        <w:ind w:left="4969" w:hanging="360"/>
      </w:pPr>
    </w:lvl>
    <w:lvl w:ilvl="7" w:tplc="540A0019" w:tentative="1">
      <w:start w:val="1"/>
      <w:numFmt w:val="lowerLetter"/>
      <w:lvlText w:val="%8."/>
      <w:lvlJc w:val="left"/>
      <w:pPr>
        <w:ind w:left="5689" w:hanging="360"/>
      </w:pPr>
    </w:lvl>
    <w:lvl w:ilvl="8" w:tplc="540A001B" w:tentative="1">
      <w:start w:val="1"/>
      <w:numFmt w:val="lowerRoman"/>
      <w:lvlText w:val="%9."/>
      <w:lvlJc w:val="right"/>
      <w:pPr>
        <w:ind w:left="6409" w:hanging="180"/>
      </w:pPr>
    </w:lvl>
  </w:abstractNum>
  <w:abstractNum w:abstractNumId="15" w15:restartNumberingAfterBreak="0">
    <w:nsid w:val="5C322113"/>
    <w:multiLevelType w:val="hybridMultilevel"/>
    <w:tmpl w:val="11321140"/>
    <w:lvl w:ilvl="0" w:tplc="E37C9684">
      <w:start w:val="1"/>
      <w:numFmt w:val="upperRoman"/>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6" w15:restartNumberingAfterBreak="0">
    <w:nsid w:val="63CE12F2"/>
    <w:multiLevelType w:val="hybridMultilevel"/>
    <w:tmpl w:val="5D86792A"/>
    <w:lvl w:ilvl="0" w:tplc="080A0013">
      <w:start w:val="1"/>
      <w:numFmt w:val="upperRoman"/>
      <w:lvlText w:val="%1."/>
      <w:lvlJc w:val="right"/>
      <w:pPr>
        <w:ind w:left="2420" w:hanging="360"/>
      </w:pPr>
    </w:lvl>
    <w:lvl w:ilvl="1" w:tplc="080A0019" w:tentative="1">
      <w:start w:val="1"/>
      <w:numFmt w:val="lowerLetter"/>
      <w:lvlText w:val="%2."/>
      <w:lvlJc w:val="left"/>
      <w:pPr>
        <w:ind w:left="3140" w:hanging="360"/>
      </w:pPr>
    </w:lvl>
    <w:lvl w:ilvl="2" w:tplc="080A001B" w:tentative="1">
      <w:start w:val="1"/>
      <w:numFmt w:val="lowerRoman"/>
      <w:lvlText w:val="%3."/>
      <w:lvlJc w:val="right"/>
      <w:pPr>
        <w:ind w:left="3860" w:hanging="180"/>
      </w:pPr>
    </w:lvl>
    <w:lvl w:ilvl="3" w:tplc="080A000F" w:tentative="1">
      <w:start w:val="1"/>
      <w:numFmt w:val="decimal"/>
      <w:lvlText w:val="%4."/>
      <w:lvlJc w:val="left"/>
      <w:pPr>
        <w:ind w:left="4580" w:hanging="360"/>
      </w:pPr>
    </w:lvl>
    <w:lvl w:ilvl="4" w:tplc="080A0019" w:tentative="1">
      <w:start w:val="1"/>
      <w:numFmt w:val="lowerLetter"/>
      <w:lvlText w:val="%5."/>
      <w:lvlJc w:val="left"/>
      <w:pPr>
        <w:ind w:left="5300" w:hanging="360"/>
      </w:pPr>
    </w:lvl>
    <w:lvl w:ilvl="5" w:tplc="080A001B" w:tentative="1">
      <w:start w:val="1"/>
      <w:numFmt w:val="lowerRoman"/>
      <w:lvlText w:val="%6."/>
      <w:lvlJc w:val="right"/>
      <w:pPr>
        <w:ind w:left="6020" w:hanging="180"/>
      </w:pPr>
    </w:lvl>
    <w:lvl w:ilvl="6" w:tplc="080A000F" w:tentative="1">
      <w:start w:val="1"/>
      <w:numFmt w:val="decimal"/>
      <w:lvlText w:val="%7."/>
      <w:lvlJc w:val="left"/>
      <w:pPr>
        <w:ind w:left="6740" w:hanging="360"/>
      </w:pPr>
    </w:lvl>
    <w:lvl w:ilvl="7" w:tplc="080A0019" w:tentative="1">
      <w:start w:val="1"/>
      <w:numFmt w:val="lowerLetter"/>
      <w:lvlText w:val="%8."/>
      <w:lvlJc w:val="left"/>
      <w:pPr>
        <w:ind w:left="7460" w:hanging="360"/>
      </w:pPr>
    </w:lvl>
    <w:lvl w:ilvl="8" w:tplc="080A001B" w:tentative="1">
      <w:start w:val="1"/>
      <w:numFmt w:val="lowerRoman"/>
      <w:lvlText w:val="%9."/>
      <w:lvlJc w:val="right"/>
      <w:pPr>
        <w:ind w:left="8180" w:hanging="180"/>
      </w:pPr>
    </w:lvl>
  </w:abstractNum>
  <w:abstractNum w:abstractNumId="17"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87E7EDA"/>
    <w:multiLevelType w:val="hybridMultilevel"/>
    <w:tmpl w:val="8A240BF4"/>
    <w:lvl w:ilvl="0" w:tplc="EE5E0E0E">
      <w:start w:val="1"/>
      <w:numFmt w:val="upperRoman"/>
      <w:lvlText w:val="%1."/>
      <w:lvlJc w:val="left"/>
      <w:pPr>
        <w:ind w:left="136" w:hanging="159"/>
      </w:pPr>
      <w:rPr>
        <w:rFonts w:ascii="Arial" w:eastAsia="Arial" w:hAnsi="Arial" w:hint="default"/>
        <w:b w:val="0"/>
        <w:w w:val="99"/>
        <w:sz w:val="20"/>
        <w:szCs w:val="24"/>
      </w:rPr>
    </w:lvl>
    <w:lvl w:ilvl="1" w:tplc="90E8BA44">
      <w:start w:val="1"/>
      <w:numFmt w:val="bullet"/>
      <w:lvlText w:val="•"/>
      <w:lvlJc w:val="left"/>
      <w:pPr>
        <w:ind w:left="1536" w:hanging="159"/>
      </w:pPr>
      <w:rPr>
        <w:rFonts w:hint="default"/>
      </w:rPr>
    </w:lvl>
    <w:lvl w:ilvl="2" w:tplc="32A689DE">
      <w:start w:val="1"/>
      <w:numFmt w:val="bullet"/>
      <w:lvlText w:val="•"/>
      <w:lvlJc w:val="left"/>
      <w:pPr>
        <w:ind w:left="2936" w:hanging="159"/>
      </w:pPr>
      <w:rPr>
        <w:rFonts w:hint="default"/>
      </w:rPr>
    </w:lvl>
    <w:lvl w:ilvl="3" w:tplc="AE4ACD2E">
      <w:start w:val="1"/>
      <w:numFmt w:val="bullet"/>
      <w:lvlText w:val="•"/>
      <w:lvlJc w:val="left"/>
      <w:pPr>
        <w:ind w:left="4337" w:hanging="159"/>
      </w:pPr>
      <w:rPr>
        <w:rFonts w:hint="default"/>
      </w:rPr>
    </w:lvl>
    <w:lvl w:ilvl="4" w:tplc="FA4CEAA8">
      <w:start w:val="1"/>
      <w:numFmt w:val="bullet"/>
      <w:lvlText w:val="•"/>
      <w:lvlJc w:val="left"/>
      <w:pPr>
        <w:ind w:left="5737" w:hanging="159"/>
      </w:pPr>
      <w:rPr>
        <w:rFonts w:hint="default"/>
      </w:rPr>
    </w:lvl>
    <w:lvl w:ilvl="5" w:tplc="D092107A">
      <w:start w:val="1"/>
      <w:numFmt w:val="bullet"/>
      <w:lvlText w:val="•"/>
      <w:lvlJc w:val="left"/>
      <w:pPr>
        <w:ind w:left="7138" w:hanging="159"/>
      </w:pPr>
      <w:rPr>
        <w:rFonts w:hint="default"/>
      </w:rPr>
    </w:lvl>
    <w:lvl w:ilvl="6" w:tplc="69BA8000">
      <w:start w:val="1"/>
      <w:numFmt w:val="bullet"/>
      <w:lvlText w:val="•"/>
      <w:lvlJc w:val="left"/>
      <w:pPr>
        <w:ind w:left="8538" w:hanging="159"/>
      </w:pPr>
      <w:rPr>
        <w:rFonts w:hint="default"/>
      </w:rPr>
    </w:lvl>
    <w:lvl w:ilvl="7" w:tplc="F55A49F8">
      <w:start w:val="1"/>
      <w:numFmt w:val="bullet"/>
      <w:lvlText w:val="•"/>
      <w:lvlJc w:val="left"/>
      <w:pPr>
        <w:ind w:left="9938" w:hanging="159"/>
      </w:pPr>
      <w:rPr>
        <w:rFonts w:hint="default"/>
      </w:rPr>
    </w:lvl>
    <w:lvl w:ilvl="8" w:tplc="07D60C86">
      <w:start w:val="1"/>
      <w:numFmt w:val="bullet"/>
      <w:lvlText w:val="•"/>
      <w:lvlJc w:val="left"/>
      <w:pPr>
        <w:ind w:left="11339" w:hanging="159"/>
      </w:pPr>
      <w:rPr>
        <w:rFonts w:hint="default"/>
      </w:rPr>
    </w:lvl>
  </w:abstractNum>
  <w:abstractNum w:abstractNumId="19" w15:restartNumberingAfterBreak="0">
    <w:nsid w:val="6EE81427"/>
    <w:multiLevelType w:val="hybridMultilevel"/>
    <w:tmpl w:val="7C5AFF7E"/>
    <w:lvl w:ilvl="0" w:tplc="DE866506">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7"/>
  </w:num>
  <w:num w:numId="2">
    <w:abstractNumId w:val="3"/>
  </w:num>
  <w:num w:numId="3">
    <w:abstractNumId w:val="12"/>
  </w:num>
  <w:num w:numId="4">
    <w:abstractNumId w:val="10"/>
  </w:num>
  <w:num w:numId="5">
    <w:abstractNumId w:val="20"/>
  </w:num>
  <w:num w:numId="6">
    <w:abstractNumId w:val="21"/>
  </w:num>
  <w:num w:numId="7">
    <w:abstractNumId w:val="2"/>
  </w:num>
  <w:num w:numId="8">
    <w:abstractNumId w:val="1"/>
  </w:num>
  <w:num w:numId="9">
    <w:abstractNumId w:val="11"/>
  </w:num>
  <w:num w:numId="10">
    <w:abstractNumId w:val="13"/>
  </w:num>
  <w:num w:numId="11">
    <w:abstractNumId w:val="7"/>
  </w:num>
  <w:num w:numId="12">
    <w:abstractNumId w:val="0"/>
  </w:num>
  <w:num w:numId="13">
    <w:abstractNumId w:val="14"/>
  </w:num>
  <w:num w:numId="14">
    <w:abstractNumId w:val="4"/>
  </w:num>
  <w:num w:numId="15">
    <w:abstractNumId w:val="15"/>
  </w:num>
  <w:num w:numId="16">
    <w:abstractNumId w:val="9"/>
  </w:num>
  <w:num w:numId="17">
    <w:abstractNumId w:val="16"/>
  </w:num>
  <w:num w:numId="18">
    <w:abstractNumId w:val="8"/>
  </w:num>
  <w:num w:numId="19">
    <w:abstractNumId w:val="5"/>
  </w:num>
  <w:num w:numId="20">
    <w:abstractNumId w:val="18"/>
  </w:num>
  <w:num w:numId="21">
    <w:abstractNumId w:val="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0E49"/>
    <w:rsid w:val="00034AF4"/>
    <w:rsid w:val="00074E99"/>
    <w:rsid w:val="00081A56"/>
    <w:rsid w:val="000908AC"/>
    <w:rsid w:val="000B46EC"/>
    <w:rsid w:val="000B4979"/>
    <w:rsid w:val="000D0671"/>
    <w:rsid w:val="000D4090"/>
    <w:rsid w:val="000D77B6"/>
    <w:rsid w:val="000E6F1C"/>
    <w:rsid w:val="001162BC"/>
    <w:rsid w:val="0011751D"/>
    <w:rsid w:val="00143328"/>
    <w:rsid w:val="001542E2"/>
    <w:rsid w:val="00161078"/>
    <w:rsid w:val="00162C10"/>
    <w:rsid w:val="00170F05"/>
    <w:rsid w:val="00173FF7"/>
    <w:rsid w:val="001830A5"/>
    <w:rsid w:val="001C220F"/>
    <w:rsid w:val="001D063F"/>
    <w:rsid w:val="001D0B4E"/>
    <w:rsid w:val="001D2A24"/>
    <w:rsid w:val="001D43D1"/>
    <w:rsid w:val="001E799D"/>
    <w:rsid w:val="0022230B"/>
    <w:rsid w:val="00237E39"/>
    <w:rsid w:val="002502D4"/>
    <w:rsid w:val="00291896"/>
    <w:rsid w:val="002A6404"/>
    <w:rsid w:val="002C3A4D"/>
    <w:rsid w:val="002C6CBA"/>
    <w:rsid w:val="002E1EC4"/>
    <w:rsid w:val="002F3A1E"/>
    <w:rsid w:val="003048EF"/>
    <w:rsid w:val="003148B1"/>
    <w:rsid w:val="003174B6"/>
    <w:rsid w:val="00326670"/>
    <w:rsid w:val="003320D0"/>
    <w:rsid w:val="003375E4"/>
    <w:rsid w:val="003568A5"/>
    <w:rsid w:val="003615EA"/>
    <w:rsid w:val="00372924"/>
    <w:rsid w:val="003D41BA"/>
    <w:rsid w:val="00407101"/>
    <w:rsid w:val="0042576A"/>
    <w:rsid w:val="00444C92"/>
    <w:rsid w:val="00450039"/>
    <w:rsid w:val="004559E6"/>
    <w:rsid w:val="004667E7"/>
    <w:rsid w:val="00473335"/>
    <w:rsid w:val="00486004"/>
    <w:rsid w:val="00491A68"/>
    <w:rsid w:val="004A0E54"/>
    <w:rsid w:val="004A4B02"/>
    <w:rsid w:val="004A6626"/>
    <w:rsid w:val="004A792F"/>
    <w:rsid w:val="004D5B3F"/>
    <w:rsid w:val="004F6ED1"/>
    <w:rsid w:val="004F7739"/>
    <w:rsid w:val="005213F2"/>
    <w:rsid w:val="0053082E"/>
    <w:rsid w:val="00540D29"/>
    <w:rsid w:val="00540FB8"/>
    <w:rsid w:val="00561A86"/>
    <w:rsid w:val="005645BE"/>
    <w:rsid w:val="0057143B"/>
    <w:rsid w:val="00575FF1"/>
    <w:rsid w:val="005B7F73"/>
    <w:rsid w:val="005C1CBB"/>
    <w:rsid w:val="005D027B"/>
    <w:rsid w:val="005E2A49"/>
    <w:rsid w:val="005F7DB5"/>
    <w:rsid w:val="00613A4D"/>
    <w:rsid w:val="00625054"/>
    <w:rsid w:val="0062698E"/>
    <w:rsid w:val="00652590"/>
    <w:rsid w:val="00652639"/>
    <w:rsid w:val="006603CF"/>
    <w:rsid w:val="0068031B"/>
    <w:rsid w:val="006A339C"/>
    <w:rsid w:val="006C11EC"/>
    <w:rsid w:val="006E6CFD"/>
    <w:rsid w:val="006F4393"/>
    <w:rsid w:val="0070484A"/>
    <w:rsid w:val="0071453C"/>
    <w:rsid w:val="00727F52"/>
    <w:rsid w:val="007323AD"/>
    <w:rsid w:val="00734650"/>
    <w:rsid w:val="00736D92"/>
    <w:rsid w:val="00740750"/>
    <w:rsid w:val="00742FEA"/>
    <w:rsid w:val="00764AC7"/>
    <w:rsid w:val="0077111A"/>
    <w:rsid w:val="0078489B"/>
    <w:rsid w:val="00784CC9"/>
    <w:rsid w:val="007A56BE"/>
    <w:rsid w:val="007B69A8"/>
    <w:rsid w:val="007B7F37"/>
    <w:rsid w:val="007E1E80"/>
    <w:rsid w:val="007F665E"/>
    <w:rsid w:val="0080766E"/>
    <w:rsid w:val="00830004"/>
    <w:rsid w:val="00843D73"/>
    <w:rsid w:val="00844EB4"/>
    <w:rsid w:val="008602A8"/>
    <w:rsid w:val="008759A9"/>
    <w:rsid w:val="008818DB"/>
    <w:rsid w:val="00895969"/>
    <w:rsid w:val="00895FCF"/>
    <w:rsid w:val="008B0ED6"/>
    <w:rsid w:val="008B0F54"/>
    <w:rsid w:val="008C3413"/>
    <w:rsid w:val="008F15F4"/>
    <w:rsid w:val="008F5B89"/>
    <w:rsid w:val="008F6A06"/>
    <w:rsid w:val="00912A2D"/>
    <w:rsid w:val="00923B39"/>
    <w:rsid w:val="00946D60"/>
    <w:rsid w:val="00957D44"/>
    <w:rsid w:val="009614DD"/>
    <w:rsid w:val="0096594B"/>
    <w:rsid w:val="009715A5"/>
    <w:rsid w:val="009821E7"/>
    <w:rsid w:val="0099387F"/>
    <w:rsid w:val="009A0AE2"/>
    <w:rsid w:val="009A6ECC"/>
    <w:rsid w:val="009B1C78"/>
    <w:rsid w:val="009B3ED5"/>
    <w:rsid w:val="009C3162"/>
    <w:rsid w:val="009D5611"/>
    <w:rsid w:val="00A0058C"/>
    <w:rsid w:val="00A02BB4"/>
    <w:rsid w:val="00A1395B"/>
    <w:rsid w:val="00A234C5"/>
    <w:rsid w:val="00A42F0C"/>
    <w:rsid w:val="00A56DB4"/>
    <w:rsid w:val="00A6763D"/>
    <w:rsid w:val="00A723FA"/>
    <w:rsid w:val="00A72B0D"/>
    <w:rsid w:val="00A73565"/>
    <w:rsid w:val="00A831D8"/>
    <w:rsid w:val="00A9020D"/>
    <w:rsid w:val="00A910A6"/>
    <w:rsid w:val="00A9688A"/>
    <w:rsid w:val="00AB20BF"/>
    <w:rsid w:val="00AE4EE7"/>
    <w:rsid w:val="00AF3AF7"/>
    <w:rsid w:val="00AF6447"/>
    <w:rsid w:val="00B033F1"/>
    <w:rsid w:val="00B17F50"/>
    <w:rsid w:val="00B2041E"/>
    <w:rsid w:val="00B2120F"/>
    <w:rsid w:val="00B4737B"/>
    <w:rsid w:val="00B53548"/>
    <w:rsid w:val="00B560AF"/>
    <w:rsid w:val="00B610FE"/>
    <w:rsid w:val="00B64B96"/>
    <w:rsid w:val="00B64EB9"/>
    <w:rsid w:val="00B734DD"/>
    <w:rsid w:val="00B775D8"/>
    <w:rsid w:val="00BA1DF3"/>
    <w:rsid w:val="00BA534E"/>
    <w:rsid w:val="00BA7686"/>
    <w:rsid w:val="00BB0B5F"/>
    <w:rsid w:val="00BC1BC2"/>
    <w:rsid w:val="00BC7D53"/>
    <w:rsid w:val="00BD0B33"/>
    <w:rsid w:val="00BE5B31"/>
    <w:rsid w:val="00BF1C67"/>
    <w:rsid w:val="00BF6C5D"/>
    <w:rsid w:val="00C17A1B"/>
    <w:rsid w:val="00C2725B"/>
    <w:rsid w:val="00C3498B"/>
    <w:rsid w:val="00CB3766"/>
    <w:rsid w:val="00CB4571"/>
    <w:rsid w:val="00CD31F9"/>
    <w:rsid w:val="00CD363A"/>
    <w:rsid w:val="00CD54C3"/>
    <w:rsid w:val="00CF1FC0"/>
    <w:rsid w:val="00D03900"/>
    <w:rsid w:val="00D159D6"/>
    <w:rsid w:val="00D1623C"/>
    <w:rsid w:val="00D17636"/>
    <w:rsid w:val="00D512E7"/>
    <w:rsid w:val="00D94CCB"/>
    <w:rsid w:val="00D96D0D"/>
    <w:rsid w:val="00DB19D3"/>
    <w:rsid w:val="00DB3F45"/>
    <w:rsid w:val="00DC4E14"/>
    <w:rsid w:val="00E016C9"/>
    <w:rsid w:val="00E01CFA"/>
    <w:rsid w:val="00E02A88"/>
    <w:rsid w:val="00E05715"/>
    <w:rsid w:val="00E2285C"/>
    <w:rsid w:val="00E24C6F"/>
    <w:rsid w:val="00E264D9"/>
    <w:rsid w:val="00E37629"/>
    <w:rsid w:val="00E51CEF"/>
    <w:rsid w:val="00EA33A8"/>
    <w:rsid w:val="00ED634C"/>
    <w:rsid w:val="00EE1C55"/>
    <w:rsid w:val="00EE7784"/>
    <w:rsid w:val="00F224A5"/>
    <w:rsid w:val="00F736D2"/>
    <w:rsid w:val="00F863AD"/>
    <w:rsid w:val="00FB2BF5"/>
    <w:rsid w:val="00FB52A2"/>
    <w:rsid w:val="00FC0C34"/>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2C90A0-B707-42D2-AE52-F2BDDAFC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val="x-none"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 w:type="paragraph" w:customStyle="1" w:styleId="ecxmsonormal">
    <w:name w:val="ecxmsonormal"/>
    <w:basedOn w:val="Normal"/>
    <w:rsid w:val="0062698E"/>
    <w:pPr>
      <w:shd w:val="clear" w:color="auto" w:fill="FFFFFF"/>
      <w:spacing w:before="15" w:after="324" w:line="240" w:lineRule="auto"/>
    </w:pPr>
    <w:rPr>
      <w:rFonts w:ascii="Times New Roman" w:eastAsia="Times New Roman" w:hAnsi="Times New Roman"/>
      <w:sz w:val="20"/>
      <w:szCs w:val="20"/>
      <w:lang w:val="es-ES" w:eastAsia="es-ES"/>
    </w:rPr>
  </w:style>
  <w:style w:type="paragraph" w:styleId="Textodeglobo">
    <w:name w:val="Balloon Text"/>
    <w:basedOn w:val="Normal"/>
    <w:link w:val="TextodegloboCar"/>
    <w:uiPriority w:val="99"/>
    <w:semiHidden/>
    <w:unhideWhenUsed/>
    <w:rsid w:val="003615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15EA"/>
    <w:rPr>
      <w:rFonts w:ascii="Segoe UI" w:eastAsia="Calibri" w:hAnsi="Segoe UI" w:cs="Segoe UI"/>
      <w:sz w:val="18"/>
      <w:szCs w:val="18"/>
    </w:rPr>
  </w:style>
  <w:style w:type="character" w:styleId="nfasis">
    <w:name w:val="Emphasis"/>
    <w:basedOn w:val="Fuentedeprrafopredeter"/>
    <w:uiPriority w:val="20"/>
    <w:qFormat/>
    <w:rsid w:val="00D96D0D"/>
    <w:rPr>
      <w:i/>
      <w:iCs/>
    </w:rPr>
  </w:style>
  <w:style w:type="paragraph" w:styleId="Sinespaciado">
    <w:name w:val="No Spacing"/>
    <w:uiPriority w:val="1"/>
    <w:qFormat/>
    <w:rsid w:val="002A6404"/>
    <w:pPr>
      <w:spacing w:after="0" w:line="240" w:lineRule="auto"/>
    </w:pPr>
    <w:rPr>
      <w:rFonts w:ascii="Calibri" w:eastAsia="Calibri" w:hAnsi="Calibri" w:cs="Times New Roman"/>
      <w:lang w:val="es-ES"/>
    </w:rPr>
  </w:style>
  <w:style w:type="paragraph" w:customStyle="1" w:styleId="Default">
    <w:name w:val="Default"/>
    <w:rsid w:val="00CD54C3"/>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130511780">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gestion.pe/mundo/covid-19-coronavirus-seis-requisitos-para-levantar-cuarentena-segun-la-organizacion-mundial-de-la-salud-noticia/?ref=ges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11</Pages>
  <Words>2397</Words>
  <Characters>13188</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Usuario de Windows</cp:lastModifiedBy>
  <cp:revision>3</cp:revision>
  <cp:lastPrinted>2020-03-17T16:16:00Z</cp:lastPrinted>
  <dcterms:created xsi:type="dcterms:W3CDTF">2020-05-04T20:40:00Z</dcterms:created>
  <dcterms:modified xsi:type="dcterms:W3CDTF">2020-05-04T21:22:00Z</dcterms:modified>
</cp:coreProperties>
</file>