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3A7E4" w14:textId="77777777" w:rsidR="009B4ADD" w:rsidRPr="00B34D01" w:rsidRDefault="009B4ADD" w:rsidP="00B34D01">
      <w:pPr>
        <w:autoSpaceDE w:val="0"/>
        <w:autoSpaceDN w:val="0"/>
        <w:adjustRightInd w:val="0"/>
        <w:spacing w:line="276" w:lineRule="auto"/>
        <w:jc w:val="both"/>
        <w:rPr>
          <w:rFonts w:ascii="Century Gothic" w:eastAsia="Times New Roman" w:hAnsi="Century Gothic" w:cs="Arial"/>
          <w:b/>
          <w:bCs/>
          <w:sz w:val="28"/>
          <w:szCs w:val="28"/>
        </w:rPr>
      </w:pPr>
      <w:r w:rsidRPr="00B34D01">
        <w:rPr>
          <w:rFonts w:ascii="Century Gothic" w:eastAsia="Times New Roman" w:hAnsi="Century Gothic" w:cs="Arial"/>
          <w:b/>
          <w:bCs/>
          <w:sz w:val="28"/>
          <w:szCs w:val="28"/>
        </w:rPr>
        <w:t>H. CONGRESO DEL ESTADO DE CHIHUAHUA</w:t>
      </w:r>
    </w:p>
    <w:p w14:paraId="26C308F4" w14:textId="77777777" w:rsidR="00B34D01" w:rsidRPr="00B34D01" w:rsidRDefault="009B4ADD" w:rsidP="00B34D01">
      <w:pPr>
        <w:autoSpaceDE w:val="0"/>
        <w:autoSpaceDN w:val="0"/>
        <w:adjustRightInd w:val="0"/>
        <w:spacing w:line="276" w:lineRule="auto"/>
        <w:jc w:val="both"/>
        <w:rPr>
          <w:rFonts w:ascii="Century Gothic" w:eastAsia="Times New Roman" w:hAnsi="Century Gothic" w:cs="Arial"/>
          <w:b/>
          <w:bCs/>
          <w:sz w:val="28"/>
          <w:szCs w:val="28"/>
        </w:rPr>
      </w:pPr>
      <w:r w:rsidRPr="00B34D01">
        <w:rPr>
          <w:rFonts w:ascii="Century Gothic" w:eastAsia="Times New Roman" w:hAnsi="Century Gothic" w:cs="Arial"/>
          <w:b/>
          <w:bCs/>
          <w:sz w:val="28"/>
          <w:szCs w:val="28"/>
        </w:rPr>
        <w:t>P R E S E N T E.</w:t>
      </w:r>
    </w:p>
    <w:p w14:paraId="33CFC1C4" w14:textId="77777777" w:rsidR="00B34D01" w:rsidRDefault="00B34D01" w:rsidP="00B34D01">
      <w:pPr>
        <w:autoSpaceDE w:val="0"/>
        <w:autoSpaceDN w:val="0"/>
        <w:adjustRightInd w:val="0"/>
        <w:spacing w:line="276" w:lineRule="auto"/>
        <w:jc w:val="both"/>
        <w:rPr>
          <w:rFonts w:ascii="Century Gothic" w:eastAsia="Times New Roman" w:hAnsi="Century Gothic" w:cs="Arial"/>
          <w:b/>
          <w:bCs/>
        </w:rPr>
      </w:pPr>
    </w:p>
    <w:p w14:paraId="78C9B14A" w14:textId="6BDCF8BA" w:rsidR="00140DFB" w:rsidRPr="006D191F" w:rsidRDefault="009B4ADD" w:rsidP="00B34D01">
      <w:pPr>
        <w:autoSpaceDE w:val="0"/>
        <w:autoSpaceDN w:val="0"/>
        <w:adjustRightInd w:val="0"/>
        <w:spacing w:line="276" w:lineRule="auto"/>
        <w:jc w:val="both"/>
        <w:rPr>
          <w:rFonts w:ascii="Century Gothic" w:hAnsi="Century Gothic" w:cs="Arial"/>
          <w:b/>
        </w:rPr>
      </w:pPr>
      <w:r w:rsidRPr="00B34D01">
        <w:rPr>
          <w:rFonts w:ascii="Century Gothic" w:hAnsi="Century Gothic" w:cs="Arial"/>
        </w:rPr>
        <w:t xml:space="preserve">El suscrito, </w:t>
      </w:r>
      <w:r w:rsidRPr="00B34D01">
        <w:rPr>
          <w:rFonts w:ascii="Century Gothic" w:hAnsi="Century Gothic" w:cs="Arial"/>
          <w:b/>
        </w:rPr>
        <w:t>Miguel Ángel Colunga Martínez</w:t>
      </w:r>
      <w:r w:rsidRPr="00B34D01">
        <w:rPr>
          <w:rFonts w:ascii="Century Gothic" w:hAnsi="Century Gothic" w:cs="Arial"/>
        </w:rPr>
        <w:t xml:space="preserve">, Diputado de la Sexagésima Sexta Legislatura del Honorable Congreso del Estado, e integrante del Grupo Parlamentario de Morena, con fundamento en lo previsto por el artículo 68, fracción I de la Constitución Política del Estado de Chihuahua, 167 fracción I, 169 y 174 de la Ley Orgánica del Poder Legislativo, así como los artículos 75 y 76 del Reglamento Interior de Prácticas Parlamentarias del Poder Legislativo, todos estos ordenamientos del Estado de Chihuahua, acudo ante esta Honorable Asamblea Legislativa, a fin de presentar una </w:t>
      </w:r>
      <w:r w:rsidRPr="00B34D01">
        <w:rPr>
          <w:rFonts w:ascii="Century Gothic" w:hAnsi="Century Gothic" w:cs="Arial"/>
          <w:b/>
        </w:rPr>
        <w:t>Iniciativa con carácter de Punto de Acuerdo</w:t>
      </w:r>
      <w:r w:rsidRPr="00B34D01">
        <w:rPr>
          <w:rFonts w:ascii="Century Gothic" w:hAnsi="Century Gothic" w:cs="Arial"/>
          <w:b/>
          <w:color w:val="000000"/>
        </w:rPr>
        <w:t xml:space="preserve"> </w:t>
      </w:r>
      <w:r w:rsidR="00984470">
        <w:rPr>
          <w:rFonts w:ascii="Century Gothic" w:hAnsi="Century Gothic" w:cs="Arial"/>
          <w:b/>
          <w:color w:val="000000"/>
        </w:rPr>
        <w:t xml:space="preserve">de Urgente y  </w:t>
      </w:r>
      <w:r w:rsidR="00982193">
        <w:rPr>
          <w:rFonts w:ascii="Century Gothic" w:hAnsi="Century Gothic" w:cs="Arial"/>
          <w:b/>
          <w:color w:val="000000"/>
        </w:rPr>
        <w:t xml:space="preserve">Resolución, </w:t>
      </w:r>
      <w:r w:rsidR="0093589E">
        <w:rPr>
          <w:rFonts w:ascii="Century Gothic" w:hAnsi="Century Gothic" w:cs="Arial"/>
          <w:b/>
          <w:color w:val="000000"/>
        </w:rPr>
        <w:t xml:space="preserve">a fin de </w:t>
      </w:r>
      <w:r w:rsidR="00982193">
        <w:rPr>
          <w:rFonts w:ascii="Century Gothic" w:hAnsi="Century Gothic" w:cs="Arial"/>
          <w:b/>
          <w:color w:val="000000"/>
        </w:rPr>
        <w:t xml:space="preserve">exhortar a la </w:t>
      </w:r>
      <w:r w:rsidR="00982193" w:rsidRPr="00982193">
        <w:rPr>
          <w:rFonts w:ascii="Century Gothic" w:eastAsia="Times New Roman" w:hAnsi="Century Gothic" w:cs="Arial"/>
          <w:b/>
        </w:rPr>
        <w:t>Secretaría del Trabajo y Previsión Social,</w:t>
      </w:r>
      <w:r w:rsidR="00D02E39">
        <w:rPr>
          <w:rFonts w:ascii="Century Gothic" w:eastAsia="Times New Roman" w:hAnsi="Century Gothic" w:cs="Arial"/>
          <w:b/>
        </w:rPr>
        <w:t xml:space="preserve"> Secretaria de Desarrollo Social, </w:t>
      </w:r>
      <w:r w:rsidR="00982193" w:rsidRPr="00982193">
        <w:rPr>
          <w:rFonts w:ascii="Century Gothic" w:eastAsia="Times New Roman" w:hAnsi="Century Gothic" w:cs="Arial"/>
          <w:b/>
        </w:rPr>
        <w:t xml:space="preserve"> Secretaría de Bienestar Social, así como Instituto Nacional de los Pueblos Indígenas</w:t>
      </w:r>
      <w:r w:rsidR="00982193">
        <w:rPr>
          <w:rFonts w:ascii="Century Gothic" w:eastAsia="Times New Roman" w:hAnsi="Century Gothic" w:cs="Arial"/>
          <w:b/>
        </w:rPr>
        <w:t>,</w:t>
      </w:r>
      <w:r w:rsidR="0093589E">
        <w:rPr>
          <w:rFonts w:ascii="Century Gothic" w:eastAsia="Times New Roman" w:hAnsi="Century Gothic" w:cs="Arial"/>
          <w:b/>
        </w:rPr>
        <w:t xml:space="preserve"> para que,</w:t>
      </w:r>
      <w:r w:rsidR="00982193">
        <w:rPr>
          <w:rFonts w:ascii="Century Gothic" w:eastAsia="Times New Roman" w:hAnsi="Century Gothic" w:cs="Arial"/>
          <w:b/>
        </w:rPr>
        <w:t xml:space="preserve"> </w:t>
      </w:r>
      <w:r w:rsidR="0093589E">
        <w:rPr>
          <w:rFonts w:ascii="Century Gothic" w:eastAsia="Times New Roman" w:hAnsi="Century Gothic" w:cs="Arial"/>
          <w:b/>
        </w:rPr>
        <w:t>efectúen las acciones necesarias para mitigar y disminuir una posible propagación ante esta crisis de salud por el COVID-19, en los sectores agr</w:t>
      </w:r>
      <w:r w:rsidR="00E5504D">
        <w:rPr>
          <w:rFonts w:ascii="Century Gothic" w:eastAsia="Times New Roman" w:hAnsi="Century Gothic" w:cs="Arial"/>
          <w:b/>
        </w:rPr>
        <w:t>opecuarios</w:t>
      </w:r>
      <w:r w:rsidR="0093589E">
        <w:rPr>
          <w:rFonts w:ascii="Century Gothic" w:eastAsia="Times New Roman" w:hAnsi="Century Gothic" w:cs="Arial"/>
          <w:b/>
        </w:rPr>
        <w:t xml:space="preserve"> y miner</w:t>
      </w:r>
      <w:r w:rsidR="000F00CA">
        <w:rPr>
          <w:rFonts w:ascii="Century Gothic" w:eastAsia="Times New Roman" w:hAnsi="Century Gothic" w:cs="Arial"/>
          <w:b/>
        </w:rPr>
        <w:t>o</w:t>
      </w:r>
      <w:r w:rsidR="0093589E">
        <w:rPr>
          <w:rFonts w:ascii="Century Gothic" w:eastAsia="Times New Roman" w:hAnsi="Century Gothic" w:cs="Arial"/>
          <w:b/>
        </w:rPr>
        <w:t xml:space="preserve"> del Estado</w:t>
      </w:r>
      <w:r w:rsidR="000F00CA">
        <w:rPr>
          <w:rFonts w:ascii="Century Gothic" w:eastAsia="Times New Roman" w:hAnsi="Century Gothic" w:cs="Arial"/>
          <w:b/>
        </w:rPr>
        <w:t>, en base a la siguiente:</w:t>
      </w:r>
    </w:p>
    <w:p w14:paraId="2719DC54" w14:textId="0B3010B0" w:rsidR="00B34D01" w:rsidRDefault="00B34D01" w:rsidP="00B34D01">
      <w:pPr>
        <w:autoSpaceDE w:val="0"/>
        <w:autoSpaceDN w:val="0"/>
        <w:adjustRightInd w:val="0"/>
        <w:spacing w:line="276" w:lineRule="auto"/>
        <w:jc w:val="both"/>
        <w:rPr>
          <w:rFonts w:ascii="Century Gothic" w:eastAsia="Times New Roman" w:hAnsi="Century Gothic" w:cs="Arial"/>
          <w:b/>
          <w:bCs/>
        </w:rPr>
      </w:pPr>
    </w:p>
    <w:p w14:paraId="6F6BD1A1" w14:textId="77777777" w:rsidR="009B4ADD" w:rsidRPr="00B34D01" w:rsidRDefault="009B4ADD" w:rsidP="00B34D01">
      <w:pPr>
        <w:autoSpaceDE w:val="0"/>
        <w:autoSpaceDN w:val="0"/>
        <w:adjustRightInd w:val="0"/>
        <w:spacing w:line="276" w:lineRule="auto"/>
        <w:jc w:val="center"/>
        <w:rPr>
          <w:rFonts w:ascii="Century Gothic" w:eastAsia="Times New Roman" w:hAnsi="Century Gothic" w:cs="Arial"/>
          <w:b/>
          <w:sz w:val="28"/>
          <w:szCs w:val="28"/>
        </w:rPr>
      </w:pPr>
      <w:r w:rsidRPr="00B34D01">
        <w:rPr>
          <w:rFonts w:ascii="Century Gothic" w:eastAsia="Times New Roman" w:hAnsi="Century Gothic" w:cs="Arial"/>
          <w:b/>
          <w:sz w:val="28"/>
          <w:szCs w:val="28"/>
        </w:rPr>
        <w:t>EXPOSICIÓN DE MOTIVOS</w:t>
      </w:r>
      <w:r w:rsidR="00C90041" w:rsidRPr="00B34D01">
        <w:rPr>
          <w:rFonts w:ascii="Century Gothic" w:eastAsia="Times New Roman" w:hAnsi="Century Gothic" w:cs="Arial"/>
          <w:b/>
          <w:sz w:val="28"/>
          <w:szCs w:val="28"/>
        </w:rPr>
        <w:t>:</w:t>
      </w:r>
    </w:p>
    <w:p w14:paraId="7D5DFC38" w14:textId="53CB49EA" w:rsidR="00FD03DE" w:rsidRDefault="00FD03DE" w:rsidP="00B34D01">
      <w:pPr>
        <w:spacing w:line="276" w:lineRule="auto"/>
        <w:jc w:val="both"/>
        <w:rPr>
          <w:rFonts w:ascii="Century Gothic" w:hAnsi="Century Gothic"/>
        </w:rPr>
      </w:pPr>
    </w:p>
    <w:p w14:paraId="7C05F25F" w14:textId="3829960A" w:rsidR="00B34D01" w:rsidRPr="006D2036" w:rsidRDefault="00751E0F" w:rsidP="00B34D01">
      <w:pPr>
        <w:spacing w:line="276" w:lineRule="auto"/>
        <w:jc w:val="both"/>
        <w:rPr>
          <w:rFonts w:ascii="Century Gothic" w:hAnsi="Century Gothic"/>
        </w:rPr>
      </w:pPr>
      <w:r>
        <w:rPr>
          <w:rFonts w:ascii="Century Gothic" w:hAnsi="Century Gothic"/>
        </w:rPr>
        <w:t>Los sectores por actividad</w:t>
      </w:r>
      <w:r w:rsidR="00E12C39">
        <w:rPr>
          <w:rFonts w:ascii="Century Gothic" w:hAnsi="Century Gothic"/>
        </w:rPr>
        <w:t xml:space="preserve"> agropecuaria y minería aportan al </w:t>
      </w:r>
      <w:r w:rsidR="00E6113D">
        <w:rPr>
          <w:rFonts w:ascii="Century Gothic" w:hAnsi="Century Gothic"/>
        </w:rPr>
        <w:t>P</w:t>
      </w:r>
      <w:r w:rsidR="00E12C39">
        <w:rPr>
          <w:rFonts w:ascii="Century Gothic" w:hAnsi="Century Gothic"/>
        </w:rPr>
        <w:t xml:space="preserve">roducto </w:t>
      </w:r>
      <w:r w:rsidR="00E6113D">
        <w:rPr>
          <w:rFonts w:ascii="Century Gothic" w:hAnsi="Century Gothic"/>
        </w:rPr>
        <w:t>I</w:t>
      </w:r>
      <w:r w:rsidR="00E12C39">
        <w:rPr>
          <w:rFonts w:ascii="Century Gothic" w:hAnsi="Century Gothic"/>
        </w:rPr>
        <w:t xml:space="preserve">nterno </w:t>
      </w:r>
      <w:r w:rsidR="00E6113D">
        <w:rPr>
          <w:rFonts w:ascii="Century Gothic" w:hAnsi="Century Gothic"/>
        </w:rPr>
        <w:t>B</w:t>
      </w:r>
      <w:r w:rsidR="00E12C39">
        <w:rPr>
          <w:rFonts w:ascii="Century Gothic" w:hAnsi="Century Gothic"/>
        </w:rPr>
        <w:t>ruto</w:t>
      </w:r>
      <w:r w:rsidR="00E6113D">
        <w:rPr>
          <w:rFonts w:ascii="Century Gothic" w:hAnsi="Century Gothic"/>
        </w:rPr>
        <w:t xml:space="preserve"> Estatal</w:t>
      </w:r>
      <w:r w:rsidR="00C21C63">
        <w:rPr>
          <w:rFonts w:ascii="Century Gothic" w:hAnsi="Century Gothic"/>
        </w:rPr>
        <w:t xml:space="preserve"> (PIB Estatal)</w:t>
      </w:r>
      <w:r w:rsidR="00E12C39">
        <w:rPr>
          <w:rFonts w:ascii="Century Gothic" w:hAnsi="Century Gothic"/>
        </w:rPr>
        <w:t xml:space="preserve"> en un </w:t>
      </w:r>
      <w:r w:rsidR="00E6113D">
        <w:rPr>
          <w:rFonts w:ascii="Century Gothic" w:hAnsi="Century Gothic"/>
        </w:rPr>
        <w:t>0</w:t>
      </w:r>
      <w:r w:rsidR="00E12C39">
        <w:rPr>
          <w:rFonts w:ascii="Century Gothic" w:hAnsi="Century Gothic"/>
        </w:rPr>
        <w:t>6%</w:t>
      </w:r>
      <w:r>
        <w:rPr>
          <w:rFonts w:ascii="Century Gothic" w:hAnsi="Century Gothic"/>
        </w:rPr>
        <w:t xml:space="preserve"> y </w:t>
      </w:r>
      <w:r w:rsidR="00E6113D">
        <w:rPr>
          <w:rFonts w:ascii="Century Gothic" w:hAnsi="Century Gothic"/>
        </w:rPr>
        <w:t>0</w:t>
      </w:r>
      <w:r w:rsidR="00E5504D">
        <w:rPr>
          <w:rFonts w:ascii="Century Gothic" w:hAnsi="Century Gothic"/>
        </w:rPr>
        <w:t>4</w:t>
      </w:r>
      <w:r w:rsidR="00E12C39">
        <w:rPr>
          <w:rFonts w:ascii="Century Gothic" w:hAnsi="Century Gothic"/>
        </w:rPr>
        <w:t>%</w:t>
      </w:r>
      <w:r w:rsidR="00C21C63">
        <w:rPr>
          <w:rFonts w:ascii="Century Gothic" w:hAnsi="Century Gothic"/>
        </w:rPr>
        <w:t>;</w:t>
      </w:r>
      <w:r w:rsidR="00E5504D">
        <w:rPr>
          <w:rFonts w:ascii="Century Gothic" w:hAnsi="Century Gothic"/>
        </w:rPr>
        <w:t xml:space="preserve"> </w:t>
      </w:r>
      <w:r w:rsidR="00E12C39">
        <w:rPr>
          <w:rFonts w:ascii="Century Gothic" w:hAnsi="Century Gothic"/>
        </w:rPr>
        <w:t xml:space="preserve">los indicadores del sector minero respecto al volumen de producción de los principales metales </w:t>
      </w:r>
      <w:r w:rsidR="00E6113D">
        <w:rPr>
          <w:rFonts w:ascii="Century Gothic" w:hAnsi="Century Gothic"/>
        </w:rPr>
        <w:t>son los siguientes</w:t>
      </w:r>
      <w:r w:rsidR="00B1347F">
        <w:rPr>
          <w:rFonts w:ascii="Century Gothic" w:hAnsi="Century Gothic"/>
        </w:rPr>
        <w:t>:</w:t>
      </w:r>
      <w:r w:rsidR="00E12C39">
        <w:rPr>
          <w:rFonts w:ascii="Century Gothic" w:hAnsi="Century Gothic"/>
        </w:rPr>
        <w:t xml:space="preserve"> oro, plata y plomo, siendo el tercer lugar</w:t>
      </w:r>
      <w:r w:rsidR="00C21C63">
        <w:rPr>
          <w:rFonts w:ascii="Century Gothic" w:hAnsi="Century Gothic"/>
        </w:rPr>
        <w:t xml:space="preserve"> nacional</w:t>
      </w:r>
      <w:r w:rsidR="00E12C39">
        <w:rPr>
          <w:rFonts w:ascii="Century Gothic" w:hAnsi="Century Gothic"/>
        </w:rPr>
        <w:t xml:space="preserve"> </w:t>
      </w:r>
      <w:r w:rsidR="00C21C63">
        <w:rPr>
          <w:rFonts w:ascii="Century Gothic" w:hAnsi="Century Gothic"/>
        </w:rPr>
        <w:t>en valor de la producción, participación del 15.7%</w:t>
      </w:r>
      <w:r w:rsidR="00B1347F">
        <w:rPr>
          <w:rFonts w:ascii="Century Gothic" w:hAnsi="Century Gothic"/>
        </w:rPr>
        <w:t>. P</w:t>
      </w:r>
      <w:r w:rsidR="00E12C39">
        <w:rPr>
          <w:rFonts w:ascii="Century Gothic" w:hAnsi="Century Gothic"/>
        </w:rPr>
        <w:t xml:space="preserve">or otro </w:t>
      </w:r>
      <w:r w:rsidR="00B1347F">
        <w:rPr>
          <w:rFonts w:ascii="Century Gothic" w:hAnsi="Century Gothic"/>
        </w:rPr>
        <w:t>lado,</w:t>
      </w:r>
      <w:r w:rsidR="00E12C39">
        <w:rPr>
          <w:rFonts w:ascii="Century Gothic" w:hAnsi="Century Gothic"/>
        </w:rPr>
        <w:t xml:space="preserve"> los indicadores del sector agropecuario </w:t>
      </w:r>
      <w:r w:rsidR="00C21C63">
        <w:rPr>
          <w:rFonts w:ascii="Century Gothic" w:hAnsi="Century Gothic"/>
        </w:rPr>
        <w:t>y agroindustrial participaron con 10.9% en el PIB Estatal, los principales productos agropecuarios con mayor valor en el estado</w:t>
      </w:r>
      <w:r w:rsidR="00E12C39">
        <w:rPr>
          <w:rFonts w:ascii="Century Gothic" w:hAnsi="Century Gothic"/>
        </w:rPr>
        <w:t xml:space="preserve"> son los siguientes: algodón </w:t>
      </w:r>
      <w:r w:rsidR="00B1347F">
        <w:rPr>
          <w:rFonts w:ascii="Century Gothic" w:hAnsi="Century Gothic"/>
        </w:rPr>
        <w:t xml:space="preserve">hueso, nuez, bovino carne, bovino leche, chile verde, bovino en pie, manzana, maíz en grano, alfalfa verde, frijol, avena forrajera verde y cebolla, el valor de estos 12 productos, equivale al 92% de valor total de la producción agrícola y ganadera en el </w:t>
      </w:r>
      <w:r w:rsidR="00C21C63">
        <w:rPr>
          <w:rFonts w:ascii="Century Gothic" w:hAnsi="Century Gothic"/>
        </w:rPr>
        <w:t>e</w:t>
      </w:r>
      <w:r w:rsidR="00B1347F">
        <w:rPr>
          <w:rFonts w:ascii="Century Gothic" w:hAnsi="Century Gothic"/>
        </w:rPr>
        <w:t>stado.</w:t>
      </w:r>
      <w:r w:rsidR="006D2036">
        <w:rPr>
          <w:rFonts w:ascii="Century Gothic" w:hAnsi="Century Gothic"/>
        </w:rPr>
        <w:t xml:space="preserve"> </w:t>
      </w:r>
      <w:r w:rsidR="006D2036" w:rsidRPr="000F00CA">
        <w:rPr>
          <w:rFonts w:ascii="Century Gothic" w:hAnsi="Century Gothic"/>
          <w:b/>
          <w:bCs/>
          <w:i/>
          <w:iCs/>
          <w:sz w:val="20"/>
          <w:szCs w:val="20"/>
        </w:rPr>
        <w:t>Fuente:</w:t>
      </w:r>
      <w:r w:rsidR="006D2036">
        <w:rPr>
          <w:rFonts w:ascii="Century Gothic" w:hAnsi="Century Gothic"/>
          <w:i/>
          <w:iCs/>
          <w:sz w:val="20"/>
          <w:szCs w:val="20"/>
        </w:rPr>
        <w:t xml:space="preserve"> </w:t>
      </w:r>
      <w:proofErr w:type="spellStart"/>
      <w:r w:rsidR="006D2036">
        <w:rPr>
          <w:rFonts w:ascii="Century Gothic" w:hAnsi="Century Gothic"/>
          <w:i/>
          <w:iCs/>
          <w:sz w:val="20"/>
          <w:szCs w:val="20"/>
        </w:rPr>
        <w:t>CIES</w:t>
      </w:r>
      <w:proofErr w:type="spellEnd"/>
      <w:r w:rsidR="006D2036">
        <w:rPr>
          <w:rFonts w:ascii="Century Gothic" w:hAnsi="Century Gothic"/>
          <w:i/>
          <w:iCs/>
          <w:sz w:val="20"/>
          <w:szCs w:val="20"/>
        </w:rPr>
        <w:t xml:space="preserve"> con base de datos de SAGARPA, </w:t>
      </w:r>
      <w:proofErr w:type="spellStart"/>
      <w:r w:rsidR="006D2036">
        <w:rPr>
          <w:rFonts w:ascii="Century Gothic" w:hAnsi="Century Gothic"/>
          <w:i/>
          <w:iCs/>
          <w:sz w:val="20"/>
          <w:szCs w:val="20"/>
        </w:rPr>
        <w:t>SIAP</w:t>
      </w:r>
      <w:proofErr w:type="spellEnd"/>
      <w:r w:rsidR="006D2036">
        <w:rPr>
          <w:rFonts w:ascii="Century Gothic" w:hAnsi="Century Gothic"/>
          <w:i/>
          <w:iCs/>
          <w:sz w:val="20"/>
          <w:szCs w:val="20"/>
        </w:rPr>
        <w:t>, INEGI</w:t>
      </w:r>
      <w:r w:rsidR="00E96E58">
        <w:rPr>
          <w:rFonts w:ascii="Century Gothic" w:hAnsi="Century Gothic"/>
          <w:i/>
          <w:iCs/>
          <w:sz w:val="20"/>
          <w:szCs w:val="20"/>
        </w:rPr>
        <w:t>.</w:t>
      </w:r>
    </w:p>
    <w:p w14:paraId="015DC081" w14:textId="5C9D5F60" w:rsidR="00140DFB" w:rsidRDefault="00140DFB" w:rsidP="00B34D01">
      <w:pPr>
        <w:autoSpaceDE w:val="0"/>
        <w:autoSpaceDN w:val="0"/>
        <w:adjustRightInd w:val="0"/>
        <w:spacing w:line="276" w:lineRule="auto"/>
        <w:jc w:val="both"/>
        <w:rPr>
          <w:rFonts w:ascii="Century Gothic" w:eastAsia="Times New Roman" w:hAnsi="Century Gothic" w:cs="Arial"/>
          <w:b/>
        </w:rPr>
      </w:pPr>
    </w:p>
    <w:p w14:paraId="566F41FD" w14:textId="47630975" w:rsidR="00B1347F" w:rsidRDefault="00D02E39" w:rsidP="00B34D01">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 xml:space="preserve">En estas fechas, una de las actividades agropecuarias más importantes en nuestro Estado, requiere de la contratación de mano de obra extraordinaria, ante dicha situación se presenta una migración o movilidad de personas de diferentes regiones o inclusive de otras </w:t>
      </w:r>
      <w:r>
        <w:rPr>
          <w:rFonts w:ascii="Century Gothic" w:eastAsia="Times New Roman" w:hAnsi="Century Gothic" w:cs="Arial"/>
          <w:bCs/>
        </w:rPr>
        <w:lastRenderedPageBreak/>
        <w:t xml:space="preserve">entidades federativas para ofertar su fuerza laboral, sobre todo en los municipios de Cuauhtémoc, </w:t>
      </w:r>
      <w:r w:rsidR="00333226">
        <w:rPr>
          <w:rFonts w:ascii="Century Gothic" w:eastAsia="Times New Roman" w:hAnsi="Century Gothic" w:cs="Arial"/>
          <w:bCs/>
        </w:rPr>
        <w:t>Bachíniva</w:t>
      </w:r>
      <w:r>
        <w:rPr>
          <w:rFonts w:ascii="Century Gothic" w:eastAsia="Times New Roman" w:hAnsi="Century Gothic" w:cs="Arial"/>
          <w:bCs/>
        </w:rPr>
        <w:t xml:space="preserve">, Namiquipa, entre otros, ello ante la necesidad de realizar el </w:t>
      </w:r>
      <w:r w:rsidRPr="00333226">
        <w:rPr>
          <w:rFonts w:ascii="Century Gothic" w:eastAsia="Times New Roman" w:hAnsi="Century Gothic" w:cs="Arial"/>
          <w:bCs/>
        </w:rPr>
        <w:t>des</w:t>
      </w:r>
      <w:r w:rsidR="00333226" w:rsidRPr="00333226">
        <w:rPr>
          <w:rFonts w:ascii="Century Gothic" w:eastAsia="Times New Roman" w:hAnsi="Century Gothic" w:cs="Arial"/>
          <w:bCs/>
        </w:rPr>
        <w:t>hije</w:t>
      </w:r>
      <w:r>
        <w:rPr>
          <w:rFonts w:ascii="Century Gothic" w:eastAsia="Times New Roman" w:hAnsi="Century Gothic" w:cs="Arial"/>
          <w:bCs/>
        </w:rPr>
        <w:t xml:space="preserve"> de los manzanos.</w:t>
      </w:r>
    </w:p>
    <w:p w14:paraId="4A52C331" w14:textId="77777777" w:rsidR="00D02E39" w:rsidRDefault="00D02E39" w:rsidP="00B34D01">
      <w:pPr>
        <w:autoSpaceDE w:val="0"/>
        <w:autoSpaceDN w:val="0"/>
        <w:adjustRightInd w:val="0"/>
        <w:spacing w:line="276" w:lineRule="auto"/>
        <w:jc w:val="both"/>
        <w:rPr>
          <w:rFonts w:ascii="Century Gothic" w:eastAsia="Times New Roman" w:hAnsi="Century Gothic" w:cs="Arial"/>
          <w:bCs/>
        </w:rPr>
      </w:pPr>
    </w:p>
    <w:p w14:paraId="6417069D" w14:textId="0BC38911" w:rsidR="00D02E39" w:rsidRDefault="00D02E39" w:rsidP="00B34D01">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 xml:space="preserve">En otras regiones de nuestro Estado, como lo es la zona de Buenaventura, Delicias y Camargo, se prepara las tierras de cultivo por el inicio de los ciclos agrícolas, lo </w:t>
      </w:r>
      <w:r w:rsidR="00510F8C">
        <w:rPr>
          <w:rFonts w:ascii="Century Gothic" w:eastAsia="Times New Roman" w:hAnsi="Century Gothic" w:cs="Arial"/>
          <w:bCs/>
        </w:rPr>
        <w:t>que,</w:t>
      </w:r>
      <w:r>
        <w:rPr>
          <w:rFonts w:ascii="Century Gothic" w:eastAsia="Times New Roman" w:hAnsi="Century Gothic" w:cs="Arial"/>
          <w:bCs/>
        </w:rPr>
        <w:t xml:space="preserve"> sin duda, también requieren de la fuerza laboral extraordinaria.</w:t>
      </w:r>
    </w:p>
    <w:p w14:paraId="65A1613B" w14:textId="77777777" w:rsidR="00D02E39" w:rsidRDefault="00D02E39" w:rsidP="00B34D01">
      <w:pPr>
        <w:autoSpaceDE w:val="0"/>
        <w:autoSpaceDN w:val="0"/>
        <w:adjustRightInd w:val="0"/>
        <w:spacing w:line="276" w:lineRule="auto"/>
        <w:jc w:val="both"/>
        <w:rPr>
          <w:rFonts w:ascii="Century Gothic" w:eastAsia="Times New Roman" w:hAnsi="Century Gothic" w:cs="Arial"/>
          <w:bCs/>
        </w:rPr>
      </w:pPr>
    </w:p>
    <w:p w14:paraId="099350D8" w14:textId="530C2E63" w:rsidR="00D02E39" w:rsidRDefault="00D02E39" w:rsidP="00B34D01">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 xml:space="preserve"> Por todos es sabido </w:t>
      </w:r>
      <w:r w:rsidR="00F6269C">
        <w:rPr>
          <w:rFonts w:ascii="Century Gothic" w:eastAsia="Times New Roman" w:hAnsi="Century Gothic" w:cs="Arial"/>
          <w:bCs/>
        </w:rPr>
        <w:t xml:space="preserve">que año con año </w:t>
      </w:r>
      <w:r>
        <w:rPr>
          <w:rFonts w:ascii="Century Gothic" w:eastAsia="Times New Roman" w:hAnsi="Century Gothic" w:cs="Arial"/>
          <w:bCs/>
        </w:rPr>
        <w:t xml:space="preserve"> en las diferentes zonas agrícolas de nuestro se pres</w:t>
      </w:r>
      <w:r w:rsidR="00922C75">
        <w:rPr>
          <w:rFonts w:ascii="Century Gothic" w:eastAsia="Times New Roman" w:hAnsi="Century Gothic" w:cs="Arial"/>
          <w:bCs/>
        </w:rPr>
        <w:t xml:space="preserve">entan sobre demanda laboral, </w:t>
      </w:r>
      <w:r w:rsidR="00F6269C">
        <w:rPr>
          <w:rFonts w:ascii="Century Gothic" w:eastAsia="Times New Roman" w:hAnsi="Century Gothic" w:cs="Arial"/>
          <w:bCs/>
        </w:rPr>
        <w:t xml:space="preserve">lamentablemente eso lleva a la realización de malas prácticas tales como concentración de un gran número de personas en una sola “habitación” en la que se pernocta,  falta de higiene, presencia de menores de edad conviviendo en un solo recinto, desde luego, todo lo anterior, sin duda incrementa exponencialmente la posibilidad de contagios del </w:t>
      </w:r>
      <w:r w:rsidR="00333226">
        <w:rPr>
          <w:rFonts w:ascii="Century Gothic" w:eastAsia="Times New Roman" w:hAnsi="Century Gothic" w:cs="Arial"/>
          <w:bCs/>
        </w:rPr>
        <w:t>COVID-</w:t>
      </w:r>
      <w:r w:rsidR="00F6269C">
        <w:rPr>
          <w:rFonts w:ascii="Century Gothic" w:eastAsia="Times New Roman" w:hAnsi="Century Gothic" w:cs="Arial"/>
          <w:bCs/>
        </w:rPr>
        <w:t xml:space="preserve">19, comprometiendo con ello los esfuerzos que los tres niveles de gobierno realizan para tratar de contener la propagación del </w:t>
      </w:r>
      <w:r w:rsidR="00333226">
        <w:rPr>
          <w:rFonts w:ascii="Century Gothic" w:eastAsia="Times New Roman" w:hAnsi="Century Gothic" w:cs="Arial"/>
          <w:bCs/>
        </w:rPr>
        <w:t>COVID-</w:t>
      </w:r>
      <w:r w:rsidR="00F6269C">
        <w:rPr>
          <w:rFonts w:ascii="Century Gothic" w:eastAsia="Times New Roman" w:hAnsi="Century Gothic" w:cs="Arial"/>
          <w:bCs/>
        </w:rPr>
        <w:t>19.</w:t>
      </w:r>
    </w:p>
    <w:p w14:paraId="09242A8C" w14:textId="77777777" w:rsidR="00D02E39" w:rsidRDefault="00D02E39" w:rsidP="00B34D01">
      <w:pPr>
        <w:autoSpaceDE w:val="0"/>
        <w:autoSpaceDN w:val="0"/>
        <w:adjustRightInd w:val="0"/>
        <w:spacing w:line="276" w:lineRule="auto"/>
        <w:jc w:val="both"/>
        <w:rPr>
          <w:rFonts w:ascii="Century Gothic" w:eastAsia="Times New Roman" w:hAnsi="Century Gothic" w:cs="Arial"/>
          <w:bCs/>
        </w:rPr>
      </w:pPr>
    </w:p>
    <w:p w14:paraId="01DD21DA" w14:textId="14839E3B" w:rsidR="00B1347F" w:rsidRDefault="00B1347F" w:rsidP="00B34D01">
      <w:pPr>
        <w:autoSpaceDE w:val="0"/>
        <w:autoSpaceDN w:val="0"/>
        <w:adjustRightInd w:val="0"/>
        <w:spacing w:line="276" w:lineRule="auto"/>
        <w:jc w:val="both"/>
        <w:rPr>
          <w:rFonts w:ascii="Century Gothic" w:eastAsia="Times New Roman" w:hAnsi="Century Gothic" w:cs="Arial"/>
          <w:bCs/>
        </w:rPr>
      </w:pPr>
      <w:r w:rsidRPr="00B1347F">
        <w:rPr>
          <w:rFonts w:ascii="Century Gothic" w:eastAsia="Times New Roman" w:hAnsi="Century Gothic" w:cs="Arial"/>
          <w:bCs/>
        </w:rPr>
        <w:t xml:space="preserve">Con información de la </w:t>
      </w:r>
      <w:r w:rsidRPr="00B1347F">
        <w:rPr>
          <w:rFonts w:ascii="Century Gothic" w:eastAsia="Times New Roman" w:hAnsi="Century Gothic" w:cs="Arial"/>
          <w:b/>
        </w:rPr>
        <w:t>Secretaría del Trabajo, Gobierno del Estado de Chihuahua</w:t>
      </w:r>
      <w:r w:rsidRPr="00B1347F">
        <w:rPr>
          <w:rFonts w:ascii="Century Gothic" w:eastAsia="Times New Roman" w:hAnsi="Century Gothic" w:cs="Arial"/>
          <w:bCs/>
        </w:rPr>
        <w:t>, alrededor de 90 mil jornaleros agrícolas migrantes laboran en el campo chihuahuense bajo condiciones deplorables desde hace décadas, a pesar de ser uno de los principales motores de la economía y catapultar la producción de al menos 10 productos al primer lugar nacional.</w:t>
      </w:r>
    </w:p>
    <w:p w14:paraId="185A07FD" w14:textId="50F1447C" w:rsidR="00E177A8" w:rsidRDefault="00E177A8" w:rsidP="00B34D01">
      <w:pPr>
        <w:autoSpaceDE w:val="0"/>
        <w:autoSpaceDN w:val="0"/>
        <w:adjustRightInd w:val="0"/>
        <w:spacing w:line="276" w:lineRule="auto"/>
        <w:jc w:val="both"/>
        <w:rPr>
          <w:rFonts w:ascii="Century Gothic" w:eastAsia="Times New Roman" w:hAnsi="Century Gothic" w:cs="Arial"/>
          <w:bCs/>
        </w:rPr>
      </w:pPr>
    </w:p>
    <w:p w14:paraId="52DD1F23" w14:textId="3627F0B6" w:rsidR="00E177A8" w:rsidRDefault="00E177A8" w:rsidP="00B34D01">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Geográficamente la distribución</w:t>
      </w:r>
      <w:r w:rsidR="00461614">
        <w:rPr>
          <w:rFonts w:ascii="Century Gothic" w:eastAsia="Times New Roman" w:hAnsi="Century Gothic" w:cs="Arial"/>
          <w:bCs/>
        </w:rPr>
        <w:t xml:space="preserve"> </w:t>
      </w:r>
      <w:r w:rsidR="006D2036">
        <w:rPr>
          <w:rFonts w:ascii="Century Gothic" w:eastAsia="Times New Roman" w:hAnsi="Century Gothic" w:cs="Arial"/>
          <w:bCs/>
        </w:rPr>
        <w:t xml:space="preserve">de los jornaleros </w:t>
      </w:r>
      <w:r>
        <w:rPr>
          <w:rFonts w:ascii="Century Gothic" w:eastAsia="Times New Roman" w:hAnsi="Century Gothic" w:cs="Arial"/>
          <w:bCs/>
        </w:rPr>
        <w:t xml:space="preserve">es de la siguiente manera: el Sureste conformado por: </w:t>
      </w:r>
      <w:r w:rsidRPr="00E177A8">
        <w:rPr>
          <w:rFonts w:ascii="Century Gothic" w:eastAsia="Times New Roman" w:hAnsi="Century Gothic" w:cs="Arial"/>
          <w:bCs/>
        </w:rPr>
        <w:t>López, Allende, Camargo, Saucillo, Julimes, Rosales, Delicias y Meoqui</w:t>
      </w:r>
      <w:r>
        <w:rPr>
          <w:rFonts w:ascii="Century Gothic" w:eastAsia="Times New Roman" w:hAnsi="Century Gothic" w:cs="Arial"/>
          <w:bCs/>
        </w:rPr>
        <w:t>; con 9,868 jornaleros, que provienen principalmente de la Sierra Tarahumara, y otra parte de</w:t>
      </w:r>
      <w:r w:rsidR="006D2036">
        <w:rPr>
          <w:rFonts w:ascii="Century Gothic" w:eastAsia="Times New Roman" w:hAnsi="Century Gothic" w:cs="Arial"/>
          <w:bCs/>
        </w:rPr>
        <w:t xml:space="preserve"> </w:t>
      </w:r>
      <w:r>
        <w:rPr>
          <w:rFonts w:ascii="Century Gothic" w:eastAsia="Times New Roman" w:hAnsi="Century Gothic" w:cs="Arial"/>
          <w:bCs/>
        </w:rPr>
        <w:t>l</w:t>
      </w:r>
      <w:r w:rsidR="006D2036">
        <w:rPr>
          <w:rFonts w:ascii="Century Gothic" w:eastAsia="Times New Roman" w:hAnsi="Century Gothic" w:cs="Arial"/>
          <w:bCs/>
        </w:rPr>
        <w:t>os</w:t>
      </w:r>
      <w:r>
        <w:rPr>
          <w:rFonts w:ascii="Century Gothic" w:eastAsia="Times New Roman" w:hAnsi="Century Gothic" w:cs="Arial"/>
          <w:bCs/>
        </w:rPr>
        <w:t xml:space="preserve"> Estado</w:t>
      </w:r>
      <w:r w:rsidR="006D2036">
        <w:rPr>
          <w:rFonts w:ascii="Century Gothic" w:eastAsia="Times New Roman" w:hAnsi="Century Gothic" w:cs="Arial"/>
          <w:bCs/>
        </w:rPr>
        <w:t>s</w:t>
      </w:r>
      <w:r>
        <w:rPr>
          <w:rFonts w:ascii="Century Gothic" w:eastAsia="Times New Roman" w:hAnsi="Century Gothic" w:cs="Arial"/>
          <w:bCs/>
        </w:rPr>
        <w:t xml:space="preserve"> de Veracruz, Durango, Puebla y Sinaloa; trabajando el nogal, chile, cebolla y tomate.</w:t>
      </w:r>
    </w:p>
    <w:p w14:paraId="31F268B1" w14:textId="3BA713AF" w:rsidR="00E177A8" w:rsidRDefault="00E177A8" w:rsidP="00B34D01">
      <w:pPr>
        <w:autoSpaceDE w:val="0"/>
        <w:autoSpaceDN w:val="0"/>
        <w:adjustRightInd w:val="0"/>
        <w:spacing w:line="276" w:lineRule="auto"/>
        <w:jc w:val="both"/>
        <w:rPr>
          <w:rFonts w:ascii="Century Gothic" w:eastAsia="Times New Roman" w:hAnsi="Century Gothic" w:cs="Arial"/>
          <w:bCs/>
        </w:rPr>
      </w:pPr>
    </w:p>
    <w:p w14:paraId="13AB020F" w14:textId="4C94A1E7" w:rsidR="00E177A8" w:rsidRDefault="00E177A8" w:rsidP="00B34D01">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 xml:space="preserve">En Centro – Oeste está conformado por: </w:t>
      </w:r>
      <w:r w:rsidRPr="00E177A8">
        <w:rPr>
          <w:rFonts w:ascii="Century Gothic" w:eastAsia="Times New Roman" w:hAnsi="Century Gothic" w:cs="Arial"/>
          <w:bCs/>
        </w:rPr>
        <w:t>Chihua</w:t>
      </w:r>
      <w:r>
        <w:rPr>
          <w:rFonts w:ascii="Century Gothic" w:eastAsia="Times New Roman" w:hAnsi="Century Gothic" w:cs="Arial"/>
          <w:bCs/>
        </w:rPr>
        <w:t>hua</w:t>
      </w:r>
      <w:r w:rsidRPr="00E177A8">
        <w:rPr>
          <w:rFonts w:ascii="Century Gothic" w:eastAsia="Times New Roman" w:hAnsi="Century Gothic" w:cs="Arial"/>
          <w:bCs/>
        </w:rPr>
        <w:t>, Aldama y Ojinaga</w:t>
      </w:r>
      <w:r>
        <w:rPr>
          <w:rFonts w:ascii="Century Gothic" w:eastAsia="Times New Roman" w:hAnsi="Century Gothic" w:cs="Arial"/>
          <w:bCs/>
        </w:rPr>
        <w:t xml:space="preserve">; con 500 jornaleros, </w:t>
      </w:r>
      <w:r w:rsidR="006D2036">
        <w:rPr>
          <w:rFonts w:ascii="Century Gothic" w:eastAsia="Times New Roman" w:hAnsi="Century Gothic" w:cs="Arial"/>
          <w:bCs/>
        </w:rPr>
        <w:t xml:space="preserve">de </w:t>
      </w:r>
      <w:r>
        <w:rPr>
          <w:rFonts w:ascii="Century Gothic" w:eastAsia="Times New Roman" w:hAnsi="Century Gothic" w:cs="Arial"/>
          <w:bCs/>
        </w:rPr>
        <w:t xml:space="preserve">los cuales principalmente son locales y un grupo menor </w:t>
      </w:r>
      <w:r w:rsidR="006D2036">
        <w:rPr>
          <w:rFonts w:ascii="Century Gothic" w:eastAsia="Times New Roman" w:hAnsi="Century Gothic" w:cs="Arial"/>
          <w:bCs/>
        </w:rPr>
        <w:t>proveniente</w:t>
      </w:r>
      <w:r>
        <w:rPr>
          <w:rFonts w:ascii="Century Gothic" w:eastAsia="Times New Roman" w:hAnsi="Century Gothic" w:cs="Arial"/>
          <w:bCs/>
        </w:rPr>
        <w:t xml:space="preserve"> de Ojinaga y la Zona Serrana, cultivando principalmente el algodón, melón, sandía y el chile rojo.</w:t>
      </w:r>
    </w:p>
    <w:p w14:paraId="63C1629A" w14:textId="0CF08790" w:rsidR="00E177A8" w:rsidRDefault="00E177A8" w:rsidP="00B34D01">
      <w:pPr>
        <w:autoSpaceDE w:val="0"/>
        <w:autoSpaceDN w:val="0"/>
        <w:adjustRightInd w:val="0"/>
        <w:spacing w:line="276" w:lineRule="auto"/>
        <w:jc w:val="both"/>
        <w:rPr>
          <w:rFonts w:ascii="Century Gothic" w:eastAsia="Times New Roman" w:hAnsi="Century Gothic" w:cs="Arial"/>
          <w:bCs/>
        </w:rPr>
      </w:pPr>
    </w:p>
    <w:p w14:paraId="028D5C15" w14:textId="3F64E93A" w:rsidR="00E177A8" w:rsidRDefault="00E177A8" w:rsidP="00B34D01">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lastRenderedPageBreak/>
        <w:t>En la zona de Noroeste, siendo</w:t>
      </w:r>
      <w:r w:rsidR="006D2036">
        <w:rPr>
          <w:rFonts w:ascii="Century Gothic" w:eastAsia="Times New Roman" w:hAnsi="Century Gothic" w:cs="Arial"/>
          <w:bCs/>
        </w:rPr>
        <w:t>:</w:t>
      </w:r>
      <w:r>
        <w:rPr>
          <w:rFonts w:ascii="Century Gothic" w:eastAsia="Times New Roman" w:hAnsi="Century Gothic" w:cs="Arial"/>
          <w:bCs/>
        </w:rPr>
        <w:t xml:space="preserve"> Santa Isabel, </w:t>
      </w:r>
      <w:r w:rsidRPr="00E177A8">
        <w:rPr>
          <w:rFonts w:ascii="Century Gothic" w:eastAsia="Times New Roman" w:hAnsi="Century Gothic" w:cs="Arial"/>
          <w:bCs/>
        </w:rPr>
        <w:t>Riva Palacio, Carichí, Cusihuiriachi, Namiquipa, Bachíniva, Guerrero, Matachí y Tem</w:t>
      </w:r>
      <w:r>
        <w:rPr>
          <w:rFonts w:ascii="Century Gothic" w:eastAsia="Times New Roman" w:hAnsi="Century Gothic" w:cs="Arial"/>
          <w:bCs/>
        </w:rPr>
        <w:t>ó</w:t>
      </w:r>
      <w:r w:rsidRPr="00E177A8">
        <w:rPr>
          <w:rFonts w:ascii="Century Gothic" w:eastAsia="Times New Roman" w:hAnsi="Century Gothic" w:cs="Arial"/>
          <w:bCs/>
        </w:rPr>
        <w:t>sachi</w:t>
      </w:r>
      <w:r>
        <w:rPr>
          <w:rFonts w:ascii="Century Gothic" w:eastAsia="Times New Roman" w:hAnsi="Century Gothic" w:cs="Arial"/>
          <w:bCs/>
        </w:rPr>
        <w:t>; con 9,100 jornaleros son locales, y 11,300 provienen de Cuauhtémoc, Carichí, Bachíniva, Namiquipa, Guerrero y la Zona Serrana, trabajando principalmente los cultivos de granos, papa, forrajes y otros.</w:t>
      </w:r>
    </w:p>
    <w:p w14:paraId="2ACE71CE" w14:textId="4CF0B86A" w:rsidR="00E177A8" w:rsidRDefault="00E177A8" w:rsidP="00B34D01">
      <w:pPr>
        <w:autoSpaceDE w:val="0"/>
        <w:autoSpaceDN w:val="0"/>
        <w:adjustRightInd w:val="0"/>
        <w:spacing w:line="276" w:lineRule="auto"/>
        <w:jc w:val="both"/>
        <w:rPr>
          <w:rFonts w:ascii="Century Gothic" w:eastAsia="Times New Roman" w:hAnsi="Century Gothic" w:cs="Arial"/>
          <w:bCs/>
        </w:rPr>
      </w:pPr>
    </w:p>
    <w:p w14:paraId="49DF9D6A" w14:textId="69BEF0F8" w:rsidR="00E177A8" w:rsidRDefault="00E177A8" w:rsidP="00B34D01">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 xml:space="preserve">En el Norte se encuentran: </w:t>
      </w:r>
      <w:r w:rsidRPr="00E177A8">
        <w:rPr>
          <w:rFonts w:ascii="Century Gothic" w:eastAsia="Times New Roman" w:hAnsi="Century Gothic" w:cs="Arial"/>
          <w:bCs/>
        </w:rPr>
        <w:t>Ahumada, Ascensión, Buenaventura, Casas Grandes, Janos, Galeana, Nuevo Casas Grandes</w:t>
      </w:r>
      <w:r>
        <w:rPr>
          <w:rFonts w:ascii="Century Gothic" w:eastAsia="Times New Roman" w:hAnsi="Century Gothic" w:cs="Arial"/>
          <w:bCs/>
        </w:rPr>
        <w:t>, de los cuales 1,562 provienen de</w:t>
      </w:r>
      <w:r w:rsidR="00937EDF">
        <w:rPr>
          <w:rFonts w:ascii="Century Gothic" w:eastAsia="Times New Roman" w:hAnsi="Century Gothic" w:cs="Arial"/>
          <w:bCs/>
        </w:rPr>
        <w:t xml:space="preserve"> los Estados de</w:t>
      </w:r>
      <w:r>
        <w:rPr>
          <w:rFonts w:ascii="Century Gothic" w:eastAsia="Times New Roman" w:hAnsi="Century Gothic" w:cs="Arial"/>
          <w:bCs/>
        </w:rPr>
        <w:t xml:space="preserve"> Hidalgo, Guerrero, Oaxaca, Zacatecas, Sinaloa, Veracruz y Chihuahua, trabajando el nogal, sorgo, maíz, algodón, chile y frijol.</w:t>
      </w:r>
    </w:p>
    <w:p w14:paraId="5F839172" w14:textId="556FA6E4" w:rsidR="00E177A8" w:rsidRDefault="00E177A8" w:rsidP="00B34D01">
      <w:pPr>
        <w:autoSpaceDE w:val="0"/>
        <w:autoSpaceDN w:val="0"/>
        <w:adjustRightInd w:val="0"/>
        <w:spacing w:line="276" w:lineRule="auto"/>
        <w:jc w:val="both"/>
        <w:rPr>
          <w:rFonts w:ascii="Century Gothic" w:eastAsia="Times New Roman" w:hAnsi="Century Gothic" w:cs="Arial"/>
          <w:bCs/>
        </w:rPr>
      </w:pPr>
    </w:p>
    <w:p w14:paraId="376268EC" w14:textId="0B9F5464" w:rsidR="00E177A8" w:rsidRDefault="00E177A8" w:rsidP="00B34D01">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Por otro lado, existe diversas áreas de movilidad en el Estado de jornaleros, que representan</w:t>
      </w:r>
      <w:r w:rsidR="00461614">
        <w:rPr>
          <w:rFonts w:ascii="Century Gothic" w:eastAsia="Times New Roman" w:hAnsi="Century Gothic" w:cs="Arial"/>
          <w:bCs/>
        </w:rPr>
        <w:t xml:space="preserve"> las principales áreas de mayor oferta y demanda de mano de obra de los jornaleros locales y migrantes que comprenden aproximadamente</w:t>
      </w:r>
      <w:r w:rsidR="00937EDF">
        <w:rPr>
          <w:rFonts w:ascii="Century Gothic" w:eastAsia="Times New Roman" w:hAnsi="Century Gothic" w:cs="Arial"/>
          <w:bCs/>
        </w:rPr>
        <w:t xml:space="preserve"> en</w:t>
      </w:r>
      <w:r w:rsidR="00461614">
        <w:rPr>
          <w:rFonts w:ascii="Century Gothic" w:eastAsia="Times New Roman" w:hAnsi="Century Gothic" w:cs="Arial"/>
          <w:bCs/>
        </w:rPr>
        <w:t xml:space="preserve"> 26 municipios del Estado.</w:t>
      </w:r>
    </w:p>
    <w:p w14:paraId="21364AFD" w14:textId="77777777" w:rsidR="00F6269C" w:rsidRDefault="00F6269C" w:rsidP="00B34D01">
      <w:pPr>
        <w:autoSpaceDE w:val="0"/>
        <w:autoSpaceDN w:val="0"/>
        <w:adjustRightInd w:val="0"/>
        <w:spacing w:line="276" w:lineRule="auto"/>
        <w:jc w:val="both"/>
        <w:rPr>
          <w:rFonts w:ascii="Century Gothic" w:eastAsia="Times New Roman" w:hAnsi="Century Gothic" w:cs="Arial"/>
          <w:bCs/>
        </w:rPr>
      </w:pPr>
    </w:p>
    <w:p w14:paraId="7C48C367" w14:textId="4893BB94" w:rsidR="00937EDF" w:rsidRDefault="00461614" w:rsidP="00B34D01">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El Sur – Este, se caracteriza por actividad agropecuaria, destacando la producción de chile verde y rojo, algodón, nuez pecanera, cebolla, y otros culti</w:t>
      </w:r>
      <w:r w:rsidR="00A76678">
        <w:rPr>
          <w:rFonts w:ascii="Century Gothic" w:eastAsia="Times New Roman" w:hAnsi="Century Gothic" w:cs="Arial"/>
          <w:bCs/>
        </w:rPr>
        <w:t>v</w:t>
      </w:r>
      <w:r>
        <w:rPr>
          <w:rFonts w:ascii="Century Gothic" w:eastAsia="Times New Roman" w:hAnsi="Century Gothic" w:cs="Arial"/>
          <w:bCs/>
        </w:rPr>
        <w:t xml:space="preserve">os como el tomate rojo, los cuales demandan gran cantidad de mano de obra en épocas de cosecha. </w:t>
      </w:r>
      <w:r w:rsidR="00937EDF" w:rsidRPr="000F00CA">
        <w:rPr>
          <w:rFonts w:ascii="Century Gothic" w:hAnsi="Century Gothic"/>
          <w:b/>
          <w:bCs/>
          <w:i/>
          <w:iCs/>
          <w:sz w:val="20"/>
          <w:szCs w:val="20"/>
        </w:rPr>
        <w:t>Fuente:</w:t>
      </w:r>
      <w:r w:rsidR="00937EDF">
        <w:rPr>
          <w:rFonts w:ascii="Century Gothic" w:hAnsi="Century Gothic"/>
          <w:i/>
          <w:iCs/>
          <w:sz w:val="20"/>
          <w:szCs w:val="20"/>
        </w:rPr>
        <w:t xml:space="preserve"> INEGI, Anuario Estadístico y Geográfico de Chihuahua, 2015.</w:t>
      </w:r>
    </w:p>
    <w:p w14:paraId="6E204138" w14:textId="77777777" w:rsidR="00A76678" w:rsidRDefault="00A76678" w:rsidP="00B34D01">
      <w:pPr>
        <w:autoSpaceDE w:val="0"/>
        <w:autoSpaceDN w:val="0"/>
        <w:adjustRightInd w:val="0"/>
        <w:spacing w:line="276" w:lineRule="auto"/>
        <w:jc w:val="both"/>
        <w:rPr>
          <w:rFonts w:ascii="Century Gothic" w:eastAsia="Times New Roman" w:hAnsi="Century Gothic" w:cs="Arial"/>
          <w:bCs/>
        </w:rPr>
      </w:pPr>
    </w:p>
    <w:p w14:paraId="57AB13E2" w14:textId="77777777" w:rsidR="006D6624" w:rsidRPr="00B1347F" w:rsidRDefault="006D6624" w:rsidP="006D6624">
      <w:pPr>
        <w:autoSpaceDE w:val="0"/>
        <w:autoSpaceDN w:val="0"/>
        <w:adjustRightInd w:val="0"/>
        <w:spacing w:line="276" w:lineRule="auto"/>
        <w:jc w:val="both"/>
        <w:rPr>
          <w:rFonts w:ascii="Century Gothic" w:eastAsia="Times New Roman" w:hAnsi="Century Gothic" w:cs="Arial"/>
          <w:bCs/>
        </w:rPr>
      </w:pPr>
      <w:r w:rsidRPr="00B1347F">
        <w:rPr>
          <w:rFonts w:ascii="Century Gothic" w:eastAsia="Times New Roman" w:hAnsi="Century Gothic" w:cs="Arial"/>
          <w:bCs/>
        </w:rPr>
        <w:t>Es preocupante la falta de acceso a los servicios de atención médica en el lugar en donde se desempeñan. Las amenazas ante el COVID-19, son todavía más preocupantes para el caso de los niños que trabajan en cultivos agrícolas, ya que los riesgos son mayores debido a que sus cuerpos están en proceso de crecimiento y requieren mayores cuidados. Además de que muchos de ellos no reciben la alimentación suficiente. De hecho, de acuerdo con la UNICEF, alrededor de 42% de los niños y niñas hijos de jornaleros agrícolas en México padece algún grado de desnutrición. Dadas las carencias del entorno de trabajo, resulta alarmante que 51.8% de los jornaleros agrícolas no tenga acceso a servicios de atención médica. Por este motivo, más de la mitad de los jornaleros pueden verse obligados a sacrificar una parte importante de sus ingresos o vender sus pertenencias para la atención de enfermedades y accidentes.</w:t>
      </w:r>
    </w:p>
    <w:p w14:paraId="2A6AA0E4" w14:textId="77777777" w:rsidR="006D6624" w:rsidRDefault="006D6624" w:rsidP="00937EDF">
      <w:pPr>
        <w:spacing w:line="276" w:lineRule="auto"/>
        <w:jc w:val="both"/>
        <w:rPr>
          <w:rFonts w:ascii="Century Gothic" w:hAnsi="Century Gothic"/>
        </w:rPr>
      </w:pPr>
    </w:p>
    <w:p w14:paraId="59BA9B1B" w14:textId="072B7D17" w:rsidR="00937EDF" w:rsidRPr="006D2036" w:rsidRDefault="002D43B5" w:rsidP="00937EDF">
      <w:pPr>
        <w:spacing w:line="276" w:lineRule="auto"/>
        <w:jc w:val="both"/>
        <w:rPr>
          <w:rFonts w:ascii="Century Gothic" w:hAnsi="Century Gothic"/>
        </w:rPr>
      </w:pPr>
      <w:r w:rsidRPr="007514AE">
        <w:rPr>
          <w:rFonts w:ascii="Century Gothic" w:hAnsi="Century Gothic"/>
        </w:rPr>
        <w:lastRenderedPageBreak/>
        <w:t>Los jornaleros agrícolas, son un sector “altamente vulnerable” al contagio del COVID-19 por el tipo de transporte que utilizan, la ausencia de servicios de salud en los campos donde laboran y las condiciones de hacinamiento donde viven.</w:t>
      </w:r>
      <w:r>
        <w:rPr>
          <w:rFonts w:ascii="Century Gothic" w:hAnsi="Century Gothic"/>
        </w:rPr>
        <w:t xml:space="preserve"> </w:t>
      </w:r>
      <w:r w:rsidR="00937EDF" w:rsidRPr="000F00CA">
        <w:rPr>
          <w:rFonts w:ascii="Century Gothic" w:hAnsi="Century Gothic"/>
          <w:b/>
          <w:bCs/>
          <w:i/>
          <w:iCs/>
          <w:sz w:val="20"/>
          <w:szCs w:val="20"/>
        </w:rPr>
        <w:t>Fuente:</w:t>
      </w:r>
      <w:r w:rsidR="00937EDF">
        <w:rPr>
          <w:rFonts w:ascii="Century Gothic" w:hAnsi="Century Gothic"/>
          <w:i/>
          <w:iCs/>
          <w:sz w:val="20"/>
          <w:szCs w:val="20"/>
        </w:rPr>
        <w:t xml:space="preserve"> Colegio de la Frontera Norte, 2020.</w:t>
      </w:r>
    </w:p>
    <w:p w14:paraId="5DEE23D3" w14:textId="66DD4C79" w:rsidR="002D43B5" w:rsidRPr="007514AE" w:rsidRDefault="002D43B5" w:rsidP="002D43B5">
      <w:pPr>
        <w:spacing w:line="276" w:lineRule="auto"/>
        <w:jc w:val="both"/>
        <w:rPr>
          <w:rFonts w:ascii="Century Gothic" w:hAnsi="Century Gothic"/>
        </w:rPr>
      </w:pPr>
    </w:p>
    <w:p w14:paraId="4F94E8B8" w14:textId="1100F583" w:rsidR="00937EDF" w:rsidRPr="006D2036" w:rsidRDefault="002D43B5" w:rsidP="00937EDF">
      <w:pPr>
        <w:spacing w:line="276" w:lineRule="auto"/>
        <w:jc w:val="both"/>
        <w:rPr>
          <w:rFonts w:ascii="Century Gothic" w:hAnsi="Century Gothic"/>
        </w:rPr>
      </w:pPr>
      <w:r w:rsidRPr="007514AE">
        <w:rPr>
          <w:rFonts w:ascii="Century Gothic" w:hAnsi="Century Gothic"/>
        </w:rPr>
        <w:t xml:space="preserve">“Las condiciones salariales y laborales hacen de esta una de las poblaciones más vulnerables en términos económicos y sociales, con grandes rezagos en el acceso al sistema de salud”, </w:t>
      </w:r>
      <w:r>
        <w:rPr>
          <w:rFonts w:ascii="Century Gothic" w:hAnsi="Century Gothic"/>
        </w:rPr>
        <w:t>d</w:t>
      </w:r>
      <w:r w:rsidRPr="007514AE">
        <w:rPr>
          <w:rFonts w:ascii="Century Gothic" w:hAnsi="Century Gothic"/>
        </w:rPr>
        <w:t xml:space="preserve">e acuerdo con el </w:t>
      </w:r>
      <w:r w:rsidR="00333226" w:rsidRPr="007514AE">
        <w:rPr>
          <w:rFonts w:ascii="Century Gothic" w:hAnsi="Century Gothic"/>
        </w:rPr>
        <w:t>INEGI</w:t>
      </w:r>
      <w:r w:rsidRPr="007514AE">
        <w:rPr>
          <w:rFonts w:ascii="Century Gothic" w:hAnsi="Century Gothic"/>
        </w:rPr>
        <w:t>, en 2015 había 2.2 millones de jornaleros agrícolas en México. Entre 30 y 40 por ciento de esta población está constituida por migrantes que viajan en familia, por lo que se calcula que juntos suman 5.9 millones de personas</w:t>
      </w:r>
      <w:r>
        <w:rPr>
          <w:rFonts w:ascii="Century Gothic" w:hAnsi="Century Gothic"/>
        </w:rPr>
        <w:t xml:space="preserve">. </w:t>
      </w:r>
      <w:r w:rsidR="00937EDF" w:rsidRPr="000F00CA">
        <w:rPr>
          <w:rFonts w:ascii="Century Gothic" w:hAnsi="Century Gothic"/>
          <w:b/>
          <w:bCs/>
          <w:i/>
          <w:iCs/>
          <w:sz w:val="20"/>
          <w:szCs w:val="20"/>
        </w:rPr>
        <w:t>Fuente:</w:t>
      </w:r>
      <w:r w:rsidR="00937EDF">
        <w:rPr>
          <w:rFonts w:ascii="Century Gothic" w:hAnsi="Century Gothic"/>
          <w:i/>
          <w:iCs/>
          <w:sz w:val="20"/>
          <w:szCs w:val="20"/>
        </w:rPr>
        <w:t xml:space="preserve"> </w:t>
      </w:r>
      <w:proofErr w:type="spellStart"/>
      <w:r w:rsidR="00937EDF">
        <w:rPr>
          <w:rFonts w:ascii="Century Gothic" w:hAnsi="Century Gothic"/>
          <w:i/>
          <w:iCs/>
          <w:sz w:val="20"/>
          <w:szCs w:val="20"/>
        </w:rPr>
        <w:t>Conapred</w:t>
      </w:r>
      <w:proofErr w:type="spellEnd"/>
      <w:r w:rsidR="00333226">
        <w:rPr>
          <w:rFonts w:ascii="Century Gothic" w:hAnsi="Century Gothic"/>
          <w:i/>
          <w:iCs/>
          <w:sz w:val="20"/>
          <w:szCs w:val="20"/>
        </w:rPr>
        <w:t>.</w:t>
      </w:r>
    </w:p>
    <w:p w14:paraId="6ED856EC" w14:textId="77777777" w:rsidR="002D43B5" w:rsidRPr="007514AE" w:rsidRDefault="002D43B5" w:rsidP="002D43B5">
      <w:pPr>
        <w:spacing w:line="276" w:lineRule="auto"/>
        <w:jc w:val="both"/>
        <w:rPr>
          <w:rFonts w:ascii="Century Gothic" w:hAnsi="Century Gothic"/>
        </w:rPr>
      </w:pPr>
    </w:p>
    <w:p w14:paraId="7C8B7CC3" w14:textId="7A8A14A2" w:rsidR="002D43B5" w:rsidRPr="00E96E58" w:rsidRDefault="002D43B5" w:rsidP="002D43B5">
      <w:pPr>
        <w:spacing w:line="276" w:lineRule="auto"/>
        <w:jc w:val="both"/>
        <w:rPr>
          <w:rFonts w:ascii="Century Gothic" w:hAnsi="Century Gothic"/>
          <w:i/>
          <w:iCs/>
          <w:u w:val="single"/>
        </w:rPr>
      </w:pPr>
      <w:r w:rsidRPr="00E96E58">
        <w:rPr>
          <w:rFonts w:ascii="Century Gothic" w:hAnsi="Century Gothic"/>
          <w:i/>
          <w:iCs/>
          <w:u w:val="single"/>
        </w:rPr>
        <w:t xml:space="preserve">“En el contexto de la pandemia del </w:t>
      </w:r>
      <w:r w:rsidR="006D6624" w:rsidRPr="00E96E58">
        <w:rPr>
          <w:rFonts w:ascii="Century Gothic" w:hAnsi="Century Gothic"/>
          <w:i/>
          <w:iCs/>
          <w:u w:val="single"/>
        </w:rPr>
        <w:t>COVID-19</w:t>
      </w:r>
      <w:r w:rsidRPr="00E96E58">
        <w:rPr>
          <w:rFonts w:ascii="Century Gothic" w:hAnsi="Century Gothic"/>
          <w:i/>
          <w:iCs/>
          <w:u w:val="single"/>
        </w:rPr>
        <w:t>, asociado a la configuración del sistema nacional de Salud Pública, los jornaleros agrícolas constituyen una población altamente vulnerable por dos fuentes de riesgo provenientes del modelo de producción agroexportador: las formas de traslado desde sus lugares de residencia y las formas de vivienda en campamento, ambas caracterizadas por el hacinamiento”.</w:t>
      </w:r>
    </w:p>
    <w:p w14:paraId="5C10BEF2" w14:textId="77777777" w:rsidR="006D6624" w:rsidRPr="007514AE" w:rsidRDefault="006D6624" w:rsidP="002D43B5">
      <w:pPr>
        <w:spacing w:line="276" w:lineRule="auto"/>
        <w:jc w:val="both"/>
        <w:rPr>
          <w:rFonts w:ascii="Century Gothic" w:hAnsi="Century Gothic"/>
        </w:rPr>
      </w:pPr>
    </w:p>
    <w:p w14:paraId="55BBB508" w14:textId="19E3EE48" w:rsidR="00937EDF" w:rsidRPr="006D2036" w:rsidRDefault="002D43B5" w:rsidP="00937EDF">
      <w:pPr>
        <w:spacing w:line="276" w:lineRule="auto"/>
        <w:jc w:val="both"/>
        <w:rPr>
          <w:rFonts w:ascii="Century Gothic" w:hAnsi="Century Gothic"/>
        </w:rPr>
      </w:pPr>
      <w:r w:rsidRPr="007514AE">
        <w:rPr>
          <w:rFonts w:ascii="Century Gothic" w:hAnsi="Century Gothic"/>
        </w:rPr>
        <w:t xml:space="preserve">“El riesgo no solo es para estos millones de trabajadores, sino también para sus familias que pueden contagiarse y en caso de que algunos fallezcan por contagio del Covid-19, seguramente no entrarán a las estadísticas nacionales, porque no están inscritos en ninguna institución como el IMSS, el </w:t>
      </w:r>
      <w:proofErr w:type="spellStart"/>
      <w:r w:rsidRPr="007514AE">
        <w:rPr>
          <w:rFonts w:ascii="Century Gothic" w:hAnsi="Century Gothic"/>
        </w:rPr>
        <w:t>ISSSTE</w:t>
      </w:r>
      <w:proofErr w:type="spellEnd"/>
      <w:r w:rsidRPr="007514AE">
        <w:rPr>
          <w:rFonts w:ascii="Century Gothic" w:hAnsi="Century Gothic"/>
        </w:rPr>
        <w:t xml:space="preserve"> o el </w:t>
      </w:r>
      <w:proofErr w:type="spellStart"/>
      <w:r w:rsidRPr="007514AE">
        <w:rPr>
          <w:rFonts w:ascii="Century Gothic" w:hAnsi="Century Gothic"/>
        </w:rPr>
        <w:t>Insabi</w:t>
      </w:r>
      <w:proofErr w:type="spellEnd"/>
      <w:r w:rsidRPr="007514AE">
        <w:rPr>
          <w:rFonts w:ascii="Century Gothic" w:hAnsi="Century Gothic"/>
        </w:rPr>
        <w:t>.</w:t>
      </w:r>
      <w:r>
        <w:rPr>
          <w:rFonts w:ascii="Century Gothic" w:hAnsi="Century Gothic"/>
        </w:rPr>
        <w:t xml:space="preserve"> </w:t>
      </w:r>
      <w:r w:rsidR="00937EDF" w:rsidRPr="000F00CA">
        <w:rPr>
          <w:rFonts w:ascii="Century Gothic" w:hAnsi="Century Gothic"/>
          <w:b/>
          <w:bCs/>
          <w:i/>
          <w:iCs/>
          <w:sz w:val="20"/>
          <w:szCs w:val="20"/>
        </w:rPr>
        <w:t>Fuente:</w:t>
      </w:r>
      <w:r w:rsidR="00937EDF">
        <w:rPr>
          <w:rFonts w:ascii="Century Gothic" w:hAnsi="Century Gothic"/>
          <w:i/>
          <w:iCs/>
          <w:sz w:val="20"/>
          <w:szCs w:val="20"/>
        </w:rPr>
        <w:t xml:space="preserve"> Facultad de Humanidades y Ciencias Sociales de la Universidad La Salle, Académico e investigador, Felipe </w:t>
      </w:r>
      <w:proofErr w:type="spellStart"/>
      <w:r w:rsidR="00937EDF">
        <w:rPr>
          <w:rFonts w:ascii="Century Gothic" w:hAnsi="Century Gothic"/>
          <w:i/>
          <w:iCs/>
          <w:sz w:val="20"/>
          <w:szCs w:val="20"/>
        </w:rPr>
        <w:t>Gaytan</w:t>
      </w:r>
      <w:proofErr w:type="spellEnd"/>
      <w:r w:rsidR="00937EDF">
        <w:rPr>
          <w:rFonts w:ascii="Century Gothic" w:hAnsi="Century Gothic"/>
          <w:i/>
          <w:iCs/>
          <w:sz w:val="20"/>
          <w:szCs w:val="20"/>
        </w:rPr>
        <w:t>)</w:t>
      </w:r>
    </w:p>
    <w:p w14:paraId="2FD1BCB3" w14:textId="77777777" w:rsidR="002D43B5" w:rsidRDefault="002D43B5" w:rsidP="002D43B5">
      <w:pPr>
        <w:spacing w:line="276" w:lineRule="auto"/>
        <w:jc w:val="both"/>
        <w:rPr>
          <w:rFonts w:ascii="Century Gothic" w:hAnsi="Century Gothic"/>
        </w:rPr>
      </w:pPr>
    </w:p>
    <w:p w14:paraId="1C40EE3B" w14:textId="63642D34" w:rsidR="002D43B5" w:rsidRPr="00E96E58" w:rsidRDefault="002D43B5" w:rsidP="002D43B5">
      <w:pPr>
        <w:spacing w:line="276" w:lineRule="auto"/>
        <w:jc w:val="both"/>
        <w:rPr>
          <w:rFonts w:ascii="Century Gothic" w:hAnsi="Century Gothic"/>
          <w:i/>
          <w:iCs/>
          <w:u w:val="single"/>
        </w:rPr>
      </w:pPr>
      <w:r w:rsidRPr="00E96E58">
        <w:rPr>
          <w:rFonts w:ascii="Century Gothic" w:hAnsi="Century Gothic"/>
          <w:i/>
          <w:iCs/>
          <w:u w:val="single"/>
        </w:rPr>
        <w:t>Por tal motivo en una iniciativa presentada</w:t>
      </w:r>
      <w:r w:rsidR="00F6269C" w:rsidRPr="00E96E58">
        <w:rPr>
          <w:rFonts w:ascii="Century Gothic" w:hAnsi="Century Gothic"/>
          <w:i/>
          <w:iCs/>
          <w:u w:val="single"/>
        </w:rPr>
        <w:t xml:space="preserve"> en días pasados</w:t>
      </w:r>
      <w:r w:rsidRPr="00E96E58">
        <w:rPr>
          <w:rFonts w:ascii="Century Gothic" w:hAnsi="Century Gothic"/>
          <w:i/>
          <w:iCs/>
          <w:u w:val="single"/>
        </w:rPr>
        <w:t xml:space="preserve"> por un servidor, se </w:t>
      </w:r>
      <w:r w:rsidR="00F25F31" w:rsidRPr="00E96E58">
        <w:rPr>
          <w:rFonts w:ascii="Century Gothic" w:hAnsi="Century Gothic"/>
          <w:i/>
          <w:iCs/>
          <w:u w:val="single"/>
        </w:rPr>
        <w:t>solicitó</w:t>
      </w:r>
      <w:r w:rsidRPr="00E96E58">
        <w:rPr>
          <w:rFonts w:ascii="Century Gothic" w:hAnsi="Century Gothic"/>
          <w:i/>
          <w:iCs/>
          <w:u w:val="single"/>
        </w:rPr>
        <w:t xml:space="preserve"> el establecimiento de un Hospital COVID-19, en el municipio de Cuauhtémoc, dado que se encuentra situado en una zona de alta demanda de jornaleros agrícolas.</w:t>
      </w:r>
    </w:p>
    <w:p w14:paraId="3EB44C5A" w14:textId="77777777" w:rsidR="00936637" w:rsidRDefault="00936637" w:rsidP="00B1347F">
      <w:pPr>
        <w:autoSpaceDE w:val="0"/>
        <w:autoSpaceDN w:val="0"/>
        <w:adjustRightInd w:val="0"/>
        <w:spacing w:line="276" w:lineRule="auto"/>
        <w:jc w:val="both"/>
        <w:rPr>
          <w:rFonts w:ascii="Century Gothic" w:eastAsia="Times New Roman" w:hAnsi="Century Gothic" w:cs="Arial"/>
          <w:bCs/>
        </w:rPr>
      </w:pPr>
    </w:p>
    <w:p w14:paraId="255EA4F8" w14:textId="75CFE2C9" w:rsidR="00B1347F" w:rsidRDefault="00B1347F" w:rsidP="00B1347F">
      <w:pPr>
        <w:autoSpaceDE w:val="0"/>
        <w:autoSpaceDN w:val="0"/>
        <w:adjustRightInd w:val="0"/>
        <w:spacing w:line="276" w:lineRule="auto"/>
        <w:jc w:val="both"/>
        <w:rPr>
          <w:rFonts w:ascii="Century Gothic" w:eastAsia="Times New Roman" w:hAnsi="Century Gothic" w:cs="Arial"/>
          <w:bCs/>
        </w:rPr>
      </w:pPr>
      <w:r w:rsidRPr="00B1347F">
        <w:rPr>
          <w:rFonts w:ascii="Century Gothic" w:eastAsia="Times New Roman" w:hAnsi="Century Gothic" w:cs="Arial"/>
          <w:bCs/>
        </w:rPr>
        <w:t>Durante el ciclo productivo; los meses de abril y mayo son importantes en la actividad agrícola.</w:t>
      </w:r>
      <w:r w:rsidR="00936637">
        <w:rPr>
          <w:rFonts w:ascii="Century Gothic" w:eastAsia="Times New Roman" w:hAnsi="Century Gothic" w:cs="Arial"/>
          <w:bCs/>
        </w:rPr>
        <w:t xml:space="preserve"> </w:t>
      </w:r>
      <w:r w:rsidRPr="00B1347F">
        <w:rPr>
          <w:rFonts w:ascii="Century Gothic" w:eastAsia="Times New Roman" w:hAnsi="Century Gothic" w:cs="Arial"/>
          <w:bCs/>
        </w:rPr>
        <w:t xml:space="preserve">Por citar un ejemplo de los cultivos más representativos en la entidad; los cultivos que demandan más jornales agrícolas son las frutas y las hortalizas; principalmente manzana, durazno, cereza, cebolla y chile, entre otros. </w:t>
      </w:r>
    </w:p>
    <w:p w14:paraId="433C3A7F" w14:textId="77777777" w:rsidR="00936637" w:rsidRPr="00B1347F" w:rsidRDefault="00936637" w:rsidP="00B1347F">
      <w:pPr>
        <w:autoSpaceDE w:val="0"/>
        <w:autoSpaceDN w:val="0"/>
        <w:adjustRightInd w:val="0"/>
        <w:spacing w:line="276" w:lineRule="auto"/>
        <w:jc w:val="both"/>
        <w:rPr>
          <w:rFonts w:ascii="Century Gothic" w:eastAsia="Times New Roman" w:hAnsi="Century Gothic" w:cs="Arial"/>
          <w:bCs/>
        </w:rPr>
      </w:pPr>
    </w:p>
    <w:p w14:paraId="3AEB7265" w14:textId="5838FF9F" w:rsidR="00B1347F" w:rsidRPr="00E96E58" w:rsidRDefault="00B1347F" w:rsidP="00B1347F">
      <w:pPr>
        <w:autoSpaceDE w:val="0"/>
        <w:autoSpaceDN w:val="0"/>
        <w:adjustRightInd w:val="0"/>
        <w:spacing w:line="276" w:lineRule="auto"/>
        <w:jc w:val="both"/>
        <w:rPr>
          <w:rFonts w:ascii="Century Gothic" w:eastAsia="Times New Roman" w:hAnsi="Century Gothic" w:cs="Arial"/>
          <w:bCs/>
          <w:i/>
          <w:iCs/>
          <w:u w:val="single"/>
        </w:rPr>
      </w:pPr>
      <w:r w:rsidRPr="00E96E58">
        <w:rPr>
          <w:rFonts w:ascii="Century Gothic" w:eastAsia="Times New Roman" w:hAnsi="Century Gothic" w:cs="Arial"/>
          <w:bCs/>
          <w:i/>
          <w:iCs/>
          <w:u w:val="single"/>
        </w:rPr>
        <w:lastRenderedPageBreak/>
        <w:t xml:space="preserve">En el presente mes de </w:t>
      </w:r>
      <w:r w:rsidR="00936637" w:rsidRPr="00E96E58">
        <w:rPr>
          <w:rFonts w:ascii="Century Gothic" w:eastAsia="Times New Roman" w:hAnsi="Century Gothic" w:cs="Arial"/>
          <w:bCs/>
          <w:i/>
          <w:iCs/>
          <w:u w:val="single"/>
        </w:rPr>
        <w:t>abril de 2020</w:t>
      </w:r>
      <w:r w:rsidRPr="00E96E58">
        <w:rPr>
          <w:rFonts w:ascii="Century Gothic" w:eastAsia="Times New Roman" w:hAnsi="Century Gothic" w:cs="Arial"/>
          <w:bCs/>
          <w:i/>
          <w:iCs/>
          <w:u w:val="single"/>
        </w:rPr>
        <w:t>, en la Región Sureste de Chihuahua da inicio la cosecha de cebolla, y Noreste y Sureste del Estado inicia el trasplante de chile. Para estos cultivos, se esperan 5 mil hectáreas de cebolla y 30 mil hectáreas de chile. Para el caso de la cebolla y el chile se requieren anualmente 150 jornales por hectárea.</w:t>
      </w:r>
    </w:p>
    <w:p w14:paraId="1DB34AD5" w14:textId="77777777" w:rsidR="00937EDF" w:rsidRDefault="00937EDF" w:rsidP="00B1347F">
      <w:pPr>
        <w:autoSpaceDE w:val="0"/>
        <w:autoSpaceDN w:val="0"/>
        <w:adjustRightInd w:val="0"/>
        <w:spacing w:line="276" w:lineRule="auto"/>
        <w:jc w:val="both"/>
        <w:rPr>
          <w:rFonts w:ascii="Century Gothic" w:eastAsia="Times New Roman" w:hAnsi="Century Gothic" w:cs="Arial"/>
          <w:bCs/>
        </w:rPr>
      </w:pPr>
    </w:p>
    <w:p w14:paraId="257A4044" w14:textId="6CD74A39" w:rsidR="00B1347F" w:rsidRPr="00333226" w:rsidRDefault="003E6135" w:rsidP="00B1347F">
      <w:pPr>
        <w:autoSpaceDE w:val="0"/>
        <w:autoSpaceDN w:val="0"/>
        <w:adjustRightInd w:val="0"/>
        <w:spacing w:line="276" w:lineRule="auto"/>
        <w:jc w:val="both"/>
        <w:rPr>
          <w:rFonts w:ascii="Century Gothic" w:eastAsia="Times New Roman" w:hAnsi="Century Gothic" w:cs="Arial"/>
          <w:b/>
          <w:bCs/>
          <w:i/>
          <w:iCs/>
        </w:rPr>
      </w:pPr>
      <w:r w:rsidRPr="00333226">
        <w:rPr>
          <w:rFonts w:ascii="Century Gothic" w:eastAsia="Times New Roman" w:hAnsi="Century Gothic" w:cs="Arial"/>
          <w:b/>
          <w:bCs/>
          <w:i/>
          <w:iCs/>
        </w:rPr>
        <w:t>E</w:t>
      </w:r>
      <w:r w:rsidR="00B1347F" w:rsidRPr="00333226">
        <w:rPr>
          <w:rFonts w:ascii="Century Gothic" w:eastAsia="Times New Roman" w:hAnsi="Century Gothic" w:cs="Arial"/>
          <w:b/>
          <w:bCs/>
          <w:i/>
          <w:iCs/>
        </w:rPr>
        <w:t xml:space="preserve">n la región </w:t>
      </w:r>
      <w:r w:rsidR="00936637" w:rsidRPr="00333226">
        <w:rPr>
          <w:rFonts w:ascii="Century Gothic" w:eastAsia="Times New Roman" w:hAnsi="Century Gothic" w:cs="Arial"/>
          <w:b/>
          <w:bCs/>
          <w:i/>
          <w:iCs/>
        </w:rPr>
        <w:t>Noroeste</w:t>
      </w:r>
      <w:r w:rsidR="00B1347F" w:rsidRPr="00333226">
        <w:rPr>
          <w:rFonts w:ascii="Century Gothic" w:eastAsia="Times New Roman" w:hAnsi="Century Gothic" w:cs="Arial"/>
          <w:b/>
          <w:bCs/>
          <w:i/>
          <w:iCs/>
        </w:rPr>
        <w:t>, en este mismo mes de abril</w:t>
      </w:r>
      <w:r w:rsidR="00936637" w:rsidRPr="00333226">
        <w:rPr>
          <w:rFonts w:ascii="Century Gothic" w:eastAsia="Times New Roman" w:hAnsi="Century Gothic" w:cs="Arial"/>
          <w:b/>
          <w:bCs/>
          <w:i/>
          <w:iCs/>
        </w:rPr>
        <w:t xml:space="preserve"> de 2020,</w:t>
      </w:r>
      <w:r w:rsidR="00B1347F" w:rsidRPr="00333226">
        <w:rPr>
          <w:rFonts w:ascii="Century Gothic" w:eastAsia="Times New Roman" w:hAnsi="Century Gothic" w:cs="Arial"/>
          <w:b/>
          <w:bCs/>
          <w:i/>
          <w:iCs/>
        </w:rPr>
        <w:t xml:space="preserve"> da inicio el deshije de manzana que termina en el mes de junio, así como también en abril y mayo se realiza la colocación de mallas antigranizo; en cuanto al desahijar demanda entre 10 y 18 mil personas, que regresarían para la pisca o cosecha. Chihuahua </w:t>
      </w:r>
      <w:r w:rsidR="00F6269C" w:rsidRPr="00333226">
        <w:rPr>
          <w:rFonts w:ascii="Century Gothic" w:eastAsia="Times New Roman" w:hAnsi="Century Gothic" w:cs="Arial"/>
          <w:b/>
          <w:bCs/>
          <w:i/>
          <w:iCs/>
        </w:rPr>
        <w:t>tiene</w:t>
      </w:r>
      <w:r w:rsidR="00B1347F" w:rsidRPr="00333226">
        <w:rPr>
          <w:rFonts w:ascii="Century Gothic" w:eastAsia="Times New Roman" w:hAnsi="Century Gothic" w:cs="Arial"/>
          <w:b/>
          <w:bCs/>
          <w:i/>
          <w:iCs/>
        </w:rPr>
        <w:t xml:space="preserve"> una superficie de 33,318 hectáreas de manzana.</w:t>
      </w:r>
    </w:p>
    <w:p w14:paraId="7F489CDE" w14:textId="1FB6E34B" w:rsidR="00936637" w:rsidRPr="00333226" w:rsidRDefault="00936637" w:rsidP="00B1347F">
      <w:pPr>
        <w:autoSpaceDE w:val="0"/>
        <w:autoSpaceDN w:val="0"/>
        <w:adjustRightInd w:val="0"/>
        <w:spacing w:line="276" w:lineRule="auto"/>
        <w:jc w:val="both"/>
        <w:rPr>
          <w:rFonts w:ascii="Century Gothic" w:eastAsia="Times New Roman" w:hAnsi="Century Gothic" w:cs="Arial"/>
          <w:bCs/>
          <w:i/>
          <w:iCs/>
        </w:rPr>
      </w:pPr>
    </w:p>
    <w:p w14:paraId="3B855C1C" w14:textId="37E96134" w:rsidR="00936637" w:rsidRPr="00333226" w:rsidRDefault="00936637" w:rsidP="00936637">
      <w:pPr>
        <w:autoSpaceDE w:val="0"/>
        <w:autoSpaceDN w:val="0"/>
        <w:adjustRightInd w:val="0"/>
        <w:spacing w:line="276" w:lineRule="auto"/>
        <w:jc w:val="both"/>
        <w:rPr>
          <w:rFonts w:ascii="Century Gothic" w:eastAsia="Times New Roman" w:hAnsi="Century Gothic" w:cs="Arial"/>
          <w:b/>
          <w:bCs/>
          <w:i/>
          <w:iCs/>
        </w:rPr>
      </w:pPr>
      <w:r w:rsidRPr="00333226">
        <w:rPr>
          <w:rFonts w:ascii="Century Gothic" w:eastAsia="Times New Roman" w:hAnsi="Century Gothic" w:cs="Arial"/>
          <w:b/>
          <w:bCs/>
          <w:i/>
          <w:iCs/>
        </w:rPr>
        <w:t>Por tal motivo, la urgencia de garantizar el acceso a los servicios de salud de los jornaleros agrícolas migrantes debe considerar la alta movilidad de esta población a lo largo del país. Al regresar enfermos a sus comunidades existe mayor riesgo de propagación del virus entre los sectores de la población más pobres y marginados del país.</w:t>
      </w:r>
    </w:p>
    <w:p w14:paraId="0F42E5EE" w14:textId="77777777" w:rsidR="00936637" w:rsidRPr="00936637" w:rsidRDefault="00936637" w:rsidP="00936637">
      <w:pPr>
        <w:autoSpaceDE w:val="0"/>
        <w:autoSpaceDN w:val="0"/>
        <w:adjustRightInd w:val="0"/>
        <w:spacing w:line="276" w:lineRule="auto"/>
        <w:jc w:val="both"/>
        <w:rPr>
          <w:rFonts w:ascii="Century Gothic" w:eastAsia="Times New Roman" w:hAnsi="Century Gothic" w:cs="Arial"/>
          <w:bCs/>
        </w:rPr>
      </w:pPr>
    </w:p>
    <w:p w14:paraId="062B6429" w14:textId="57066201" w:rsidR="00936637" w:rsidRDefault="00936637" w:rsidP="00936637">
      <w:pPr>
        <w:autoSpaceDE w:val="0"/>
        <w:autoSpaceDN w:val="0"/>
        <w:adjustRightInd w:val="0"/>
        <w:spacing w:line="276" w:lineRule="auto"/>
        <w:jc w:val="both"/>
        <w:rPr>
          <w:rFonts w:ascii="Century Gothic" w:eastAsia="Times New Roman" w:hAnsi="Century Gothic" w:cs="Arial"/>
          <w:bCs/>
        </w:rPr>
      </w:pPr>
      <w:r w:rsidRPr="00936637">
        <w:rPr>
          <w:rFonts w:ascii="Century Gothic" w:eastAsia="Times New Roman" w:hAnsi="Century Gothic" w:cs="Arial"/>
          <w:bCs/>
        </w:rPr>
        <w:t>Se mencionan algunas posibles vías de acción para la contención al contagio del coronavirus (</w:t>
      </w:r>
      <w:r w:rsidR="00937EDF" w:rsidRPr="00936637">
        <w:rPr>
          <w:rFonts w:ascii="Century Gothic" w:eastAsia="Times New Roman" w:hAnsi="Century Gothic" w:cs="Arial"/>
          <w:bCs/>
        </w:rPr>
        <w:t>COVID-19</w:t>
      </w:r>
      <w:r w:rsidRPr="00936637">
        <w:rPr>
          <w:rFonts w:ascii="Century Gothic" w:eastAsia="Times New Roman" w:hAnsi="Century Gothic" w:cs="Arial"/>
          <w:bCs/>
        </w:rPr>
        <w:t>) entre la población jornalera migrante en México. Algunas de estas acciones ya se están realizando, y sólo seña la importancia de asegurar su generalización en todo el país, y para Chihuahua en particular.</w:t>
      </w:r>
    </w:p>
    <w:p w14:paraId="62EB0193" w14:textId="77777777" w:rsidR="00936637" w:rsidRPr="00936637" w:rsidRDefault="00936637" w:rsidP="00936637">
      <w:pPr>
        <w:autoSpaceDE w:val="0"/>
        <w:autoSpaceDN w:val="0"/>
        <w:adjustRightInd w:val="0"/>
        <w:spacing w:line="276" w:lineRule="auto"/>
        <w:jc w:val="both"/>
        <w:rPr>
          <w:rFonts w:ascii="Century Gothic" w:eastAsia="Times New Roman" w:hAnsi="Century Gothic" w:cs="Arial"/>
          <w:bCs/>
        </w:rPr>
      </w:pPr>
    </w:p>
    <w:p w14:paraId="463A646D" w14:textId="6CA8479B" w:rsidR="00936637" w:rsidRDefault="00936637" w:rsidP="00936637">
      <w:pPr>
        <w:autoSpaceDE w:val="0"/>
        <w:autoSpaceDN w:val="0"/>
        <w:adjustRightInd w:val="0"/>
        <w:spacing w:line="276" w:lineRule="auto"/>
        <w:jc w:val="both"/>
        <w:rPr>
          <w:rFonts w:ascii="Century Gothic" w:eastAsia="Times New Roman" w:hAnsi="Century Gothic" w:cs="Arial"/>
          <w:bCs/>
        </w:rPr>
      </w:pPr>
      <w:r w:rsidRPr="00936637">
        <w:rPr>
          <w:rFonts w:ascii="Century Gothic" w:eastAsia="Times New Roman" w:hAnsi="Century Gothic" w:cs="Arial"/>
          <w:bCs/>
        </w:rPr>
        <w:t>Una primera tarea es distinguir los principales actores gubernamentales, privados y sociales que atienden a esta población con la finalidad de llamar a la coordinación de acciones.</w:t>
      </w:r>
    </w:p>
    <w:p w14:paraId="0ECFF208" w14:textId="5A84E5F6" w:rsidR="00936637" w:rsidRDefault="00936637" w:rsidP="00936637">
      <w:pPr>
        <w:autoSpaceDE w:val="0"/>
        <w:autoSpaceDN w:val="0"/>
        <w:adjustRightInd w:val="0"/>
        <w:spacing w:line="276" w:lineRule="auto"/>
        <w:jc w:val="both"/>
        <w:rPr>
          <w:rFonts w:ascii="Century Gothic" w:eastAsia="Times New Roman" w:hAnsi="Century Gothic" w:cs="Arial"/>
          <w:bCs/>
        </w:rPr>
      </w:pPr>
    </w:p>
    <w:p w14:paraId="06620AEC" w14:textId="4B4A94CC" w:rsidR="00936637" w:rsidRDefault="00936637" w:rsidP="00936637">
      <w:pPr>
        <w:autoSpaceDE w:val="0"/>
        <w:autoSpaceDN w:val="0"/>
        <w:adjustRightInd w:val="0"/>
        <w:spacing w:line="276" w:lineRule="auto"/>
        <w:jc w:val="both"/>
        <w:rPr>
          <w:rFonts w:ascii="Century Gothic" w:eastAsia="Times New Roman" w:hAnsi="Century Gothic" w:cs="Arial"/>
          <w:bCs/>
        </w:rPr>
      </w:pPr>
      <w:r w:rsidRPr="00936637">
        <w:rPr>
          <w:rFonts w:ascii="Century Gothic" w:eastAsia="Times New Roman" w:hAnsi="Century Gothic" w:cs="Arial"/>
          <w:bCs/>
        </w:rPr>
        <w:t xml:space="preserve">El primer actor institucional es la </w:t>
      </w:r>
      <w:r w:rsidRPr="00936637">
        <w:rPr>
          <w:rFonts w:ascii="Century Gothic" w:eastAsia="Times New Roman" w:hAnsi="Century Gothic" w:cs="Arial"/>
          <w:b/>
        </w:rPr>
        <w:t>Secretaría del Trabajo y Previsión Social</w:t>
      </w:r>
      <w:r w:rsidRPr="00936637">
        <w:rPr>
          <w:rFonts w:ascii="Century Gothic" w:eastAsia="Times New Roman" w:hAnsi="Century Gothic" w:cs="Arial"/>
          <w:bCs/>
        </w:rPr>
        <w:t xml:space="preserve"> (</w:t>
      </w:r>
      <w:proofErr w:type="spellStart"/>
      <w:r w:rsidRPr="00936637">
        <w:rPr>
          <w:rFonts w:ascii="Century Gothic" w:eastAsia="Times New Roman" w:hAnsi="Century Gothic" w:cs="Arial"/>
          <w:bCs/>
        </w:rPr>
        <w:t>STPS</w:t>
      </w:r>
      <w:proofErr w:type="spellEnd"/>
      <w:r w:rsidRPr="00936637">
        <w:rPr>
          <w:rFonts w:ascii="Century Gothic" w:eastAsia="Times New Roman" w:hAnsi="Century Gothic" w:cs="Arial"/>
          <w:bCs/>
        </w:rPr>
        <w:t xml:space="preserve">). El desplazamiento y la contratación de jornaleros agrícolas está regulado por el Subprograma Movilidad Laboral de Jornaleros Agrícolas, del Programa de Apoyo al Empleo de la Subsecretaría de Empleo y Productividad Laboral de la </w:t>
      </w:r>
      <w:proofErr w:type="spellStart"/>
      <w:r w:rsidRPr="00936637">
        <w:rPr>
          <w:rFonts w:ascii="Century Gothic" w:eastAsia="Times New Roman" w:hAnsi="Century Gothic" w:cs="Arial"/>
          <w:bCs/>
        </w:rPr>
        <w:t>STPS</w:t>
      </w:r>
      <w:proofErr w:type="spellEnd"/>
      <w:r w:rsidRPr="00936637">
        <w:rPr>
          <w:rFonts w:ascii="Century Gothic" w:eastAsia="Times New Roman" w:hAnsi="Century Gothic" w:cs="Arial"/>
          <w:bCs/>
        </w:rPr>
        <w:t>, donde se lleva el control de las empresas y sus necesidades de trabajadores jornaleros y los traslados de origen a destino (</w:t>
      </w:r>
      <w:proofErr w:type="spellStart"/>
      <w:r w:rsidRPr="00936637">
        <w:rPr>
          <w:rFonts w:ascii="Century Gothic" w:eastAsia="Times New Roman" w:hAnsi="Century Gothic" w:cs="Arial"/>
          <w:bCs/>
        </w:rPr>
        <w:t>USNE-STPS</w:t>
      </w:r>
      <w:proofErr w:type="spellEnd"/>
      <w:r w:rsidRPr="00936637">
        <w:rPr>
          <w:rFonts w:ascii="Century Gothic" w:eastAsia="Times New Roman" w:hAnsi="Century Gothic" w:cs="Arial"/>
          <w:bCs/>
        </w:rPr>
        <w:t xml:space="preserve">, 2020). </w:t>
      </w:r>
    </w:p>
    <w:p w14:paraId="073B235D" w14:textId="77777777" w:rsidR="00936637" w:rsidRPr="00936637" w:rsidRDefault="00936637" w:rsidP="00936637">
      <w:pPr>
        <w:autoSpaceDE w:val="0"/>
        <w:autoSpaceDN w:val="0"/>
        <w:adjustRightInd w:val="0"/>
        <w:spacing w:line="276" w:lineRule="auto"/>
        <w:jc w:val="both"/>
        <w:rPr>
          <w:rFonts w:ascii="Century Gothic" w:eastAsia="Times New Roman" w:hAnsi="Century Gothic" w:cs="Arial"/>
          <w:bCs/>
        </w:rPr>
      </w:pPr>
    </w:p>
    <w:p w14:paraId="7A49B036" w14:textId="02C864AE" w:rsidR="00936637" w:rsidRDefault="00936637" w:rsidP="00936637">
      <w:pPr>
        <w:autoSpaceDE w:val="0"/>
        <w:autoSpaceDN w:val="0"/>
        <w:adjustRightInd w:val="0"/>
        <w:spacing w:line="276" w:lineRule="auto"/>
        <w:jc w:val="both"/>
        <w:rPr>
          <w:rFonts w:ascii="Century Gothic" w:eastAsia="Times New Roman" w:hAnsi="Century Gothic" w:cs="Arial"/>
          <w:bCs/>
        </w:rPr>
      </w:pPr>
      <w:r w:rsidRPr="00936637">
        <w:rPr>
          <w:rFonts w:ascii="Century Gothic" w:eastAsia="Times New Roman" w:hAnsi="Century Gothic" w:cs="Arial"/>
          <w:bCs/>
        </w:rPr>
        <w:t xml:space="preserve">El segundo actor gubernamental es el </w:t>
      </w:r>
      <w:r w:rsidRPr="00F6269C">
        <w:rPr>
          <w:rFonts w:ascii="Century Gothic" w:eastAsia="Times New Roman" w:hAnsi="Century Gothic" w:cs="Arial"/>
          <w:b/>
          <w:bCs/>
        </w:rPr>
        <w:t xml:space="preserve">Programa de Atención a Jornaleros Agrícolas (PAJA) </w:t>
      </w:r>
      <w:r w:rsidRPr="00936637">
        <w:rPr>
          <w:rFonts w:ascii="Century Gothic" w:eastAsia="Times New Roman" w:hAnsi="Century Gothic" w:cs="Arial"/>
          <w:bCs/>
        </w:rPr>
        <w:t xml:space="preserve">que depende de </w:t>
      </w:r>
      <w:r w:rsidRPr="00F6269C">
        <w:rPr>
          <w:rFonts w:ascii="Century Gothic" w:eastAsia="Times New Roman" w:hAnsi="Century Gothic" w:cs="Arial"/>
          <w:b/>
          <w:bCs/>
        </w:rPr>
        <w:t>la Secretaría de Bienestar Social</w:t>
      </w:r>
      <w:r w:rsidRPr="00936637">
        <w:rPr>
          <w:rFonts w:ascii="Century Gothic" w:eastAsia="Times New Roman" w:hAnsi="Century Gothic" w:cs="Arial"/>
          <w:bCs/>
        </w:rPr>
        <w:t xml:space="preserve">, y el </w:t>
      </w:r>
      <w:r w:rsidRPr="00936637">
        <w:rPr>
          <w:rFonts w:ascii="Century Gothic" w:eastAsia="Times New Roman" w:hAnsi="Century Gothic" w:cs="Arial"/>
          <w:bCs/>
        </w:rPr>
        <w:lastRenderedPageBreak/>
        <w:t xml:space="preserve">cual ha sido la instancia gubernamental encargada de atender las condiciones de vida de la población jornalera agrícola y de sus hogares en cuando a salud, educación y alimentación. </w:t>
      </w:r>
    </w:p>
    <w:p w14:paraId="5CCB1C09" w14:textId="77777777" w:rsidR="00936637" w:rsidRPr="00936637" w:rsidRDefault="00936637" w:rsidP="00936637">
      <w:pPr>
        <w:autoSpaceDE w:val="0"/>
        <w:autoSpaceDN w:val="0"/>
        <w:adjustRightInd w:val="0"/>
        <w:spacing w:line="276" w:lineRule="auto"/>
        <w:jc w:val="both"/>
        <w:rPr>
          <w:rFonts w:ascii="Century Gothic" w:eastAsia="Times New Roman" w:hAnsi="Century Gothic" w:cs="Arial"/>
          <w:bCs/>
        </w:rPr>
      </w:pPr>
    </w:p>
    <w:p w14:paraId="3776EC07" w14:textId="77F9F576" w:rsidR="00936637" w:rsidRDefault="00936637" w:rsidP="00936637">
      <w:pPr>
        <w:autoSpaceDE w:val="0"/>
        <w:autoSpaceDN w:val="0"/>
        <w:adjustRightInd w:val="0"/>
        <w:spacing w:line="276" w:lineRule="auto"/>
        <w:jc w:val="both"/>
        <w:rPr>
          <w:rFonts w:ascii="Century Gothic" w:eastAsia="Times New Roman" w:hAnsi="Century Gothic" w:cs="Arial"/>
          <w:bCs/>
        </w:rPr>
      </w:pPr>
      <w:r w:rsidRPr="00936637">
        <w:rPr>
          <w:rFonts w:ascii="Century Gothic" w:eastAsia="Times New Roman" w:hAnsi="Century Gothic" w:cs="Arial"/>
          <w:bCs/>
        </w:rPr>
        <w:t xml:space="preserve">El tercer actor, es el </w:t>
      </w:r>
      <w:r w:rsidRPr="00F6269C">
        <w:rPr>
          <w:rFonts w:ascii="Century Gothic" w:eastAsia="Times New Roman" w:hAnsi="Century Gothic" w:cs="Arial"/>
          <w:b/>
          <w:bCs/>
        </w:rPr>
        <w:t>Instituto Nacional de los Pueblos Indígenas (</w:t>
      </w:r>
      <w:proofErr w:type="spellStart"/>
      <w:r w:rsidRPr="00F6269C">
        <w:rPr>
          <w:rFonts w:ascii="Century Gothic" w:eastAsia="Times New Roman" w:hAnsi="Century Gothic" w:cs="Arial"/>
          <w:b/>
          <w:bCs/>
        </w:rPr>
        <w:t>INPI</w:t>
      </w:r>
      <w:proofErr w:type="spellEnd"/>
      <w:r w:rsidRPr="00F6269C">
        <w:rPr>
          <w:rFonts w:ascii="Century Gothic" w:eastAsia="Times New Roman" w:hAnsi="Century Gothic" w:cs="Arial"/>
          <w:b/>
          <w:bCs/>
        </w:rPr>
        <w:t>)</w:t>
      </w:r>
      <w:r w:rsidRPr="00936637">
        <w:rPr>
          <w:rFonts w:ascii="Century Gothic" w:eastAsia="Times New Roman" w:hAnsi="Century Gothic" w:cs="Arial"/>
          <w:bCs/>
        </w:rPr>
        <w:t>, dada la importante composición indígena de la población jornalera en el país.</w:t>
      </w:r>
    </w:p>
    <w:p w14:paraId="0DE3BFCC" w14:textId="77777777" w:rsidR="00F6269C" w:rsidRDefault="00F6269C" w:rsidP="00936637">
      <w:pPr>
        <w:autoSpaceDE w:val="0"/>
        <w:autoSpaceDN w:val="0"/>
        <w:adjustRightInd w:val="0"/>
        <w:spacing w:line="276" w:lineRule="auto"/>
        <w:jc w:val="both"/>
        <w:rPr>
          <w:rFonts w:ascii="Century Gothic" w:eastAsia="Times New Roman" w:hAnsi="Century Gothic" w:cs="Arial"/>
          <w:bCs/>
        </w:rPr>
      </w:pPr>
    </w:p>
    <w:p w14:paraId="7541BC37" w14:textId="5D2ECE7A" w:rsidR="00F6269C" w:rsidRDefault="00F6269C" w:rsidP="00936637">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 xml:space="preserve">Al igual, juego un papel importante en la problemática que se plantea, la </w:t>
      </w:r>
      <w:r w:rsidRPr="00F6269C">
        <w:rPr>
          <w:rFonts w:ascii="Century Gothic" w:eastAsia="Times New Roman" w:hAnsi="Century Gothic" w:cs="Arial"/>
          <w:b/>
          <w:bCs/>
        </w:rPr>
        <w:t>Secretaria de Desarrollo Social,</w:t>
      </w:r>
      <w:r>
        <w:rPr>
          <w:rFonts w:ascii="Century Gothic" w:eastAsia="Times New Roman" w:hAnsi="Century Gothic" w:cs="Arial"/>
          <w:bCs/>
        </w:rPr>
        <w:t xml:space="preserve"> por ser la encargada de la política </w:t>
      </w:r>
      <w:r w:rsidR="0004593E">
        <w:rPr>
          <w:rFonts w:ascii="Century Gothic" w:eastAsia="Times New Roman" w:hAnsi="Century Gothic" w:cs="Arial"/>
          <w:bCs/>
        </w:rPr>
        <w:t xml:space="preserve">social, misma que enfoca sus acciones en la atención de la población en estado de vulnerabilidad. </w:t>
      </w:r>
    </w:p>
    <w:p w14:paraId="6C3217E9" w14:textId="58CC26FA" w:rsidR="00936637" w:rsidRDefault="00936637" w:rsidP="00936637">
      <w:pPr>
        <w:autoSpaceDE w:val="0"/>
        <w:autoSpaceDN w:val="0"/>
        <w:adjustRightInd w:val="0"/>
        <w:spacing w:line="276" w:lineRule="auto"/>
        <w:jc w:val="both"/>
        <w:rPr>
          <w:rFonts w:ascii="Century Gothic" w:eastAsia="Times New Roman" w:hAnsi="Century Gothic" w:cs="Arial"/>
          <w:bCs/>
        </w:rPr>
      </w:pPr>
    </w:p>
    <w:p w14:paraId="2B001CDD" w14:textId="62CA0811" w:rsidR="00936637" w:rsidRDefault="00936637" w:rsidP="00936637">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 xml:space="preserve">Por último y no menos importante, son los actores privados, las </w:t>
      </w:r>
      <w:r w:rsidRPr="00936637">
        <w:rPr>
          <w:rFonts w:ascii="Century Gothic" w:eastAsia="Times New Roman" w:hAnsi="Century Gothic" w:cs="Arial"/>
          <w:bCs/>
        </w:rPr>
        <w:t>empresas que contratan a los jornaleros agrícolas y albergan a sus familias, a través de los Consejos Agrícolas de los estados de la República Mexicana. Así como, con las asociaciones de intermediarios y enganchadores de trabajadores.</w:t>
      </w:r>
    </w:p>
    <w:p w14:paraId="7BA45AD3" w14:textId="6B3D4B02" w:rsidR="00936637" w:rsidRDefault="00936637" w:rsidP="00936637">
      <w:pPr>
        <w:autoSpaceDE w:val="0"/>
        <w:autoSpaceDN w:val="0"/>
        <w:adjustRightInd w:val="0"/>
        <w:spacing w:line="276" w:lineRule="auto"/>
        <w:jc w:val="both"/>
        <w:rPr>
          <w:rFonts w:ascii="Century Gothic" w:eastAsia="Times New Roman" w:hAnsi="Century Gothic" w:cs="Arial"/>
          <w:bCs/>
        </w:rPr>
      </w:pPr>
    </w:p>
    <w:p w14:paraId="29737D65" w14:textId="4079639E" w:rsidR="00936637" w:rsidRDefault="00936637" w:rsidP="00936637">
      <w:pPr>
        <w:autoSpaceDE w:val="0"/>
        <w:autoSpaceDN w:val="0"/>
        <w:adjustRightInd w:val="0"/>
        <w:spacing w:line="276" w:lineRule="auto"/>
        <w:jc w:val="both"/>
        <w:rPr>
          <w:rFonts w:ascii="Century Gothic" w:eastAsia="Times New Roman" w:hAnsi="Century Gothic" w:cs="Arial"/>
          <w:bCs/>
        </w:rPr>
      </w:pPr>
      <w:r>
        <w:rPr>
          <w:rFonts w:ascii="Century Gothic" w:eastAsia="Times New Roman" w:hAnsi="Century Gothic" w:cs="Arial"/>
          <w:bCs/>
        </w:rPr>
        <w:t>Por lo anteriormente expuesto,</w:t>
      </w:r>
      <w:r w:rsidR="0093589E">
        <w:rPr>
          <w:rFonts w:ascii="Century Gothic" w:eastAsia="Times New Roman" w:hAnsi="Century Gothic" w:cs="Arial"/>
          <w:bCs/>
        </w:rPr>
        <w:t xml:space="preserve"> me permito a someter a la consideración de esta Honorable Soberanía el siguiente acuerdo con carácter de Punto de Acuerdo de Urgente y Obvia Resolución</w:t>
      </w:r>
      <w:r w:rsidR="00937EDF">
        <w:rPr>
          <w:rFonts w:ascii="Century Gothic" w:eastAsia="Times New Roman" w:hAnsi="Century Gothic" w:cs="Arial"/>
          <w:bCs/>
        </w:rPr>
        <w:t xml:space="preserve"> el siguiente:</w:t>
      </w:r>
    </w:p>
    <w:p w14:paraId="2B14C1D3" w14:textId="565C89CD" w:rsidR="00936637" w:rsidRDefault="00936637" w:rsidP="00936637">
      <w:pPr>
        <w:autoSpaceDE w:val="0"/>
        <w:autoSpaceDN w:val="0"/>
        <w:adjustRightInd w:val="0"/>
        <w:spacing w:line="276" w:lineRule="auto"/>
        <w:jc w:val="both"/>
        <w:rPr>
          <w:rFonts w:ascii="Century Gothic" w:eastAsia="Times New Roman" w:hAnsi="Century Gothic" w:cs="Arial"/>
          <w:bCs/>
        </w:rPr>
      </w:pPr>
    </w:p>
    <w:p w14:paraId="2A731914" w14:textId="77777777" w:rsidR="003D6F10" w:rsidRPr="00B34D01" w:rsidRDefault="003D6F10" w:rsidP="00B34D01">
      <w:pPr>
        <w:autoSpaceDE w:val="0"/>
        <w:autoSpaceDN w:val="0"/>
        <w:adjustRightInd w:val="0"/>
        <w:spacing w:line="276" w:lineRule="auto"/>
        <w:jc w:val="center"/>
        <w:rPr>
          <w:rFonts w:ascii="Century Gothic" w:eastAsia="Times New Roman" w:hAnsi="Century Gothic" w:cs="Arial"/>
          <w:sz w:val="28"/>
          <w:szCs w:val="28"/>
        </w:rPr>
      </w:pPr>
      <w:r w:rsidRPr="00B34D01">
        <w:rPr>
          <w:rFonts w:ascii="Century Gothic" w:eastAsia="Times New Roman" w:hAnsi="Century Gothic" w:cs="Arial"/>
          <w:b/>
          <w:sz w:val="28"/>
          <w:szCs w:val="28"/>
        </w:rPr>
        <w:t>A C U E R D</w:t>
      </w:r>
      <w:r w:rsidR="00B7273B" w:rsidRPr="00B34D01">
        <w:rPr>
          <w:rFonts w:ascii="Century Gothic" w:eastAsia="Times New Roman" w:hAnsi="Century Gothic" w:cs="Arial"/>
          <w:b/>
          <w:sz w:val="28"/>
          <w:szCs w:val="28"/>
        </w:rPr>
        <w:t xml:space="preserve"> </w:t>
      </w:r>
      <w:r w:rsidRPr="00B34D01">
        <w:rPr>
          <w:rFonts w:ascii="Century Gothic" w:eastAsia="Times New Roman" w:hAnsi="Century Gothic" w:cs="Arial"/>
          <w:b/>
          <w:sz w:val="28"/>
          <w:szCs w:val="28"/>
        </w:rPr>
        <w:t>O</w:t>
      </w:r>
    </w:p>
    <w:p w14:paraId="1C95E471" w14:textId="0BEF7D1E" w:rsidR="003D6F10" w:rsidRDefault="003D6F10" w:rsidP="00B34D01">
      <w:pPr>
        <w:autoSpaceDE w:val="0"/>
        <w:autoSpaceDN w:val="0"/>
        <w:adjustRightInd w:val="0"/>
        <w:spacing w:line="276" w:lineRule="auto"/>
        <w:jc w:val="both"/>
        <w:rPr>
          <w:rFonts w:ascii="Century Gothic" w:eastAsia="Times New Roman" w:hAnsi="Century Gothic" w:cs="Arial"/>
          <w:lang w:val="es-ES"/>
        </w:rPr>
      </w:pPr>
    </w:p>
    <w:p w14:paraId="2374D4E6" w14:textId="676E10F0" w:rsidR="0078044E" w:rsidRDefault="00070675" w:rsidP="00B34D01">
      <w:pPr>
        <w:autoSpaceDE w:val="0"/>
        <w:autoSpaceDN w:val="0"/>
        <w:adjustRightInd w:val="0"/>
        <w:spacing w:line="276" w:lineRule="auto"/>
        <w:jc w:val="both"/>
        <w:rPr>
          <w:rFonts w:ascii="Century Gothic" w:eastAsia="Times New Roman" w:hAnsi="Century Gothic" w:cs="Arial"/>
          <w:bCs/>
        </w:rPr>
      </w:pPr>
      <w:r w:rsidRPr="00C86A3A">
        <w:rPr>
          <w:rFonts w:ascii="Century Gothic" w:hAnsi="Century Gothic" w:cstheme="minorHAnsi"/>
          <w:b/>
          <w:sz w:val="28"/>
          <w:szCs w:val="28"/>
        </w:rPr>
        <w:t>ARTÍCULO PRIMERO.</w:t>
      </w:r>
      <w:r>
        <w:rPr>
          <w:rFonts w:ascii="Century Gothic" w:hAnsi="Century Gothic" w:cstheme="minorHAnsi"/>
          <w:b/>
          <w:sz w:val="28"/>
          <w:szCs w:val="28"/>
        </w:rPr>
        <w:t xml:space="preserve"> </w:t>
      </w:r>
      <w:r>
        <w:rPr>
          <w:rFonts w:ascii="Century Gothic" w:hAnsi="Century Gothic" w:cstheme="minorHAnsi"/>
          <w:bCs/>
        </w:rPr>
        <w:t xml:space="preserve">Se exhorta a la </w:t>
      </w:r>
      <w:r w:rsidR="00984470" w:rsidRPr="00982193">
        <w:rPr>
          <w:rFonts w:ascii="Century Gothic" w:eastAsia="Times New Roman" w:hAnsi="Century Gothic" w:cs="Arial"/>
          <w:b/>
        </w:rPr>
        <w:t>Secretaría del Trabajo y Previsión</w:t>
      </w:r>
      <w:r w:rsidR="0004593E">
        <w:rPr>
          <w:rFonts w:ascii="Century Gothic" w:eastAsia="Times New Roman" w:hAnsi="Century Gothic" w:cs="Arial"/>
          <w:b/>
        </w:rPr>
        <w:t>, Social, Secretaria de Desarrollo</w:t>
      </w:r>
      <w:r w:rsidR="00984470" w:rsidRPr="00982193">
        <w:rPr>
          <w:rFonts w:ascii="Century Gothic" w:eastAsia="Times New Roman" w:hAnsi="Century Gothic" w:cs="Arial"/>
          <w:b/>
        </w:rPr>
        <w:t xml:space="preserve"> Social, Secretaría de Bienestar Social, así como Instituto Nacional de los Pueblos Indígenas</w:t>
      </w:r>
      <w:r w:rsidR="00984470">
        <w:rPr>
          <w:rFonts w:ascii="Century Gothic" w:eastAsia="Times New Roman" w:hAnsi="Century Gothic" w:cs="Arial"/>
          <w:bCs/>
        </w:rPr>
        <w:t>, para que, se realicen las siguientes acciones para mitigar y disminuir una posible propagación</w:t>
      </w:r>
      <w:r w:rsidR="0093589E">
        <w:rPr>
          <w:rFonts w:ascii="Century Gothic" w:eastAsia="Times New Roman" w:hAnsi="Century Gothic" w:cs="Arial"/>
          <w:bCs/>
        </w:rPr>
        <w:t xml:space="preserve"> de </w:t>
      </w:r>
      <w:r w:rsidR="00937EDF">
        <w:rPr>
          <w:rFonts w:ascii="Century Gothic" w:eastAsia="Times New Roman" w:hAnsi="Century Gothic" w:cs="Arial"/>
          <w:bCs/>
        </w:rPr>
        <w:t xml:space="preserve">la </w:t>
      </w:r>
      <w:r w:rsidR="0093589E">
        <w:rPr>
          <w:rFonts w:ascii="Century Gothic" w:eastAsia="Times New Roman" w:hAnsi="Century Gothic" w:cs="Arial"/>
          <w:bCs/>
        </w:rPr>
        <w:t xml:space="preserve">crisis de salud por el </w:t>
      </w:r>
      <w:r w:rsidR="00984470">
        <w:rPr>
          <w:rFonts w:ascii="Century Gothic" w:eastAsia="Times New Roman" w:hAnsi="Century Gothic" w:cs="Arial"/>
          <w:bCs/>
        </w:rPr>
        <w:t>COVID-19,</w:t>
      </w:r>
      <w:r w:rsidR="0093589E">
        <w:rPr>
          <w:rFonts w:ascii="Century Gothic" w:eastAsia="Times New Roman" w:hAnsi="Century Gothic" w:cs="Arial"/>
          <w:bCs/>
        </w:rPr>
        <w:t xml:space="preserve"> en los sectores agr</w:t>
      </w:r>
      <w:r w:rsidR="00937EDF">
        <w:rPr>
          <w:rFonts w:ascii="Century Gothic" w:eastAsia="Times New Roman" w:hAnsi="Century Gothic" w:cs="Arial"/>
          <w:bCs/>
        </w:rPr>
        <w:t>opecuarios</w:t>
      </w:r>
      <w:r w:rsidR="0093589E">
        <w:rPr>
          <w:rFonts w:ascii="Century Gothic" w:eastAsia="Times New Roman" w:hAnsi="Century Gothic" w:cs="Arial"/>
          <w:bCs/>
        </w:rPr>
        <w:t xml:space="preserve"> y minero</w:t>
      </w:r>
      <w:r w:rsidR="00984470">
        <w:rPr>
          <w:rFonts w:ascii="Century Gothic" w:eastAsia="Times New Roman" w:hAnsi="Century Gothic" w:cs="Arial"/>
          <w:bCs/>
        </w:rPr>
        <w:t xml:space="preserve"> en el Estado, siendo las siguientes acciones:</w:t>
      </w:r>
    </w:p>
    <w:p w14:paraId="622F549B" w14:textId="4CCD98E5" w:rsidR="00984470" w:rsidRDefault="00984470" w:rsidP="00B34D01">
      <w:pPr>
        <w:autoSpaceDE w:val="0"/>
        <w:autoSpaceDN w:val="0"/>
        <w:adjustRightInd w:val="0"/>
        <w:spacing w:line="276" w:lineRule="auto"/>
        <w:jc w:val="both"/>
        <w:rPr>
          <w:rFonts w:ascii="Century Gothic" w:eastAsia="Times New Roman" w:hAnsi="Century Gothic" w:cs="Arial"/>
          <w:bCs/>
        </w:rPr>
      </w:pPr>
    </w:p>
    <w:p w14:paraId="49982883" w14:textId="7198E059" w:rsidR="00984470" w:rsidRPr="00984470" w:rsidRDefault="00984470" w:rsidP="00984470">
      <w:pPr>
        <w:pStyle w:val="Prrafodelista"/>
        <w:numPr>
          <w:ilvl w:val="0"/>
          <w:numId w:val="2"/>
        </w:numPr>
        <w:autoSpaceDE w:val="0"/>
        <w:autoSpaceDN w:val="0"/>
        <w:adjustRightInd w:val="0"/>
        <w:spacing w:line="276" w:lineRule="auto"/>
        <w:jc w:val="both"/>
        <w:rPr>
          <w:rFonts w:ascii="Century Gothic" w:eastAsia="Times New Roman" w:hAnsi="Century Gothic" w:cs="Arial"/>
          <w:bCs/>
          <w:sz w:val="24"/>
          <w:szCs w:val="24"/>
          <w:lang w:val="es-ES"/>
        </w:rPr>
      </w:pPr>
      <w:r w:rsidRPr="00984470">
        <w:rPr>
          <w:rFonts w:ascii="Century Gothic" w:eastAsia="Times New Roman" w:hAnsi="Century Gothic" w:cs="Arial"/>
          <w:bCs/>
          <w:sz w:val="24"/>
          <w:szCs w:val="24"/>
          <w:lang w:val="es-ES"/>
        </w:rPr>
        <w:t>Generalizar las brigadas de salud, por parte de la Secretaría de Salud, para atender a personas que presenten síntomas e identificar personas infectadas, y contar con un protocolo de canalización a los hospitales cercanos en atención a los enfermos graves.</w:t>
      </w:r>
    </w:p>
    <w:p w14:paraId="6D56F591" w14:textId="10E3B8EF" w:rsidR="00984470" w:rsidRDefault="00984470" w:rsidP="00984470">
      <w:pPr>
        <w:pStyle w:val="Prrafodelista"/>
        <w:numPr>
          <w:ilvl w:val="0"/>
          <w:numId w:val="2"/>
        </w:numPr>
        <w:autoSpaceDE w:val="0"/>
        <w:autoSpaceDN w:val="0"/>
        <w:adjustRightInd w:val="0"/>
        <w:spacing w:line="276" w:lineRule="auto"/>
        <w:jc w:val="both"/>
        <w:rPr>
          <w:rFonts w:ascii="Century Gothic" w:eastAsia="Times New Roman" w:hAnsi="Century Gothic" w:cs="Arial"/>
          <w:bCs/>
          <w:sz w:val="24"/>
          <w:szCs w:val="24"/>
          <w:lang w:val="es-ES"/>
        </w:rPr>
      </w:pPr>
      <w:r w:rsidRPr="00984470">
        <w:rPr>
          <w:rFonts w:ascii="Century Gothic" w:eastAsia="Times New Roman" w:hAnsi="Century Gothic" w:cs="Arial"/>
          <w:bCs/>
          <w:sz w:val="24"/>
          <w:szCs w:val="24"/>
          <w:lang w:val="es-ES"/>
        </w:rPr>
        <w:t xml:space="preserve">Revisar las condiciones de vivienda al interior de los campamentos y entre las personas en viviendas separadas, así como la </w:t>
      </w:r>
      <w:r w:rsidRPr="00984470">
        <w:rPr>
          <w:rFonts w:ascii="Century Gothic" w:eastAsia="Times New Roman" w:hAnsi="Century Gothic" w:cs="Arial"/>
          <w:bCs/>
          <w:sz w:val="24"/>
          <w:szCs w:val="24"/>
          <w:lang w:val="es-ES"/>
        </w:rPr>
        <w:lastRenderedPageBreak/>
        <w:t>organización del trabajo en el campo, para garantizar que se guarda distancia mínima entre los trabajadores.</w:t>
      </w:r>
    </w:p>
    <w:p w14:paraId="5FF8133F" w14:textId="77777777" w:rsidR="0004593E" w:rsidRPr="00984470" w:rsidRDefault="0004593E" w:rsidP="0004593E">
      <w:pPr>
        <w:pStyle w:val="Prrafodelista"/>
        <w:autoSpaceDE w:val="0"/>
        <w:autoSpaceDN w:val="0"/>
        <w:adjustRightInd w:val="0"/>
        <w:spacing w:line="276" w:lineRule="auto"/>
        <w:jc w:val="both"/>
        <w:rPr>
          <w:rFonts w:ascii="Century Gothic" w:eastAsia="Times New Roman" w:hAnsi="Century Gothic" w:cs="Arial"/>
          <w:bCs/>
          <w:sz w:val="24"/>
          <w:szCs w:val="24"/>
          <w:lang w:val="es-ES"/>
        </w:rPr>
      </w:pPr>
    </w:p>
    <w:p w14:paraId="4B073E3D" w14:textId="77777777" w:rsidR="0004593E" w:rsidRDefault="00984470" w:rsidP="00984470">
      <w:pPr>
        <w:pStyle w:val="Prrafodelista"/>
        <w:numPr>
          <w:ilvl w:val="0"/>
          <w:numId w:val="2"/>
        </w:numPr>
        <w:autoSpaceDE w:val="0"/>
        <w:autoSpaceDN w:val="0"/>
        <w:adjustRightInd w:val="0"/>
        <w:spacing w:line="276" w:lineRule="auto"/>
        <w:jc w:val="both"/>
        <w:rPr>
          <w:rFonts w:ascii="Century Gothic" w:eastAsia="Times New Roman" w:hAnsi="Century Gothic" w:cs="Arial"/>
          <w:bCs/>
          <w:sz w:val="24"/>
          <w:szCs w:val="24"/>
          <w:lang w:val="es-ES"/>
        </w:rPr>
      </w:pPr>
      <w:r w:rsidRPr="00984470">
        <w:rPr>
          <w:rFonts w:ascii="Century Gothic" w:eastAsia="Times New Roman" w:hAnsi="Century Gothic" w:cs="Arial"/>
          <w:bCs/>
          <w:sz w:val="24"/>
          <w:szCs w:val="24"/>
          <w:lang w:val="es-ES"/>
        </w:rPr>
        <w:t>Implementar acciones que eviten el hacinamiento en los camiones y asegurar la generalización de los protocolos de uso de gel desinfectante entre los trabajadores y la sanitización de los transportes que algunos empresarios están llevando a cabo.</w:t>
      </w:r>
    </w:p>
    <w:p w14:paraId="39E5FDA8" w14:textId="77777777" w:rsidR="0004593E" w:rsidRPr="0004593E" w:rsidRDefault="0004593E" w:rsidP="0004593E">
      <w:pPr>
        <w:pStyle w:val="Prrafodelista"/>
        <w:rPr>
          <w:rFonts w:ascii="Century Gothic" w:eastAsia="Times New Roman" w:hAnsi="Century Gothic" w:cs="Arial"/>
          <w:bCs/>
          <w:sz w:val="24"/>
          <w:szCs w:val="24"/>
          <w:lang w:val="es-ES"/>
        </w:rPr>
      </w:pPr>
    </w:p>
    <w:p w14:paraId="066F7A30" w14:textId="5C691FD0" w:rsidR="00984470" w:rsidRDefault="00984470" w:rsidP="00984470">
      <w:pPr>
        <w:pStyle w:val="Prrafodelista"/>
        <w:numPr>
          <w:ilvl w:val="0"/>
          <w:numId w:val="2"/>
        </w:numPr>
        <w:autoSpaceDE w:val="0"/>
        <w:autoSpaceDN w:val="0"/>
        <w:adjustRightInd w:val="0"/>
        <w:spacing w:line="276" w:lineRule="auto"/>
        <w:jc w:val="both"/>
        <w:rPr>
          <w:rFonts w:ascii="Century Gothic" w:eastAsia="Times New Roman" w:hAnsi="Century Gothic" w:cs="Arial"/>
          <w:bCs/>
          <w:sz w:val="24"/>
          <w:szCs w:val="24"/>
          <w:lang w:val="es-ES"/>
        </w:rPr>
      </w:pPr>
      <w:r w:rsidRPr="00984470">
        <w:rPr>
          <w:rFonts w:ascii="Century Gothic" w:eastAsia="Times New Roman" w:hAnsi="Century Gothic" w:cs="Arial"/>
          <w:bCs/>
          <w:sz w:val="24"/>
          <w:szCs w:val="24"/>
          <w:lang w:val="es-ES"/>
        </w:rPr>
        <w:t xml:space="preserve">Hacer extensiva la información sobre COVID-19, que está generando el </w:t>
      </w:r>
      <w:proofErr w:type="spellStart"/>
      <w:r w:rsidRPr="00984470">
        <w:rPr>
          <w:rFonts w:ascii="Century Gothic" w:eastAsia="Times New Roman" w:hAnsi="Century Gothic" w:cs="Arial"/>
          <w:bCs/>
          <w:sz w:val="24"/>
          <w:szCs w:val="24"/>
          <w:lang w:val="es-ES"/>
        </w:rPr>
        <w:t>INPI</w:t>
      </w:r>
      <w:proofErr w:type="spellEnd"/>
      <w:r w:rsidRPr="00984470">
        <w:rPr>
          <w:rFonts w:ascii="Century Gothic" w:eastAsia="Times New Roman" w:hAnsi="Century Gothic" w:cs="Arial"/>
          <w:bCs/>
          <w:sz w:val="24"/>
          <w:szCs w:val="24"/>
          <w:lang w:val="es-ES"/>
        </w:rPr>
        <w:t>, en las diferentes lenguas indígenas en los sitios de reclutamiento, traslado, así como en los campamentos y centros de trabajo de los jornaleros agrícolas en todo el país.</w:t>
      </w:r>
    </w:p>
    <w:p w14:paraId="05B94E28" w14:textId="77777777" w:rsidR="0004593E" w:rsidRPr="0004593E" w:rsidRDefault="0004593E" w:rsidP="0004593E">
      <w:pPr>
        <w:pStyle w:val="Prrafodelista"/>
        <w:rPr>
          <w:rFonts w:ascii="Century Gothic" w:eastAsia="Times New Roman" w:hAnsi="Century Gothic" w:cs="Arial"/>
          <w:bCs/>
          <w:sz w:val="24"/>
          <w:szCs w:val="24"/>
          <w:lang w:val="es-ES"/>
        </w:rPr>
      </w:pPr>
    </w:p>
    <w:p w14:paraId="53086FE4" w14:textId="3B5F8428" w:rsidR="0004593E" w:rsidRPr="00984470" w:rsidRDefault="0004593E" w:rsidP="00984470">
      <w:pPr>
        <w:pStyle w:val="Prrafodelista"/>
        <w:numPr>
          <w:ilvl w:val="0"/>
          <w:numId w:val="2"/>
        </w:numPr>
        <w:autoSpaceDE w:val="0"/>
        <w:autoSpaceDN w:val="0"/>
        <w:adjustRightInd w:val="0"/>
        <w:spacing w:line="276"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Establecer los mecanismos y acciones necesarias para la protección de los menores de edad de los jornaleros agrícolas.  </w:t>
      </w:r>
    </w:p>
    <w:p w14:paraId="2ECF7F90" w14:textId="77777777" w:rsidR="003D6F10" w:rsidRPr="00B34D01" w:rsidRDefault="003D6F10" w:rsidP="00B34D01">
      <w:pPr>
        <w:autoSpaceDE w:val="0"/>
        <w:autoSpaceDN w:val="0"/>
        <w:adjustRightInd w:val="0"/>
        <w:spacing w:line="276" w:lineRule="auto"/>
        <w:jc w:val="both"/>
        <w:rPr>
          <w:rFonts w:ascii="Century Gothic" w:eastAsia="Times New Roman" w:hAnsi="Century Gothic" w:cs="Arial"/>
          <w:b/>
          <w:lang w:val="es-ES"/>
        </w:rPr>
      </w:pPr>
    </w:p>
    <w:p w14:paraId="695D7666" w14:textId="2812FDE4" w:rsidR="003D6F10" w:rsidRPr="00B34D01" w:rsidRDefault="003D6F10" w:rsidP="00B34D01">
      <w:pPr>
        <w:autoSpaceDE w:val="0"/>
        <w:autoSpaceDN w:val="0"/>
        <w:adjustRightInd w:val="0"/>
        <w:spacing w:line="276" w:lineRule="auto"/>
        <w:jc w:val="both"/>
        <w:rPr>
          <w:rFonts w:ascii="Century Gothic" w:eastAsia="Times New Roman" w:hAnsi="Century Gothic" w:cs="Arial"/>
          <w:b/>
          <w:lang w:val="es-ES"/>
        </w:rPr>
      </w:pPr>
      <w:r w:rsidRPr="00B34D01">
        <w:rPr>
          <w:rFonts w:ascii="Century Gothic" w:eastAsia="Times New Roman" w:hAnsi="Century Gothic" w:cs="Arial"/>
          <w:b/>
          <w:sz w:val="28"/>
          <w:szCs w:val="28"/>
          <w:lang w:val="es-ES"/>
        </w:rPr>
        <w:t>ECONÓMICO.</w:t>
      </w:r>
      <w:r w:rsidR="00751E0F">
        <w:rPr>
          <w:rFonts w:ascii="Century Gothic" w:eastAsia="Times New Roman" w:hAnsi="Century Gothic" w:cs="Arial"/>
          <w:b/>
          <w:sz w:val="28"/>
          <w:szCs w:val="28"/>
          <w:lang w:val="es-ES"/>
        </w:rPr>
        <w:t xml:space="preserve"> </w:t>
      </w:r>
      <w:r w:rsidRPr="00B34D01">
        <w:rPr>
          <w:rFonts w:ascii="Century Gothic" w:eastAsia="Times New Roman" w:hAnsi="Century Gothic" w:cs="Arial"/>
          <w:lang w:val="es-ES"/>
        </w:rPr>
        <w:t>Aprobado que sea, túrnese a la Secretaría para que elabore la minuta en los términos correspondientes, así como remita copia del mismo a las autoridades competentes, para los efectos que haya lugar.</w:t>
      </w:r>
    </w:p>
    <w:p w14:paraId="41942502" w14:textId="77777777" w:rsidR="003D6F10" w:rsidRPr="00B34D01" w:rsidRDefault="003D6F10" w:rsidP="00B34D01">
      <w:pPr>
        <w:autoSpaceDE w:val="0"/>
        <w:autoSpaceDN w:val="0"/>
        <w:adjustRightInd w:val="0"/>
        <w:spacing w:line="276" w:lineRule="auto"/>
        <w:jc w:val="both"/>
        <w:rPr>
          <w:rFonts w:ascii="Century Gothic" w:eastAsia="Times New Roman" w:hAnsi="Century Gothic" w:cs="Arial"/>
          <w:b/>
          <w:lang w:val="es-ES"/>
        </w:rPr>
      </w:pPr>
    </w:p>
    <w:p w14:paraId="6B5CA487" w14:textId="63E3A11F" w:rsidR="003D6F10" w:rsidRPr="00B34D01" w:rsidRDefault="003D6F10" w:rsidP="00B34D01">
      <w:pPr>
        <w:pStyle w:val="Prrafodelista"/>
        <w:spacing w:line="276" w:lineRule="auto"/>
        <w:ind w:left="0"/>
        <w:jc w:val="both"/>
        <w:rPr>
          <w:rFonts w:ascii="Century Gothic" w:hAnsi="Century Gothic" w:cs="Arial"/>
          <w:sz w:val="24"/>
          <w:szCs w:val="24"/>
          <w:shd w:val="clear" w:color="auto" w:fill="FFFFFF"/>
        </w:rPr>
      </w:pPr>
      <w:r w:rsidRPr="00B34D01">
        <w:rPr>
          <w:rFonts w:ascii="Century Gothic" w:eastAsia="Times New Roman" w:hAnsi="Century Gothic" w:cs="Arial"/>
          <w:b/>
          <w:sz w:val="28"/>
          <w:szCs w:val="28"/>
          <w:lang w:val="es-ES" w:eastAsia="es-ES"/>
        </w:rPr>
        <w:t>D A D O</w:t>
      </w:r>
      <w:r w:rsidRPr="00B34D01">
        <w:rPr>
          <w:rFonts w:ascii="Century Gothic" w:eastAsia="Times New Roman" w:hAnsi="Century Gothic" w:cs="Arial"/>
          <w:sz w:val="24"/>
          <w:szCs w:val="24"/>
          <w:lang w:val="es-ES" w:eastAsia="es-ES"/>
        </w:rPr>
        <w:t xml:space="preserve"> </w:t>
      </w:r>
      <w:r w:rsidRPr="00B34D01">
        <w:rPr>
          <w:rFonts w:ascii="Century Gothic" w:eastAsia="Arial Unicode MS" w:hAnsi="Century Gothic" w:cs="Arial"/>
          <w:sz w:val="24"/>
          <w:szCs w:val="24"/>
        </w:rPr>
        <w:t>en el Palacio Legislativo del</w:t>
      </w:r>
      <w:r w:rsidR="000E031B" w:rsidRPr="00B34D01">
        <w:rPr>
          <w:rFonts w:ascii="Century Gothic" w:eastAsia="Arial Unicode MS" w:hAnsi="Century Gothic" w:cs="Arial"/>
          <w:sz w:val="24"/>
          <w:szCs w:val="24"/>
        </w:rPr>
        <w:t xml:space="preserve"> Estado de Chihuahua, a los </w:t>
      </w:r>
      <w:r w:rsidR="00937EDF" w:rsidRPr="00937EDF">
        <w:rPr>
          <w:rFonts w:ascii="Century Gothic" w:eastAsia="Arial Unicode MS" w:hAnsi="Century Gothic" w:cs="Arial"/>
          <w:sz w:val="24"/>
          <w:szCs w:val="24"/>
        </w:rPr>
        <w:t>dieci</w:t>
      </w:r>
      <w:r w:rsidR="00333226">
        <w:rPr>
          <w:rFonts w:ascii="Century Gothic" w:eastAsia="Arial Unicode MS" w:hAnsi="Century Gothic" w:cs="Arial"/>
          <w:sz w:val="24"/>
          <w:szCs w:val="24"/>
        </w:rPr>
        <w:t xml:space="preserve">siete </w:t>
      </w:r>
      <w:r w:rsidRPr="00B34D01">
        <w:rPr>
          <w:rFonts w:ascii="Century Gothic" w:eastAsia="Arial Unicode MS" w:hAnsi="Century Gothic" w:cs="Arial"/>
          <w:sz w:val="24"/>
          <w:szCs w:val="24"/>
        </w:rPr>
        <w:t>días del mes abril del año 2020.</w:t>
      </w:r>
    </w:p>
    <w:p w14:paraId="387D8C62" w14:textId="77777777" w:rsidR="003D6F10" w:rsidRPr="00B34D01" w:rsidRDefault="003D6F10" w:rsidP="00B34D01">
      <w:pPr>
        <w:spacing w:line="276" w:lineRule="auto"/>
        <w:jc w:val="both"/>
        <w:rPr>
          <w:rFonts w:ascii="Century Gothic" w:eastAsia="Times New Roman" w:hAnsi="Century Gothic" w:cs="Arial"/>
          <w:b/>
          <w:bCs/>
        </w:rPr>
      </w:pPr>
    </w:p>
    <w:p w14:paraId="437F57F4" w14:textId="77777777" w:rsidR="003D6F10" w:rsidRPr="00B34D01" w:rsidRDefault="003D6F10" w:rsidP="00B34D01">
      <w:pPr>
        <w:spacing w:line="276" w:lineRule="auto"/>
        <w:jc w:val="center"/>
        <w:rPr>
          <w:rFonts w:ascii="Century Gothic" w:eastAsia="Times New Roman" w:hAnsi="Century Gothic" w:cs="Arial"/>
          <w:b/>
          <w:bCs/>
          <w:sz w:val="28"/>
          <w:szCs w:val="28"/>
        </w:rPr>
      </w:pPr>
      <w:r w:rsidRPr="00B34D01">
        <w:rPr>
          <w:rFonts w:ascii="Century Gothic" w:eastAsia="Times New Roman" w:hAnsi="Century Gothic" w:cs="Arial"/>
          <w:b/>
          <w:bCs/>
          <w:sz w:val="28"/>
          <w:szCs w:val="28"/>
        </w:rPr>
        <w:t>A T E N T A M E N T E</w:t>
      </w:r>
    </w:p>
    <w:p w14:paraId="075E0901" w14:textId="1F0A0C15" w:rsidR="003D6F10" w:rsidRPr="00B34D01" w:rsidRDefault="003D6F10" w:rsidP="00B34D01">
      <w:pPr>
        <w:spacing w:line="276" w:lineRule="auto"/>
        <w:jc w:val="center"/>
        <w:rPr>
          <w:rFonts w:ascii="Century Gothic" w:eastAsia="Times New Roman" w:hAnsi="Century Gothic" w:cs="Arial"/>
          <w:b/>
          <w:bCs/>
          <w:sz w:val="28"/>
          <w:szCs w:val="28"/>
        </w:rPr>
      </w:pPr>
    </w:p>
    <w:p w14:paraId="3D8C2B47" w14:textId="370D96CB" w:rsidR="003D6F10" w:rsidRPr="00B34D01" w:rsidRDefault="003D6F10" w:rsidP="00B34D01">
      <w:pPr>
        <w:spacing w:line="276" w:lineRule="auto"/>
        <w:jc w:val="center"/>
        <w:rPr>
          <w:rFonts w:ascii="Century Gothic" w:eastAsia="Times New Roman" w:hAnsi="Century Gothic" w:cs="Arial"/>
          <w:b/>
          <w:bCs/>
          <w:sz w:val="28"/>
          <w:szCs w:val="28"/>
        </w:rPr>
      </w:pPr>
    </w:p>
    <w:p w14:paraId="45651A4F" w14:textId="3452DC72" w:rsidR="003D6F10" w:rsidRPr="00B34D01" w:rsidRDefault="003D6F10" w:rsidP="00B34D01">
      <w:pPr>
        <w:spacing w:line="276" w:lineRule="auto"/>
        <w:jc w:val="center"/>
        <w:rPr>
          <w:rFonts w:ascii="Century Gothic" w:eastAsia="Times New Roman" w:hAnsi="Century Gothic" w:cs="Arial"/>
          <w:b/>
          <w:bCs/>
          <w:sz w:val="28"/>
          <w:szCs w:val="28"/>
        </w:rPr>
      </w:pPr>
    </w:p>
    <w:p w14:paraId="52AF2888" w14:textId="3CCD1E2D" w:rsidR="003D6F10" w:rsidRPr="00B34D01" w:rsidRDefault="00CF17E5" w:rsidP="00B34D01">
      <w:pPr>
        <w:spacing w:line="276" w:lineRule="auto"/>
        <w:jc w:val="center"/>
        <w:rPr>
          <w:rFonts w:ascii="Century Gothic" w:eastAsia="Times New Roman" w:hAnsi="Century Gothic" w:cs="Arial"/>
          <w:b/>
          <w:bCs/>
          <w:sz w:val="28"/>
          <w:szCs w:val="28"/>
        </w:rPr>
      </w:pPr>
      <w:r w:rsidRPr="00B34D01">
        <w:rPr>
          <w:rFonts w:ascii="Century Gothic" w:eastAsia="Times New Roman" w:hAnsi="Century Gothic" w:cs="Arial"/>
          <w:b/>
          <w:bCs/>
          <w:sz w:val="28"/>
          <w:szCs w:val="28"/>
        </w:rPr>
        <w:t>DIP.</w:t>
      </w:r>
      <w:r w:rsidR="003D6F10" w:rsidRPr="00B34D01">
        <w:rPr>
          <w:rFonts w:ascii="Century Gothic" w:eastAsia="Times New Roman" w:hAnsi="Century Gothic" w:cs="Arial"/>
          <w:b/>
          <w:bCs/>
          <w:sz w:val="28"/>
          <w:szCs w:val="28"/>
        </w:rPr>
        <w:t xml:space="preserve"> MIGUEL ÁNGEL COLUNGA MARTÍNEZ</w:t>
      </w:r>
    </w:p>
    <w:sectPr w:rsidR="003D6F10" w:rsidRPr="00B34D01" w:rsidSect="0093589E">
      <w:headerReference w:type="default" r:id="rId8"/>
      <w:pgSz w:w="11900" w:h="16840"/>
      <w:pgMar w:top="215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0A992" w14:textId="77777777" w:rsidR="00A50167" w:rsidRDefault="00A50167" w:rsidP="00B34D01">
      <w:r>
        <w:separator/>
      </w:r>
    </w:p>
  </w:endnote>
  <w:endnote w:type="continuationSeparator" w:id="0">
    <w:p w14:paraId="1B9AAC57" w14:textId="77777777" w:rsidR="00A50167" w:rsidRDefault="00A50167" w:rsidP="00B3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0DF7E" w14:textId="77777777" w:rsidR="00A50167" w:rsidRDefault="00A50167" w:rsidP="00B34D01">
      <w:r>
        <w:separator/>
      </w:r>
    </w:p>
  </w:footnote>
  <w:footnote w:type="continuationSeparator" w:id="0">
    <w:p w14:paraId="59D5CBCC" w14:textId="77777777" w:rsidR="00A50167" w:rsidRDefault="00A50167" w:rsidP="00B3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B453" w14:textId="77777777" w:rsidR="002017BD" w:rsidRPr="00ED46DF" w:rsidRDefault="002017BD" w:rsidP="002017BD">
    <w:pPr>
      <w:pStyle w:val="Encabezado"/>
      <w:jc w:val="right"/>
      <w:rPr>
        <w:rFonts w:ascii="Century Gothic" w:hAnsi="Century Gothic"/>
        <w:b/>
        <w:bCs/>
        <w:i/>
        <w:iCs/>
        <w:sz w:val="20"/>
        <w:szCs w:val="20"/>
      </w:rPr>
    </w:pPr>
    <w:r w:rsidRPr="00ED46DF">
      <w:rPr>
        <w:rFonts w:ascii="Century Gothic" w:hAnsi="Century Gothic"/>
        <w:b/>
        <w:bCs/>
        <w:i/>
        <w:iCs/>
        <w:noProof/>
        <w:sz w:val="20"/>
        <w:szCs w:val="20"/>
        <w:lang w:val="es-MX" w:eastAsia="es-MX"/>
      </w:rPr>
      <w:drawing>
        <wp:anchor distT="0" distB="0" distL="114300" distR="114300" simplePos="0" relativeHeight="251659264" behindDoc="1" locked="0" layoutInCell="1" allowOverlap="1" wp14:anchorId="33519D26" wp14:editId="5D0690AC">
          <wp:simplePos x="0" y="0"/>
          <wp:positionH relativeFrom="column">
            <wp:posOffset>-439420</wp:posOffset>
          </wp:positionH>
          <wp:positionV relativeFrom="page">
            <wp:posOffset>274846</wp:posOffset>
          </wp:positionV>
          <wp:extent cx="1047600" cy="1033200"/>
          <wp:effectExtent l="0" t="0" r="63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47600" cy="1033200"/>
                  </a:xfrm>
                  <a:prstGeom prst="rect">
                    <a:avLst/>
                  </a:prstGeom>
                </pic:spPr>
              </pic:pic>
            </a:graphicData>
          </a:graphic>
          <wp14:sizeRelH relativeFrom="margin">
            <wp14:pctWidth>0</wp14:pctWidth>
          </wp14:sizeRelH>
          <wp14:sizeRelV relativeFrom="margin">
            <wp14:pctHeight>0</wp14:pctHeight>
          </wp14:sizeRelV>
        </wp:anchor>
      </w:drawing>
    </w:r>
    <w:r w:rsidRPr="00ED46DF">
      <w:rPr>
        <w:rFonts w:ascii="Century Gothic" w:hAnsi="Century Gothic"/>
        <w:b/>
        <w:bCs/>
        <w:i/>
        <w:iCs/>
        <w:sz w:val="20"/>
        <w:szCs w:val="20"/>
      </w:rPr>
      <w:t xml:space="preserve">“2020, Por un Nuevo Federalismo Fiscal, Justo y Equitativo”, </w:t>
    </w:r>
  </w:p>
  <w:p w14:paraId="0D05D1E3" w14:textId="77777777" w:rsidR="002017BD" w:rsidRPr="00ED46DF" w:rsidRDefault="002017BD" w:rsidP="002017BD">
    <w:pPr>
      <w:pStyle w:val="Encabezado"/>
      <w:jc w:val="right"/>
      <w:rPr>
        <w:rFonts w:ascii="Century Gothic" w:hAnsi="Century Gothic"/>
        <w:b/>
        <w:bCs/>
        <w:i/>
        <w:iCs/>
        <w:sz w:val="20"/>
        <w:szCs w:val="20"/>
      </w:rPr>
    </w:pPr>
    <w:r w:rsidRPr="00ED46DF">
      <w:rPr>
        <w:rFonts w:ascii="Century Gothic" w:hAnsi="Century Gothic"/>
        <w:b/>
        <w:bCs/>
        <w:i/>
        <w:iCs/>
        <w:noProof/>
        <w:sz w:val="20"/>
        <w:szCs w:val="20"/>
        <w:lang w:val="es-MX" w:eastAsia="es-MX"/>
      </w:rPr>
      <mc:AlternateContent>
        <mc:Choice Requires="wps">
          <w:drawing>
            <wp:anchor distT="0" distB="0" distL="114300" distR="114300" simplePos="0" relativeHeight="251660288" behindDoc="0" locked="0" layoutInCell="1" allowOverlap="1" wp14:anchorId="5FE8F677" wp14:editId="07442739">
              <wp:simplePos x="0" y="0"/>
              <wp:positionH relativeFrom="column">
                <wp:posOffset>1154430</wp:posOffset>
              </wp:positionH>
              <wp:positionV relativeFrom="paragraph">
                <wp:posOffset>368860</wp:posOffset>
              </wp:positionV>
              <wp:extent cx="5517515" cy="62010"/>
              <wp:effectExtent l="0" t="0" r="6985" b="0"/>
              <wp:wrapNone/>
              <wp:docPr id="5" name="Rectángulo 5"/>
              <wp:cNvGraphicFramePr/>
              <a:graphic xmlns:a="http://schemas.openxmlformats.org/drawingml/2006/main">
                <a:graphicData uri="http://schemas.microsoft.com/office/word/2010/wordprocessingShape">
                  <wps:wsp>
                    <wps:cNvSpPr/>
                    <wps:spPr>
                      <a:xfrm>
                        <a:off x="0" y="0"/>
                        <a:ext cx="5517515" cy="6201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3F3CD" id="Rectángulo 5" o:spid="_x0000_s1026" style="position:absolute;margin-left:90.9pt;margin-top:29.05pt;width:434.45pt;height:4.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" fillcolor="#622423 [1605]" stroked="f" strokeweight="2pt"/>
          </w:pict>
        </mc:Fallback>
      </mc:AlternateContent>
    </w:r>
    <w:r w:rsidRPr="00ED46DF">
      <w:rPr>
        <w:rFonts w:ascii="Century Gothic" w:hAnsi="Century Gothic"/>
        <w:b/>
        <w:bCs/>
        <w:i/>
        <w:iCs/>
        <w:sz w:val="20"/>
        <w:szCs w:val="20"/>
      </w:rPr>
      <w:t>“2020, Año de la Sanidad Vegetal”</w:t>
    </w:r>
  </w:p>
  <w:p w14:paraId="502C9898" w14:textId="77777777" w:rsidR="00B34D01" w:rsidRDefault="00B34D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348BE"/>
    <w:multiLevelType w:val="hybridMultilevel"/>
    <w:tmpl w:val="AE14E8A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EB1198"/>
    <w:multiLevelType w:val="hybridMultilevel"/>
    <w:tmpl w:val="AA3EA776"/>
    <w:lvl w:ilvl="0" w:tplc="E3D61956">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04"/>
    <w:rsid w:val="0004593E"/>
    <w:rsid w:val="00064C13"/>
    <w:rsid w:val="000670D7"/>
    <w:rsid w:val="00070675"/>
    <w:rsid w:val="00087734"/>
    <w:rsid w:val="000B42BC"/>
    <w:rsid w:val="000E031B"/>
    <w:rsid w:val="000F00CA"/>
    <w:rsid w:val="00100026"/>
    <w:rsid w:val="00123AD5"/>
    <w:rsid w:val="00140DFB"/>
    <w:rsid w:val="00186593"/>
    <w:rsid w:val="001E2D2D"/>
    <w:rsid w:val="002017BD"/>
    <w:rsid w:val="00201E8C"/>
    <w:rsid w:val="002D43B5"/>
    <w:rsid w:val="00332D8D"/>
    <w:rsid w:val="00333226"/>
    <w:rsid w:val="00366ADE"/>
    <w:rsid w:val="003B5983"/>
    <w:rsid w:val="003B634D"/>
    <w:rsid w:val="003D5374"/>
    <w:rsid w:val="003D6F10"/>
    <w:rsid w:val="003E6135"/>
    <w:rsid w:val="004153AF"/>
    <w:rsid w:val="00450025"/>
    <w:rsid w:val="00461614"/>
    <w:rsid w:val="00491A03"/>
    <w:rsid w:val="0050245E"/>
    <w:rsid w:val="005024DC"/>
    <w:rsid w:val="00510F8C"/>
    <w:rsid w:val="00555C41"/>
    <w:rsid w:val="005962BE"/>
    <w:rsid w:val="005B7467"/>
    <w:rsid w:val="005D443C"/>
    <w:rsid w:val="005D724A"/>
    <w:rsid w:val="005F088C"/>
    <w:rsid w:val="00615231"/>
    <w:rsid w:val="00667AB5"/>
    <w:rsid w:val="0068401F"/>
    <w:rsid w:val="006D191F"/>
    <w:rsid w:val="006D2036"/>
    <w:rsid w:val="006D3196"/>
    <w:rsid w:val="006D6624"/>
    <w:rsid w:val="007212F4"/>
    <w:rsid w:val="0072703D"/>
    <w:rsid w:val="00732003"/>
    <w:rsid w:val="00735E34"/>
    <w:rsid w:val="00737392"/>
    <w:rsid w:val="00751E0F"/>
    <w:rsid w:val="0077658D"/>
    <w:rsid w:val="0078044E"/>
    <w:rsid w:val="00786304"/>
    <w:rsid w:val="00872293"/>
    <w:rsid w:val="008C48F9"/>
    <w:rsid w:val="008D1215"/>
    <w:rsid w:val="00916014"/>
    <w:rsid w:val="00922C75"/>
    <w:rsid w:val="0093589E"/>
    <w:rsid w:val="00936637"/>
    <w:rsid w:val="0093791B"/>
    <w:rsid w:val="00937EDF"/>
    <w:rsid w:val="009679BD"/>
    <w:rsid w:val="00982193"/>
    <w:rsid w:val="00984470"/>
    <w:rsid w:val="009902FE"/>
    <w:rsid w:val="00994A0C"/>
    <w:rsid w:val="009B4ADD"/>
    <w:rsid w:val="00A44860"/>
    <w:rsid w:val="00A50167"/>
    <w:rsid w:val="00A76678"/>
    <w:rsid w:val="00AB5708"/>
    <w:rsid w:val="00B1347F"/>
    <w:rsid w:val="00B34D01"/>
    <w:rsid w:val="00B35A53"/>
    <w:rsid w:val="00B70623"/>
    <w:rsid w:val="00B7273B"/>
    <w:rsid w:val="00BA7B3C"/>
    <w:rsid w:val="00C21C63"/>
    <w:rsid w:val="00C31B58"/>
    <w:rsid w:val="00C3274B"/>
    <w:rsid w:val="00C421F4"/>
    <w:rsid w:val="00C42FFF"/>
    <w:rsid w:val="00C616B2"/>
    <w:rsid w:val="00C62D04"/>
    <w:rsid w:val="00C90041"/>
    <w:rsid w:val="00CC14CD"/>
    <w:rsid w:val="00CF17E5"/>
    <w:rsid w:val="00D01EA6"/>
    <w:rsid w:val="00D023C8"/>
    <w:rsid w:val="00D02E39"/>
    <w:rsid w:val="00D34B23"/>
    <w:rsid w:val="00D45028"/>
    <w:rsid w:val="00D548FF"/>
    <w:rsid w:val="00DF2C15"/>
    <w:rsid w:val="00E02B88"/>
    <w:rsid w:val="00E12C39"/>
    <w:rsid w:val="00E177A8"/>
    <w:rsid w:val="00E22FA2"/>
    <w:rsid w:val="00E31AB9"/>
    <w:rsid w:val="00E5504D"/>
    <w:rsid w:val="00E6113D"/>
    <w:rsid w:val="00E619F7"/>
    <w:rsid w:val="00E70D73"/>
    <w:rsid w:val="00E80971"/>
    <w:rsid w:val="00E96E58"/>
    <w:rsid w:val="00EC187F"/>
    <w:rsid w:val="00ED46DF"/>
    <w:rsid w:val="00EE50B3"/>
    <w:rsid w:val="00F02C18"/>
    <w:rsid w:val="00F159C0"/>
    <w:rsid w:val="00F25F31"/>
    <w:rsid w:val="00F6269C"/>
    <w:rsid w:val="00F82BEA"/>
    <w:rsid w:val="00FA1007"/>
    <w:rsid w:val="00FC23E8"/>
    <w:rsid w:val="00FD03DE"/>
    <w:rsid w:val="00FE7B0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D2F48"/>
  <w14:defaultImageDpi w14:val="300"/>
  <w15:docId w15:val="{EA838B39-7739-45BF-BCF6-2419908E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E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B4ADD"/>
    <w:pPr>
      <w:spacing w:before="100" w:beforeAutospacing="1" w:after="100" w:afterAutospacing="1"/>
    </w:pPr>
    <w:rPr>
      <w:rFonts w:ascii="Times New Roman" w:eastAsia="Times New Roman" w:hAnsi="Times New Roman" w:cs="Times New Roman"/>
      <w:lang w:val="es-MX" w:eastAsia="es-MX"/>
    </w:rPr>
  </w:style>
  <w:style w:type="paragraph" w:styleId="Prrafodelista">
    <w:name w:val="List Paragraph"/>
    <w:basedOn w:val="Normal"/>
    <w:uiPriority w:val="34"/>
    <w:qFormat/>
    <w:rsid w:val="003D6F10"/>
    <w:pPr>
      <w:spacing w:after="160" w:line="259" w:lineRule="auto"/>
      <w:ind w:left="720"/>
      <w:contextualSpacing/>
    </w:pPr>
    <w:rPr>
      <w:rFonts w:ascii="Calibri" w:eastAsia="Calibri" w:hAnsi="Calibri" w:cs="Times New Roman"/>
      <w:sz w:val="22"/>
      <w:szCs w:val="22"/>
      <w:lang w:val="es-MX" w:eastAsia="en-US"/>
    </w:rPr>
  </w:style>
  <w:style w:type="paragraph" w:styleId="Encabezado">
    <w:name w:val="header"/>
    <w:basedOn w:val="Normal"/>
    <w:link w:val="EncabezadoCar"/>
    <w:uiPriority w:val="99"/>
    <w:unhideWhenUsed/>
    <w:rsid w:val="00B34D01"/>
    <w:pPr>
      <w:tabs>
        <w:tab w:val="center" w:pos="4419"/>
        <w:tab w:val="right" w:pos="8838"/>
      </w:tabs>
    </w:pPr>
  </w:style>
  <w:style w:type="character" w:customStyle="1" w:styleId="EncabezadoCar">
    <w:name w:val="Encabezado Car"/>
    <w:basedOn w:val="Fuentedeprrafopredeter"/>
    <w:link w:val="Encabezado"/>
    <w:uiPriority w:val="99"/>
    <w:rsid w:val="00B34D01"/>
  </w:style>
  <w:style w:type="paragraph" w:styleId="Piedepgina">
    <w:name w:val="footer"/>
    <w:basedOn w:val="Normal"/>
    <w:link w:val="PiedepginaCar"/>
    <w:uiPriority w:val="99"/>
    <w:unhideWhenUsed/>
    <w:rsid w:val="00B34D01"/>
    <w:pPr>
      <w:tabs>
        <w:tab w:val="center" w:pos="4419"/>
        <w:tab w:val="right" w:pos="8838"/>
      </w:tabs>
    </w:pPr>
  </w:style>
  <w:style w:type="character" w:customStyle="1" w:styleId="PiedepginaCar">
    <w:name w:val="Pie de página Car"/>
    <w:basedOn w:val="Fuentedeprrafopredeter"/>
    <w:link w:val="Piedepgina"/>
    <w:uiPriority w:val="99"/>
    <w:rsid w:val="00B3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20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CIE15</b:Tag>
    <b:SourceType>Report</b:SourceType>
    <b:Guid>{81F85E22-691E-4E25-9AAE-2A8166421F20}</b:Guid>
    <b:Author>
      <b:Author>
        <b:NameList>
          <b:Person>
            <b:Last>CIES</b:Last>
          </b:Person>
        </b:NameList>
      </b:Author>
    </b:Author>
    <b:Title>con base de datos de SAGARPA, INEGI</b:Title>
    <b:Year>2015</b:Year>
    <b:RefOrder>1</b:RefOrder>
  </b:Source>
</b:Sources>
</file>

<file path=customXml/itemProps1.xml><?xml version="1.0" encoding="utf-8"?>
<ds:datastoreItem xmlns:ds="http://schemas.openxmlformats.org/officeDocument/2006/customXml" ds:itemID="{A29CBD6E-6306-4895-B1DE-6244B3DE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2107</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cruces</dc:creator>
  <cp:keywords/>
  <dc:description/>
  <cp:lastModifiedBy>andy cruces</cp:lastModifiedBy>
  <cp:revision>2</cp:revision>
  <cp:lastPrinted>2020-04-20T17:07:00Z</cp:lastPrinted>
  <dcterms:created xsi:type="dcterms:W3CDTF">2020-04-20T19:50:00Z</dcterms:created>
  <dcterms:modified xsi:type="dcterms:W3CDTF">2020-04-20T19:50:00Z</dcterms:modified>
</cp:coreProperties>
</file>