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4737B" w:rsidRPr="00AB19BA" w:rsidRDefault="00B4737B" w:rsidP="00A105FE">
      <w:pPr>
        <w:spacing w:after="0" w:line="240" w:lineRule="auto"/>
        <w:jc w:val="both"/>
        <w:rPr>
          <w:rFonts w:ascii="Arial" w:hAnsi="Arial" w:cs="Arial"/>
          <w:b/>
          <w:i/>
          <w:sz w:val="24"/>
          <w:szCs w:val="24"/>
        </w:rPr>
      </w:pPr>
      <w:r w:rsidRPr="00AB19BA">
        <w:rPr>
          <w:rFonts w:ascii="Arial" w:hAnsi="Arial" w:cs="Arial"/>
          <w:b/>
          <w:i/>
          <w:sz w:val="24"/>
          <w:szCs w:val="24"/>
        </w:rPr>
        <w:t>HONORABLE CONGRESO DEL ESTADO DE CHIHUAHUA</w:t>
      </w:r>
    </w:p>
    <w:p w:rsidR="00B4737B" w:rsidRPr="00AB19BA" w:rsidRDefault="00B4737B" w:rsidP="00A105FE">
      <w:pPr>
        <w:spacing w:after="0" w:line="240" w:lineRule="auto"/>
        <w:jc w:val="both"/>
        <w:rPr>
          <w:rFonts w:ascii="Arial" w:hAnsi="Arial" w:cs="Arial"/>
          <w:b/>
          <w:i/>
          <w:sz w:val="24"/>
          <w:szCs w:val="24"/>
        </w:rPr>
      </w:pPr>
      <w:r w:rsidRPr="00AB19BA">
        <w:rPr>
          <w:rFonts w:ascii="Arial" w:hAnsi="Arial" w:cs="Arial"/>
          <w:b/>
          <w:i/>
          <w:sz w:val="24"/>
          <w:szCs w:val="24"/>
        </w:rPr>
        <w:t>P R E S E N T E.-</w:t>
      </w:r>
    </w:p>
    <w:p w:rsidR="00B4737B" w:rsidRPr="00AB19BA" w:rsidRDefault="00B4737B" w:rsidP="00A105FE">
      <w:pPr>
        <w:spacing w:after="0" w:line="360" w:lineRule="auto"/>
        <w:jc w:val="both"/>
        <w:rPr>
          <w:rFonts w:ascii="Arial" w:hAnsi="Arial" w:cs="Arial"/>
          <w:i/>
          <w:sz w:val="24"/>
          <w:szCs w:val="24"/>
        </w:rPr>
      </w:pPr>
    </w:p>
    <w:p w:rsidR="00AA0790" w:rsidRPr="00AB19BA" w:rsidRDefault="00B4737B" w:rsidP="00A105FE">
      <w:pPr>
        <w:spacing w:after="0" w:line="360" w:lineRule="auto"/>
        <w:jc w:val="both"/>
        <w:rPr>
          <w:rFonts w:ascii="Arial" w:hAnsi="Arial" w:cs="Arial"/>
          <w:b/>
          <w:i/>
          <w:sz w:val="24"/>
          <w:szCs w:val="24"/>
        </w:rPr>
      </w:pPr>
      <w:r w:rsidRPr="00AB19BA">
        <w:rPr>
          <w:rFonts w:ascii="Arial" w:hAnsi="Arial" w:cs="Arial"/>
          <w:i/>
          <w:sz w:val="24"/>
          <w:szCs w:val="24"/>
        </w:rPr>
        <w:t xml:space="preserve">El suscrito </w:t>
      </w:r>
      <w:r w:rsidRPr="00AB19BA">
        <w:rPr>
          <w:rFonts w:ascii="Arial" w:hAnsi="Arial" w:cs="Arial"/>
          <w:b/>
          <w:i/>
          <w:sz w:val="24"/>
          <w:szCs w:val="24"/>
        </w:rPr>
        <w:t>Omar Bazán Flores</w:t>
      </w:r>
      <w:r w:rsidRPr="00AB19BA">
        <w:rPr>
          <w:rFonts w:ascii="Arial" w:hAnsi="Arial" w:cs="Arial"/>
          <w:i/>
          <w:sz w:val="24"/>
          <w:szCs w:val="24"/>
        </w:rPr>
        <w:t>, Diputado de la LXVI Legislatura del Honorable Congreso del Estado, integrante al grupo parlamentario del Partido Revolucionario Institucional, en uso de las facultades que me confiere el numeral 68 fracción I de la Constitución del Estado Libre y Soberano de Chihuahua, así como los ordinales 169, 170, 171, 175 y demás relativos de la Ley Orgánica del Poder Legislativo del Estado de Chihuahua</w:t>
      </w:r>
      <w:r w:rsidR="00F7190E" w:rsidRPr="00AB19BA">
        <w:rPr>
          <w:rFonts w:ascii="Arial" w:hAnsi="Arial" w:cs="Arial"/>
          <w:i/>
          <w:sz w:val="24"/>
          <w:szCs w:val="24"/>
        </w:rPr>
        <w:t xml:space="preserve">, </w:t>
      </w:r>
      <w:r w:rsidRPr="00AB19BA">
        <w:rPr>
          <w:rFonts w:ascii="Arial" w:hAnsi="Arial" w:cs="Arial"/>
          <w:i/>
          <w:sz w:val="24"/>
          <w:szCs w:val="24"/>
        </w:rPr>
        <w:t>acudo ante esta Representación</w:t>
      </w:r>
      <w:r w:rsidRPr="00AB19BA">
        <w:rPr>
          <w:rFonts w:ascii="Arial" w:hAnsi="Arial" w:cs="Arial"/>
          <w:sz w:val="24"/>
          <w:szCs w:val="24"/>
        </w:rPr>
        <w:t xml:space="preserve">, </w:t>
      </w:r>
      <w:r w:rsidR="00AA0790" w:rsidRPr="00AB19BA">
        <w:rPr>
          <w:rFonts w:ascii="Arial" w:hAnsi="Arial" w:cs="Arial"/>
          <w:i/>
          <w:sz w:val="24"/>
          <w:szCs w:val="24"/>
        </w:rPr>
        <w:t xml:space="preserve">a  presentar  </w:t>
      </w:r>
      <w:r w:rsidR="001901D6" w:rsidRPr="00AB19BA">
        <w:rPr>
          <w:rFonts w:ascii="Arial" w:hAnsi="Arial" w:cs="Arial"/>
          <w:b/>
          <w:i/>
          <w:sz w:val="24"/>
          <w:szCs w:val="24"/>
        </w:rPr>
        <w:t xml:space="preserve">Iniciativa con carácter de </w:t>
      </w:r>
      <w:r w:rsidR="00AA0790" w:rsidRPr="00AB19BA">
        <w:rPr>
          <w:rFonts w:ascii="Arial" w:hAnsi="Arial" w:cs="Arial"/>
          <w:b/>
          <w:i/>
          <w:sz w:val="24"/>
          <w:szCs w:val="24"/>
        </w:rPr>
        <w:t>Punto de Acuerdo a efecto de</w:t>
      </w:r>
      <w:r w:rsidR="001901D6" w:rsidRPr="00AB19BA">
        <w:rPr>
          <w:rFonts w:ascii="Arial" w:hAnsi="Arial" w:cs="Arial"/>
          <w:b/>
          <w:i/>
          <w:sz w:val="24"/>
          <w:szCs w:val="24"/>
        </w:rPr>
        <w:t xml:space="preserve"> hacer un llamado y </w:t>
      </w:r>
      <w:r w:rsidR="00AA0790" w:rsidRPr="00AB19BA">
        <w:rPr>
          <w:rFonts w:ascii="Arial" w:hAnsi="Arial" w:cs="Arial"/>
          <w:b/>
          <w:i/>
          <w:sz w:val="24"/>
          <w:szCs w:val="24"/>
        </w:rPr>
        <w:t xml:space="preserve"> exhort</w:t>
      </w:r>
      <w:r w:rsidR="001901D6" w:rsidRPr="00AB19BA">
        <w:rPr>
          <w:rFonts w:ascii="Arial" w:hAnsi="Arial" w:cs="Arial"/>
          <w:b/>
          <w:i/>
          <w:sz w:val="24"/>
          <w:szCs w:val="24"/>
        </w:rPr>
        <w:t>o</w:t>
      </w:r>
      <w:r w:rsidR="00AA0790" w:rsidRPr="00AB19BA">
        <w:rPr>
          <w:rFonts w:ascii="Arial" w:hAnsi="Arial" w:cs="Arial"/>
          <w:b/>
          <w:i/>
          <w:sz w:val="24"/>
          <w:szCs w:val="24"/>
        </w:rPr>
        <w:t xml:space="preserve"> al Poder Ejecutivo Federal</w:t>
      </w:r>
      <w:r w:rsidR="00227406" w:rsidRPr="00AB19BA">
        <w:rPr>
          <w:rFonts w:ascii="Arial" w:hAnsi="Arial" w:cs="Arial"/>
          <w:b/>
          <w:i/>
          <w:sz w:val="24"/>
          <w:szCs w:val="24"/>
        </w:rPr>
        <w:t xml:space="preserve"> a través de</w:t>
      </w:r>
      <w:r w:rsidR="00B02DB3">
        <w:rPr>
          <w:rFonts w:ascii="Arial" w:hAnsi="Arial" w:cs="Arial"/>
          <w:b/>
          <w:i/>
          <w:sz w:val="24"/>
          <w:szCs w:val="24"/>
        </w:rPr>
        <w:t>l Instituto Mexicano del Seguro Social</w:t>
      </w:r>
      <w:r w:rsidR="00A33FFF" w:rsidRPr="00AB19BA">
        <w:rPr>
          <w:rFonts w:ascii="Arial" w:hAnsi="Arial" w:cs="Arial"/>
          <w:b/>
          <w:i/>
          <w:sz w:val="24"/>
          <w:szCs w:val="24"/>
        </w:rPr>
        <w:t xml:space="preserve"> </w:t>
      </w:r>
      <w:r w:rsidR="00AA0790" w:rsidRPr="00AB19BA">
        <w:rPr>
          <w:rFonts w:ascii="Arial" w:hAnsi="Arial" w:cs="Arial"/>
          <w:b/>
          <w:i/>
          <w:sz w:val="24"/>
          <w:szCs w:val="24"/>
        </w:rPr>
        <w:t xml:space="preserve">para que </w:t>
      </w:r>
      <w:r w:rsidR="001901D6" w:rsidRPr="00AB19BA">
        <w:rPr>
          <w:rFonts w:ascii="Arial" w:hAnsi="Arial" w:cs="Arial"/>
          <w:b/>
          <w:i/>
          <w:sz w:val="24"/>
          <w:szCs w:val="24"/>
        </w:rPr>
        <w:t xml:space="preserve">en uso de sus facultades y atribuciones </w:t>
      </w:r>
      <w:r w:rsidR="005455C2">
        <w:rPr>
          <w:rFonts w:ascii="Arial" w:hAnsi="Arial" w:cs="Arial"/>
          <w:b/>
          <w:i/>
          <w:sz w:val="24"/>
          <w:szCs w:val="24"/>
        </w:rPr>
        <w:t>se considere incluir en el Decreto de fecha 24 de marzo del presente, que las madres trabajadoras usuarias de las guarderías IMSS con</w:t>
      </w:r>
      <w:r w:rsidR="003A2681">
        <w:rPr>
          <w:rFonts w:ascii="Arial" w:hAnsi="Arial" w:cs="Arial"/>
          <w:b/>
          <w:i/>
          <w:sz w:val="24"/>
          <w:szCs w:val="24"/>
        </w:rPr>
        <w:t xml:space="preserve"> hijos de 5 años o menores, suspendan las actividades laborales y </w:t>
      </w:r>
      <w:r w:rsidR="005455C2">
        <w:rPr>
          <w:rFonts w:ascii="Arial" w:hAnsi="Arial" w:cs="Arial"/>
          <w:b/>
          <w:i/>
          <w:sz w:val="24"/>
          <w:szCs w:val="24"/>
        </w:rPr>
        <w:t xml:space="preserve">permanezcan en su hogar como medida preventiva para mitigar y controlar los riesgos para la salud </w:t>
      </w:r>
      <w:r w:rsidR="003A2681">
        <w:rPr>
          <w:rFonts w:ascii="Arial" w:hAnsi="Arial" w:cs="Arial"/>
          <w:b/>
          <w:i/>
          <w:sz w:val="24"/>
          <w:szCs w:val="24"/>
        </w:rPr>
        <w:t>que implica la enfermedad por el virus SARS-CoV2(COVID19), a partir del 27 de marzo hasta el 17 de abril del 2020 manteniendo todas sus condiciones laborales según corresponda durante este plazo</w:t>
      </w:r>
      <w:r w:rsidR="00227406" w:rsidRPr="00AB19BA">
        <w:rPr>
          <w:rFonts w:ascii="Arial" w:hAnsi="Arial" w:cs="Arial"/>
          <w:b/>
          <w:i/>
          <w:sz w:val="24"/>
          <w:szCs w:val="24"/>
        </w:rPr>
        <w:t xml:space="preserve">, </w:t>
      </w:r>
      <w:r w:rsidR="00AA0790" w:rsidRPr="00AB19BA">
        <w:rPr>
          <w:rFonts w:ascii="Arial" w:hAnsi="Arial" w:cs="Arial"/>
          <w:i/>
          <w:sz w:val="24"/>
          <w:szCs w:val="24"/>
        </w:rPr>
        <w:t xml:space="preserve"> </w:t>
      </w:r>
      <w:r w:rsidR="001901D6" w:rsidRPr="00AB19BA">
        <w:rPr>
          <w:rFonts w:ascii="Arial" w:hAnsi="Arial" w:cs="Arial"/>
          <w:i/>
          <w:sz w:val="24"/>
          <w:szCs w:val="24"/>
        </w:rPr>
        <w:t xml:space="preserve">lo anterior de conformidad con la </w:t>
      </w:r>
      <w:r w:rsidR="00AA0790" w:rsidRPr="00AB19BA">
        <w:rPr>
          <w:rFonts w:ascii="Arial" w:hAnsi="Arial" w:cs="Arial"/>
          <w:i/>
          <w:sz w:val="24"/>
          <w:szCs w:val="24"/>
        </w:rPr>
        <w:t>siguiente:</w:t>
      </w:r>
    </w:p>
    <w:p w:rsidR="00D05457" w:rsidRPr="00AB19BA" w:rsidRDefault="00D05457" w:rsidP="00A105FE">
      <w:pPr>
        <w:spacing w:after="0" w:line="360" w:lineRule="auto"/>
        <w:jc w:val="both"/>
        <w:rPr>
          <w:rFonts w:ascii="Arial" w:hAnsi="Arial" w:cs="Arial"/>
          <w:b/>
          <w:i/>
          <w:sz w:val="24"/>
          <w:szCs w:val="24"/>
        </w:rPr>
      </w:pPr>
    </w:p>
    <w:p w:rsidR="00C52E50" w:rsidRPr="00AB19BA" w:rsidRDefault="00C52E50" w:rsidP="00A105FE">
      <w:pPr>
        <w:spacing w:after="0" w:line="360" w:lineRule="auto"/>
        <w:jc w:val="center"/>
        <w:rPr>
          <w:rFonts w:ascii="Arial" w:hAnsi="Arial" w:cs="Arial"/>
          <w:b/>
          <w:i/>
          <w:sz w:val="24"/>
          <w:szCs w:val="24"/>
        </w:rPr>
      </w:pPr>
      <w:r w:rsidRPr="00AB19BA">
        <w:rPr>
          <w:rFonts w:ascii="Arial" w:hAnsi="Arial" w:cs="Arial"/>
          <w:b/>
          <w:i/>
          <w:sz w:val="24"/>
          <w:szCs w:val="24"/>
        </w:rPr>
        <w:t>EXPOSICIÓN DE MOTIVOS</w:t>
      </w:r>
    </w:p>
    <w:p w:rsidR="00B717CB" w:rsidRPr="00AB19BA" w:rsidRDefault="00B717CB" w:rsidP="00A105FE">
      <w:pPr>
        <w:spacing w:after="0" w:line="360" w:lineRule="auto"/>
        <w:jc w:val="both"/>
        <w:rPr>
          <w:rFonts w:ascii="Arial" w:hAnsi="Arial" w:cs="Arial"/>
          <w:i/>
          <w:sz w:val="24"/>
          <w:szCs w:val="24"/>
        </w:rPr>
      </w:pPr>
    </w:p>
    <w:p w:rsidR="00122CB2" w:rsidRDefault="00122CB2" w:rsidP="00A105FE">
      <w:pPr>
        <w:pStyle w:val="ecxmsonormal"/>
        <w:spacing w:before="0" w:after="0" w:line="360" w:lineRule="auto"/>
        <w:jc w:val="both"/>
        <w:rPr>
          <w:rFonts w:ascii="Arial" w:hAnsi="Arial" w:cs="Arial"/>
          <w:i/>
          <w:sz w:val="24"/>
          <w:szCs w:val="24"/>
        </w:rPr>
      </w:pPr>
      <w:r>
        <w:rPr>
          <w:rFonts w:ascii="Arial" w:hAnsi="Arial" w:cs="Arial"/>
          <w:i/>
          <w:sz w:val="24"/>
          <w:szCs w:val="24"/>
        </w:rPr>
        <w:t xml:space="preserve">El pasado 24 de marzo se emitió un decreto presidencial publicado en el Diario Oficial de la Federación por el que se sanciona el Acuerdo el cual fue publicado en la misma edición del DOF por el titular de la Secretaria de Salud, por el que se establecen las medidas preventivas que se deberán implementar para la mitigación </w:t>
      </w:r>
      <w:r>
        <w:rPr>
          <w:rFonts w:ascii="Arial" w:hAnsi="Arial" w:cs="Arial"/>
          <w:i/>
          <w:sz w:val="24"/>
          <w:szCs w:val="24"/>
        </w:rPr>
        <w:lastRenderedPageBreak/>
        <w:t xml:space="preserve">y control de riesgos para la salud que implica la enfermedad por el virus </w:t>
      </w:r>
      <w:r w:rsidRPr="00122CB2">
        <w:rPr>
          <w:rFonts w:ascii="Arial" w:hAnsi="Arial" w:cs="Arial"/>
          <w:i/>
          <w:sz w:val="24"/>
          <w:szCs w:val="24"/>
        </w:rPr>
        <w:t>SARS-CoV2</w:t>
      </w:r>
      <w:r w:rsidR="008D2898">
        <w:rPr>
          <w:rFonts w:ascii="Arial" w:hAnsi="Arial" w:cs="Arial"/>
          <w:i/>
          <w:sz w:val="24"/>
          <w:szCs w:val="24"/>
        </w:rPr>
        <w:t xml:space="preserve"> </w:t>
      </w:r>
      <w:r w:rsidRPr="00122CB2">
        <w:rPr>
          <w:rFonts w:ascii="Arial" w:hAnsi="Arial" w:cs="Arial"/>
          <w:i/>
          <w:sz w:val="24"/>
          <w:szCs w:val="24"/>
        </w:rPr>
        <w:t>(COVID19)</w:t>
      </w:r>
      <w:r>
        <w:rPr>
          <w:rFonts w:ascii="Arial" w:hAnsi="Arial" w:cs="Arial"/>
          <w:i/>
          <w:sz w:val="24"/>
          <w:szCs w:val="24"/>
        </w:rPr>
        <w:t>, el cual contiene los siguientes artículos:</w:t>
      </w:r>
    </w:p>
    <w:p w:rsidR="00122CB2" w:rsidRDefault="00122CB2" w:rsidP="00A105FE">
      <w:pPr>
        <w:pStyle w:val="ecxmsonormal"/>
        <w:spacing w:before="0" w:after="0" w:line="360" w:lineRule="auto"/>
        <w:jc w:val="both"/>
        <w:rPr>
          <w:rFonts w:ascii="Arial" w:hAnsi="Arial" w:cs="Arial"/>
          <w:i/>
          <w:sz w:val="24"/>
          <w:szCs w:val="24"/>
        </w:rPr>
      </w:pPr>
    </w:p>
    <w:p w:rsidR="00122CB2" w:rsidRDefault="00122CB2" w:rsidP="00A105FE">
      <w:pPr>
        <w:pStyle w:val="ecxmsonormal"/>
        <w:spacing w:before="0" w:after="0" w:line="360" w:lineRule="auto"/>
        <w:jc w:val="both"/>
        <w:rPr>
          <w:rFonts w:ascii="Arial" w:hAnsi="Arial" w:cs="Arial"/>
          <w:i/>
          <w:sz w:val="24"/>
          <w:szCs w:val="24"/>
        </w:rPr>
      </w:pPr>
      <w:r>
        <w:rPr>
          <w:rFonts w:ascii="Arial" w:hAnsi="Arial" w:cs="Arial"/>
          <w:i/>
          <w:sz w:val="24"/>
          <w:szCs w:val="24"/>
        </w:rPr>
        <w:t xml:space="preserve">ARTICULO </w:t>
      </w:r>
      <w:r w:rsidR="00607510">
        <w:rPr>
          <w:rFonts w:ascii="Arial" w:hAnsi="Arial" w:cs="Arial"/>
          <w:i/>
          <w:sz w:val="24"/>
          <w:szCs w:val="24"/>
        </w:rPr>
        <w:t>PRIMERO. -</w:t>
      </w:r>
      <w:r>
        <w:rPr>
          <w:rFonts w:ascii="Arial" w:hAnsi="Arial" w:cs="Arial"/>
          <w:i/>
          <w:sz w:val="24"/>
          <w:szCs w:val="24"/>
        </w:rPr>
        <w:t xml:space="preserve"> El presente acuerdo tiene por objeto establecer las medidas preventivas que se</w:t>
      </w:r>
      <w:r w:rsidR="00607510">
        <w:rPr>
          <w:rFonts w:ascii="Arial" w:hAnsi="Arial" w:cs="Arial"/>
          <w:i/>
          <w:sz w:val="24"/>
          <w:szCs w:val="24"/>
        </w:rPr>
        <w:t xml:space="preserve"> deberán implementar para la mitigación y control de los riesgos para la salud que implica la enfermedad por el virus </w:t>
      </w:r>
      <w:r w:rsidR="00607510" w:rsidRPr="00607510">
        <w:rPr>
          <w:rFonts w:ascii="Arial" w:hAnsi="Arial" w:cs="Arial"/>
          <w:i/>
          <w:sz w:val="24"/>
          <w:szCs w:val="24"/>
        </w:rPr>
        <w:t>SARS-CoV2</w:t>
      </w:r>
      <w:r w:rsidR="008D2898">
        <w:rPr>
          <w:rFonts w:ascii="Arial" w:hAnsi="Arial" w:cs="Arial"/>
          <w:i/>
          <w:sz w:val="24"/>
          <w:szCs w:val="24"/>
        </w:rPr>
        <w:t xml:space="preserve"> </w:t>
      </w:r>
      <w:r w:rsidR="00607510" w:rsidRPr="00607510">
        <w:rPr>
          <w:rFonts w:ascii="Arial" w:hAnsi="Arial" w:cs="Arial"/>
          <w:i/>
          <w:sz w:val="24"/>
          <w:szCs w:val="24"/>
        </w:rPr>
        <w:t>(COVID19)</w:t>
      </w:r>
      <w:r w:rsidR="00607510">
        <w:rPr>
          <w:rFonts w:ascii="Arial" w:hAnsi="Arial" w:cs="Arial"/>
          <w:i/>
          <w:sz w:val="24"/>
          <w:szCs w:val="24"/>
        </w:rPr>
        <w:t>.</w:t>
      </w:r>
    </w:p>
    <w:p w:rsidR="00607510" w:rsidRDefault="00607510" w:rsidP="00A105FE">
      <w:pPr>
        <w:pStyle w:val="ecxmsonormal"/>
        <w:spacing w:before="0" w:after="0" w:line="360" w:lineRule="auto"/>
        <w:jc w:val="both"/>
        <w:rPr>
          <w:rFonts w:ascii="Arial" w:hAnsi="Arial" w:cs="Arial"/>
          <w:i/>
          <w:sz w:val="24"/>
          <w:szCs w:val="24"/>
        </w:rPr>
      </w:pPr>
    </w:p>
    <w:p w:rsidR="00607510" w:rsidRDefault="00607510" w:rsidP="00A105FE">
      <w:pPr>
        <w:pStyle w:val="ecxmsonormal"/>
        <w:spacing w:before="0" w:after="0" w:line="360" w:lineRule="auto"/>
        <w:jc w:val="both"/>
        <w:rPr>
          <w:rFonts w:ascii="Arial" w:hAnsi="Arial" w:cs="Arial"/>
          <w:i/>
          <w:sz w:val="24"/>
          <w:szCs w:val="24"/>
        </w:rPr>
      </w:pPr>
      <w:r>
        <w:rPr>
          <w:rFonts w:ascii="Arial" w:hAnsi="Arial" w:cs="Arial"/>
          <w:i/>
          <w:sz w:val="24"/>
          <w:szCs w:val="24"/>
        </w:rPr>
        <w:t>ARTICULO SEGUNDO. - Las medidas preventivas que los sectores público, privado y social deberán poner en practica son las siguientes:</w:t>
      </w:r>
    </w:p>
    <w:p w:rsidR="00607510" w:rsidRDefault="00607510" w:rsidP="00A105FE">
      <w:pPr>
        <w:pStyle w:val="ecxmsonormal"/>
        <w:spacing w:before="0" w:after="0" w:line="360" w:lineRule="auto"/>
        <w:jc w:val="both"/>
        <w:rPr>
          <w:rFonts w:ascii="Arial" w:hAnsi="Arial" w:cs="Arial"/>
          <w:i/>
          <w:sz w:val="24"/>
          <w:szCs w:val="24"/>
        </w:rPr>
      </w:pPr>
    </w:p>
    <w:p w:rsidR="00607510" w:rsidRDefault="00607510" w:rsidP="008D2898">
      <w:pPr>
        <w:pStyle w:val="ecxmsonormal"/>
        <w:numPr>
          <w:ilvl w:val="0"/>
          <w:numId w:val="2"/>
        </w:numPr>
        <w:spacing w:before="0" w:after="0" w:line="360" w:lineRule="auto"/>
        <w:jc w:val="both"/>
        <w:rPr>
          <w:rFonts w:ascii="Arial" w:hAnsi="Arial" w:cs="Arial"/>
          <w:i/>
          <w:sz w:val="24"/>
          <w:szCs w:val="24"/>
        </w:rPr>
      </w:pPr>
      <w:r>
        <w:rPr>
          <w:rFonts w:ascii="Arial" w:hAnsi="Arial" w:cs="Arial"/>
          <w:i/>
          <w:sz w:val="24"/>
          <w:szCs w:val="24"/>
        </w:rPr>
        <w:t>Evitar la asistencia a centros de trabajo, espacios públicos y otros lugares concurridos, a los adultos mayores de 65 años o más y grupos de personas con riesgo a desarrollar enfermedad grave y/o morir a causa de ella, {..} Estos grupos incluyen mujeres embarazadas o en periodo de lactancia</w:t>
      </w:r>
      <w:r w:rsidR="008D2898">
        <w:rPr>
          <w:rFonts w:ascii="Arial" w:hAnsi="Arial" w:cs="Arial"/>
          <w:i/>
          <w:sz w:val="24"/>
          <w:szCs w:val="24"/>
        </w:rPr>
        <w:t>, menores de 5 años. {..}.</w:t>
      </w:r>
      <w:r>
        <w:rPr>
          <w:rFonts w:ascii="Arial" w:hAnsi="Arial" w:cs="Arial"/>
          <w:i/>
          <w:sz w:val="24"/>
          <w:szCs w:val="24"/>
        </w:rPr>
        <w:t xml:space="preserve"> </w:t>
      </w:r>
    </w:p>
    <w:p w:rsidR="008D2898" w:rsidRDefault="008D2898" w:rsidP="008D2898">
      <w:pPr>
        <w:pStyle w:val="ecxmsonormal"/>
        <w:spacing w:before="0" w:after="0" w:line="360" w:lineRule="auto"/>
        <w:jc w:val="both"/>
        <w:rPr>
          <w:rFonts w:ascii="Arial" w:hAnsi="Arial" w:cs="Arial"/>
          <w:i/>
          <w:sz w:val="24"/>
          <w:szCs w:val="24"/>
        </w:rPr>
      </w:pPr>
      <w:r>
        <w:rPr>
          <w:rFonts w:ascii="Arial" w:hAnsi="Arial" w:cs="Arial"/>
          <w:i/>
          <w:sz w:val="24"/>
          <w:szCs w:val="24"/>
        </w:rPr>
        <w:t>En base a lo anterior las guarderías del IMSS informan su estrategia en una circular con numero 08ª161613200/1134 el día 25 de marzo del presente con el asunto Suspensión Temporal del servicio de Guardería por Decreto Presidencial.</w:t>
      </w:r>
    </w:p>
    <w:p w:rsidR="008D2898" w:rsidRDefault="00207E03" w:rsidP="008D2898">
      <w:pPr>
        <w:pStyle w:val="ecxmsonormal"/>
        <w:spacing w:before="0" w:after="0" w:line="360" w:lineRule="auto"/>
        <w:jc w:val="both"/>
        <w:rPr>
          <w:rFonts w:ascii="Arial" w:hAnsi="Arial" w:cs="Arial"/>
          <w:i/>
          <w:sz w:val="24"/>
          <w:szCs w:val="24"/>
        </w:rPr>
      </w:pPr>
      <w:r>
        <w:rPr>
          <w:rFonts w:ascii="Arial" w:hAnsi="Arial" w:cs="Arial"/>
          <w:i/>
          <w:sz w:val="24"/>
          <w:szCs w:val="24"/>
        </w:rPr>
        <w:t>Por lo que informan que es viable proceder con la suspensión del servicio en las unidades de prestación indirecta a más tardar el día 27 de marzo y hasta el 17 de abril del 2020, periodo impuesto por la Secretaría de salud, así como por mandato federal: Acatando el Decreto presidencial, con el propósito de prevenir la propagación del COVID-19.</w:t>
      </w:r>
    </w:p>
    <w:p w:rsidR="00207E03" w:rsidRDefault="00207E03" w:rsidP="008D2898">
      <w:pPr>
        <w:pStyle w:val="ecxmsonormal"/>
        <w:spacing w:before="0" w:after="0" w:line="360" w:lineRule="auto"/>
        <w:jc w:val="both"/>
        <w:rPr>
          <w:rFonts w:ascii="Arial" w:hAnsi="Arial" w:cs="Arial"/>
          <w:i/>
          <w:sz w:val="24"/>
          <w:szCs w:val="24"/>
        </w:rPr>
      </w:pPr>
    </w:p>
    <w:p w:rsidR="00207E03" w:rsidRDefault="00207E03" w:rsidP="008D2898">
      <w:pPr>
        <w:pStyle w:val="ecxmsonormal"/>
        <w:spacing w:before="0" w:after="0" w:line="360" w:lineRule="auto"/>
        <w:jc w:val="both"/>
        <w:rPr>
          <w:rFonts w:ascii="Arial" w:hAnsi="Arial" w:cs="Arial"/>
          <w:i/>
          <w:sz w:val="24"/>
          <w:szCs w:val="24"/>
        </w:rPr>
      </w:pPr>
      <w:r>
        <w:rPr>
          <w:rFonts w:ascii="Arial" w:hAnsi="Arial" w:cs="Arial"/>
          <w:i/>
          <w:sz w:val="24"/>
          <w:szCs w:val="24"/>
        </w:rPr>
        <w:lastRenderedPageBreak/>
        <w:t xml:space="preserve">Debido a lo anterior y en congruencia se solicita se considere al decreto la suspensión provisional de labores para las madres usuarias del servicio de guarderías con hijos menores de 5 años por el mismo periodo para que se resguarden en su casa al cuidado de los hijos ya que esta medida </w:t>
      </w:r>
      <w:r w:rsidR="00A46E5E">
        <w:rPr>
          <w:rFonts w:ascii="Arial" w:hAnsi="Arial" w:cs="Arial"/>
          <w:i/>
          <w:sz w:val="24"/>
          <w:szCs w:val="24"/>
        </w:rPr>
        <w:t>impacta directamente a este sector de la población que podemos identificar como grupo altamente vulnerable,</w:t>
      </w:r>
      <w:r>
        <w:rPr>
          <w:rFonts w:ascii="Arial" w:hAnsi="Arial" w:cs="Arial"/>
          <w:i/>
          <w:sz w:val="24"/>
          <w:szCs w:val="24"/>
        </w:rPr>
        <w:t xml:space="preserve"> las madres trabajadoras</w:t>
      </w:r>
      <w:r w:rsidR="00A46E5E">
        <w:rPr>
          <w:rFonts w:ascii="Arial" w:hAnsi="Arial" w:cs="Arial"/>
          <w:i/>
          <w:sz w:val="24"/>
          <w:szCs w:val="24"/>
        </w:rPr>
        <w:t xml:space="preserve"> ya</w:t>
      </w:r>
      <w:r>
        <w:rPr>
          <w:rFonts w:ascii="Arial" w:hAnsi="Arial" w:cs="Arial"/>
          <w:i/>
          <w:sz w:val="24"/>
          <w:szCs w:val="24"/>
        </w:rPr>
        <w:t xml:space="preserve"> que de cerrar el servicio de guardería se ven impedidas para acudir a laborar por tener a cargo el cuidado de los hijos.</w:t>
      </w:r>
    </w:p>
    <w:p w:rsidR="00207E03" w:rsidRDefault="00207E03" w:rsidP="008D2898">
      <w:pPr>
        <w:pStyle w:val="ecxmsonormal"/>
        <w:spacing w:before="0" w:after="0" w:line="360" w:lineRule="auto"/>
        <w:jc w:val="both"/>
        <w:rPr>
          <w:rFonts w:ascii="Arial" w:hAnsi="Arial" w:cs="Arial"/>
          <w:i/>
          <w:sz w:val="24"/>
          <w:szCs w:val="24"/>
        </w:rPr>
      </w:pPr>
    </w:p>
    <w:p w:rsidR="00122CB2" w:rsidRDefault="00207E03" w:rsidP="00A105FE">
      <w:pPr>
        <w:pStyle w:val="ecxmsonormal"/>
        <w:spacing w:before="0" w:after="0" w:line="360" w:lineRule="auto"/>
        <w:jc w:val="both"/>
        <w:rPr>
          <w:rFonts w:ascii="Arial" w:hAnsi="Arial" w:cs="Arial"/>
          <w:i/>
          <w:sz w:val="24"/>
          <w:szCs w:val="24"/>
        </w:rPr>
      </w:pPr>
      <w:r>
        <w:rPr>
          <w:rFonts w:ascii="Arial" w:hAnsi="Arial" w:cs="Arial"/>
          <w:i/>
          <w:sz w:val="24"/>
          <w:szCs w:val="24"/>
        </w:rPr>
        <w:t xml:space="preserve">Previendo los posibles actos laborales que pudieran presentarse a causa de esta excelente medida que se ha tomado de proteger a los infantes </w:t>
      </w:r>
      <w:r w:rsidR="00A46E5E">
        <w:rPr>
          <w:rFonts w:ascii="Arial" w:hAnsi="Arial" w:cs="Arial"/>
          <w:i/>
          <w:sz w:val="24"/>
          <w:szCs w:val="24"/>
        </w:rPr>
        <w:t xml:space="preserve">pero que correlativamente afectarían la estabilidad laboral de la madre trabajadora por no tener otra alternativa de cuidado de sus hijos menores más que el de la guardería, podríamos suponer actos como el despido injustificado, licencias sin goce de sueldo, faltas, actas administrativas entre otras que afectarán </w:t>
      </w:r>
      <w:r w:rsidR="00E274C8">
        <w:rPr>
          <w:rFonts w:ascii="Arial" w:hAnsi="Arial" w:cs="Arial"/>
          <w:i/>
          <w:sz w:val="24"/>
          <w:szCs w:val="24"/>
        </w:rPr>
        <w:t>su</w:t>
      </w:r>
      <w:r w:rsidR="00A46E5E">
        <w:rPr>
          <w:rFonts w:ascii="Arial" w:hAnsi="Arial" w:cs="Arial"/>
          <w:i/>
          <w:sz w:val="24"/>
          <w:szCs w:val="24"/>
        </w:rPr>
        <w:t xml:space="preserve"> ingreso y la relación laboral de las trabajadoras con la empresa o patrón. </w:t>
      </w:r>
    </w:p>
    <w:p w:rsidR="001901D6" w:rsidRPr="00E274C8" w:rsidRDefault="001901D6" w:rsidP="00A105FE">
      <w:pPr>
        <w:spacing w:after="0" w:line="360" w:lineRule="auto"/>
        <w:jc w:val="both"/>
        <w:rPr>
          <w:rFonts w:ascii="Arial" w:hAnsi="Arial" w:cs="Arial"/>
          <w:i/>
          <w:sz w:val="24"/>
          <w:szCs w:val="24"/>
          <w:lang w:val="es-ES"/>
        </w:rPr>
      </w:pPr>
    </w:p>
    <w:p w:rsidR="00C52E50" w:rsidRPr="00AB19BA" w:rsidRDefault="00C52E50" w:rsidP="00A105FE">
      <w:pPr>
        <w:autoSpaceDE w:val="0"/>
        <w:autoSpaceDN w:val="0"/>
        <w:adjustRightInd w:val="0"/>
        <w:spacing w:after="0" w:line="360" w:lineRule="auto"/>
        <w:ind w:right="191"/>
        <w:jc w:val="both"/>
        <w:rPr>
          <w:rFonts w:ascii="Arial" w:hAnsi="Arial" w:cs="Arial"/>
          <w:i/>
          <w:sz w:val="24"/>
          <w:szCs w:val="24"/>
        </w:rPr>
      </w:pPr>
      <w:r w:rsidRPr="00AB19BA">
        <w:rPr>
          <w:rFonts w:ascii="Arial" w:hAnsi="Arial" w:cs="Arial"/>
          <w:i/>
          <w:sz w:val="24"/>
          <w:szCs w:val="24"/>
        </w:rPr>
        <w:t>Así pues</w:t>
      </w:r>
      <w:r w:rsidR="00FB5122">
        <w:rPr>
          <w:rFonts w:ascii="Arial" w:hAnsi="Arial" w:cs="Arial"/>
          <w:i/>
          <w:sz w:val="24"/>
          <w:szCs w:val="24"/>
        </w:rPr>
        <w:t>,</w:t>
      </w:r>
      <w:r w:rsidRPr="00AB19BA">
        <w:rPr>
          <w:rFonts w:ascii="Arial" w:hAnsi="Arial" w:cs="Arial"/>
          <w:i/>
          <w:sz w:val="24"/>
          <w:szCs w:val="24"/>
        </w:rPr>
        <w:t xml:space="preserve"> atendiendo a la responsabilidad que </w:t>
      </w:r>
      <w:r w:rsidR="005A3D33" w:rsidRPr="00AB19BA">
        <w:rPr>
          <w:rFonts w:ascii="Arial" w:hAnsi="Arial" w:cs="Arial"/>
          <w:i/>
          <w:sz w:val="24"/>
          <w:szCs w:val="24"/>
        </w:rPr>
        <w:t>tenemos</w:t>
      </w:r>
      <w:r w:rsidR="00270394" w:rsidRPr="00AB19BA">
        <w:rPr>
          <w:rFonts w:ascii="Arial" w:hAnsi="Arial" w:cs="Arial"/>
          <w:i/>
          <w:sz w:val="24"/>
          <w:szCs w:val="24"/>
        </w:rPr>
        <w:t xml:space="preserve"> con la ciudadanía</w:t>
      </w:r>
      <w:r w:rsidRPr="00AB19BA">
        <w:rPr>
          <w:rFonts w:ascii="Arial" w:hAnsi="Arial" w:cs="Arial"/>
          <w:i/>
          <w:sz w:val="24"/>
          <w:szCs w:val="24"/>
        </w:rPr>
        <w:t xml:space="preserve"> es que</w:t>
      </w:r>
      <w:r w:rsidR="00A105FE" w:rsidRPr="00AB19BA">
        <w:rPr>
          <w:rFonts w:ascii="Arial" w:hAnsi="Arial" w:cs="Arial"/>
          <w:i/>
          <w:sz w:val="24"/>
          <w:szCs w:val="24"/>
        </w:rPr>
        <w:t xml:space="preserve"> </w:t>
      </w:r>
      <w:r w:rsidRPr="00AB19BA">
        <w:rPr>
          <w:rFonts w:ascii="Arial" w:hAnsi="Arial" w:cs="Arial"/>
          <w:i/>
          <w:sz w:val="24"/>
          <w:szCs w:val="24"/>
        </w:rPr>
        <w:t xml:space="preserve">con fundamento en los artículos 57 y 58 de la Constitución Política del Estado, me permito someter a la consideración de esta Asamblea </w:t>
      </w:r>
      <w:r w:rsidR="005A3D33" w:rsidRPr="00AB19BA">
        <w:rPr>
          <w:rFonts w:ascii="Arial" w:hAnsi="Arial" w:cs="Arial"/>
          <w:i/>
          <w:sz w:val="24"/>
          <w:szCs w:val="24"/>
        </w:rPr>
        <w:t xml:space="preserve">el presente proyecto </w:t>
      </w:r>
      <w:r w:rsidRPr="00AB19BA">
        <w:rPr>
          <w:rFonts w:ascii="Arial" w:hAnsi="Arial" w:cs="Arial"/>
          <w:i/>
          <w:sz w:val="24"/>
          <w:szCs w:val="24"/>
        </w:rPr>
        <w:t>de punto de acuerdo bajo el siguiente:</w:t>
      </w:r>
    </w:p>
    <w:p w:rsidR="00F569F7" w:rsidRPr="00AB19BA" w:rsidRDefault="00F569F7" w:rsidP="00A105FE">
      <w:pPr>
        <w:spacing w:after="0" w:line="360" w:lineRule="auto"/>
        <w:jc w:val="both"/>
        <w:rPr>
          <w:rFonts w:ascii="Arial" w:hAnsi="Arial" w:cs="Arial"/>
          <w:b/>
          <w:i/>
          <w:sz w:val="24"/>
          <w:szCs w:val="24"/>
        </w:rPr>
      </w:pPr>
    </w:p>
    <w:p w:rsidR="00C52E50" w:rsidRPr="00AB19BA" w:rsidRDefault="00C52E50" w:rsidP="00A105FE">
      <w:pPr>
        <w:spacing w:after="0" w:line="360" w:lineRule="auto"/>
        <w:jc w:val="center"/>
        <w:rPr>
          <w:rFonts w:ascii="Arial" w:hAnsi="Arial" w:cs="Arial"/>
          <w:b/>
          <w:i/>
          <w:sz w:val="24"/>
          <w:szCs w:val="24"/>
        </w:rPr>
      </w:pPr>
      <w:r w:rsidRPr="00AB19BA">
        <w:rPr>
          <w:rFonts w:ascii="Arial" w:hAnsi="Arial" w:cs="Arial"/>
          <w:b/>
          <w:i/>
          <w:sz w:val="24"/>
          <w:szCs w:val="24"/>
        </w:rPr>
        <w:t>ACUERDO</w:t>
      </w:r>
    </w:p>
    <w:p w:rsidR="00AA0790" w:rsidRPr="00AB19BA" w:rsidRDefault="00AA0790" w:rsidP="00A105FE">
      <w:pPr>
        <w:spacing w:after="0" w:line="360" w:lineRule="auto"/>
        <w:jc w:val="both"/>
        <w:rPr>
          <w:rFonts w:ascii="Arial" w:hAnsi="Arial" w:cs="Arial"/>
          <w:b/>
          <w:i/>
          <w:sz w:val="24"/>
          <w:szCs w:val="24"/>
        </w:rPr>
      </w:pPr>
    </w:p>
    <w:p w:rsidR="003366C3" w:rsidRPr="00AB19BA" w:rsidRDefault="00695B20" w:rsidP="00A105FE">
      <w:pPr>
        <w:spacing w:after="0" w:line="360" w:lineRule="auto"/>
        <w:jc w:val="both"/>
        <w:rPr>
          <w:rFonts w:ascii="Arial" w:hAnsi="Arial" w:cs="Arial"/>
          <w:i/>
          <w:sz w:val="24"/>
          <w:szCs w:val="24"/>
        </w:rPr>
      </w:pPr>
      <w:r w:rsidRPr="00AB19BA">
        <w:rPr>
          <w:rFonts w:ascii="Arial" w:hAnsi="Arial" w:cs="Arial"/>
          <w:b/>
          <w:i/>
          <w:sz w:val="24"/>
          <w:szCs w:val="24"/>
        </w:rPr>
        <w:t>ÚNICO.</w:t>
      </w:r>
      <w:r w:rsidRPr="00AB19BA">
        <w:rPr>
          <w:rFonts w:ascii="Arial" w:hAnsi="Arial" w:cs="Arial"/>
          <w:i/>
          <w:sz w:val="24"/>
          <w:szCs w:val="24"/>
        </w:rPr>
        <w:t xml:space="preserve"> -</w:t>
      </w:r>
      <w:r w:rsidR="00C52E50" w:rsidRPr="00AB19BA">
        <w:rPr>
          <w:rFonts w:ascii="Arial" w:hAnsi="Arial" w:cs="Arial"/>
          <w:i/>
          <w:sz w:val="24"/>
          <w:szCs w:val="24"/>
        </w:rPr>
        <w:t xml:space="preserve"> La Sexagésima Sexta Legislatura del Honorable Congreso del Estado de Chihuahua,</w:t>
      </w:r>
      <w:r w:rsidRPr="00AB19BA">
        <w:rPr>
          <w:rFonts w:ascii="Arial" w:hAnsi="Arial" w:cs="Arial"/>
          <w:i/>
          <w:sz w:val="24"/>
          <w:szCs w:val="24"/>
        </w:rPr>
        <w:t xml:space="preserve"> exhorta</w:t>
      </w:r>
      <w:r w:rsidR="00C52E50" w:rsidRPr="00AB19BA">
        <w:rPr>
          <w:rFonts w:ascii="Arial" w:hAnsi="Arial" w:cs="Arial"/>
          <w:i/>
          <w:sz w:val="24"/>
          <w:szCs w:val="24"/>
        </w:rPr>
        <w:t xml:space="preserve"> </w:t>
      </w:r>
      <w:r w:rsidR="00EF493B">
        <w:rPr>
          <w:rFonts w:ascii="Arial" w:hAnsi="Arial" w:cs="Arial"/>
          <w:i/>
          <w:sz w:val="24"/>
          <w:szCs w:val="24"/>
        </w:rPr>
        <w:t xml:space="preserve">al </w:t>
      </w:r>
      <w:r w:rsidR="00EF493B" w:rsidRPr="00EF493B">
        <w:rPr>
          <w:rFonts w:ascii="Arial" w:hAnsi="Arial" w:cs="Arial"/>
          <w:i/>
          <w:sz w:val="24"/>
          <w:szCs w:val="24"/>
        </w:rPr>
        <w:t xml:space="preserve">Poder Ejecutivo Federal a través del Instituto Mexicano del </w:t>
      </w:r>
      <w:r w:rsidR="00EF493B" w:rsidRPr="00EF493B">
        <w:rPr>
          <w:rFonts w:ascii="Arial" w:hAnsi="Arial" w:cs="Arial"/>
          <w:i/>
          <w:sz w:val="24"/>
          <w:szCs w:val="24"/>
        </w:rPr>
        <w:lastRenderedPageBreak/>
        <w:t>Seguro Social para que en uso de sus facultades y atribuciones se considere incluir en el Decreto de fecha 24 de marzo del presente, que las madres trabajadoras usuarias de las guarderías IMSS con hijos de 5 años o menores, suspendan las actividades laborales y permanezcan en su hogar como medida preventiva para mitigar y controlar los riesgos para la salud que implica la enfermedad por el virus SARS-CoV2(COVID19), a partir del 27 de marzo hasta el 17 de abril del 2020 manteniendo todas sus condiciones laborales según corresponda durante este plazo</w:t>
      </w:r>
      <w:r w:rsidR="00BC6EC1" w:rsidRPr="00EF493B">
        <w:rPr>
          <w:rFonts w:ascii="Arial" w:hAnsi="Arial" w:cs="Arial"/>
          <w:i/>
          <w:sz w:val="24"/>
          <w:szCs w:val="24"/>
        </w:rPr>
        <w:t>.</w:t>
      </w:r>
    </w:p>
    <w:p w:rsidR="00BC6EC1" w:rsidRPr="00AB19BA" w:rsidRDefault="00BC6EC1" w:rsidP="00A105FE">
      <w:pPr>
        <w:spacing w:after="0" w:line="360" w:lineRule="auto"/>
        <w:jc w:val="both"/>
        <w:rPr>
          <w:rFonts w:ascii="Arial" w:eastAsia="Arial" w:hAnsi="Arial" w:cs="Arial"/>
          <w:b/>
          <w:i/>
          <w:sz w:val="24"/>
          <w:szCs w:val="24"/>
        </w:rPr>
      </w:pPr>
    </w:p>
    <w:p w:rsidR="00C52E50" w:rsidRPr="00AB19BA" w:rsidRDefault="00695B20" w:rsidP="00A105FE">
      <w:pPr>
        <w:spacing w:after="0" w:line="360" w:lineRule="auto"/>
        <w:jc w:val="both"/>
        <w:rPr>
          <w:rFonts w:ascii="Arial" w:eastAsia="Arial" w:hAnsi="Arial" w:cs="Arial"/>
          <w:i/>
          <w:sz w:val="24"/>
          <w:szCs w:val="24"/>
        </w:rPr>
      </w:pPr>
      <w:r w:rsidRPr="00AB19BA">
        <w:rPr>
          <w:rFonts w:ascii="Arial" w:eastAsia="Arial" w:hAnsi="Arial" w:cs="Arial"/>
          <w:b/>
          <w:i/>
          <w:sz w:val="24"/>
          <w:szCs w:val="24"/>
        </w:rPr>
        <w:t>ECONÓMICO. -</w:t>
      </w:r>
      <w:r w:rsidR="00C52E50" w:rsidRPr="00AB19BA">
        <w:rPr>
          <w:rFonts w:ascii="Arial" w:eastAsia="Arial" w:hAnsi="Arial" w:cs="Arial"/>
          <w:b/>
          <w:i/>
          <w:sz w:val="24"/>
          <w:szCs w:val="24"/>
        </w:rPr>
        <w:t xml:space="preserve"> </w:t>
      </w:r>
      <w:r w:rsidR="005A3D33" w:rsidRPr="00AB19BA">
        <w:rPr>
          <w:rFonts w:ascii="Arial" w:eastAsia="Arial" w:hAnsi="Arial" w:cs="Arial"/>
          <w:i/>
          <w:sz w:val="24"/>
          <w:szCs w:val="24"/>
        </w:rPr>
        <w:t>A</w:t>
      </w:r>
      <w:r w:rsidR="00C52E50" w:rsidRPr="00AB19BA">
        <w:rPr>
          <w:rFonts w:ascii="Arial" w:eastAsia="Arial" w:hAnsi="Arial" w:cs="Arial"/>
          <w:i/>
          <w:sz w:val="24"/>
          <w:szCs w:val="24"/>
        </w:rPr>
        <w:t>probado que sea, túrnese a la Secretaría para que se elabore la minuta en los términos correspondientes, así como remita copia del mismo a las autoridades competentes, para los efectos que haya lugar.</w:t>
      </w:r>
    </w:p>
    <w:p w:rsidR="00C52E50" w:rsidRPr="00AB19BA" w:rsidRDefault="00C52E50" w:rsidP="00A105FE">
      <w:pPr>
        <w:spacing w:after="0" w:line="360" w:lineRule="auto"/>
        <w:jc w:val="both"/>
        <w:rPr>
          <w:rFonts w:ascii="Arial" w:eastAsia="Arial" w:hAnsi="Arial" w:cs="Arial"/>
          <w:i/>
          <w:sz w:val="24"/>
          <w:szCs w:val="24"/>
        </w:rPr>
      </w:pPr>
    </w:p>
    <w:p w:rsidR="00C52E50" w:rsidRPr="00AB19BA" w:rsidRDefault="00C52E50" w:rsidP="00A105FE">
      <w:pPr>
        <w:spacing w:after="0" w:line="360" w:lineRule="auto"/>
        <w:jc w:val="both"/>
        <w:rPr>
          <w:rFonts w:ascii="Arial" w:hAnsi="Arial" w:cs="Arial"/>
          <w:i/>
          <w:sz w:val="24"/>
          <w:szCs w:val="24"/>
        </w:rPr>
      </w:pPr>
      <w:r w:rsidRPr="00AB19BA">
        <w:rPr>
          <w:rFonts w:ascii="Arial" w:hAnsi="Arial" w:cs="Arial"/>
          <w:i/>
          <w:sz w:val="24"/>
          <w:szCs w:val="24"/>
        </w:rPr>
        <w:t xml:space="preserve">Dado en el Palacio Legislativo del Estado de Chihuahua, a los </w:t>
      </w:r>
      <w:r w:rsidR="00BC6EC1" w:rsidRPr="00AB19BA">
        <w:rPr>
          <w:rFonts w:ascii="Arial" w:hAnsi="Arial" w:cs="Arial"/>
          <w:i/>
          <w:sz w:val="24"/>
          <w:szCs w:val="24"/>
        </w:rPr>
        <w:t>2</w:t>
      </w:r>
      <w:r w:rsidR="00EF493B">
        <w:rPr>
          <w:rFonts w:ascii="Arial" w:hAnsi="Arial" w:cs="Arial"/>
          <w:i/>
          <w:sz w:val="24"/>
          <w:szCs w:val="24"/>
        </w:rPr>
        <w:t>6</w:t>
      </w:r>
      <w:r w:rsidR="00270394" w:rsidRPr="00AB19BA">
        <w:rPr>
          <w:rFonts w:ascii="Arial" w:hAnsi="Arial" w:cs="Arial"/>
          <w:i/>
          <w:sz w:val="24"/>
          <w:szCs w:val="24"/>
        </w:rPr>
        <w:t xml:space="preserve"> </w:t>
      </w:r>
      <w:r w:rsidRPr="00AB19BA">
        <w:rPr>
          <w:rFonts w:ascii="Arial" w:hAnsi="Arial" w:cs="Arial"/>
          <w:i/>
          <w:sz w:val="24"/>
          <w:szCs w:val="24"/>
        </w:rPr>
        <w:t xml:space="preserve">días del mes de </w:t>
      </w:r>
      <w:r w:rsidR="00695B20" w:rsidRPr="00AB19BA">
        <w:rPr>
          <w:rFonts w:ascii="Arial" w:hAnsi="Arial" w:cs="Arial"/>
          <w:i/>
          <w:sz w:val="24"/>
          <w:szCs w:val="24"/>
        </w:rPr>
        <w:t>marzo</w:t>
      </w:r>
      <w:r w:rsidRPr="00AB19BA">
        <w:rPr>
          <w:rFonts w:ascii="Arial" w:hAnsi="Arial" w:cs="Arial"/>
          <w:i/>
          <w:sz w:val="24"/>
          <w:szCs w:val="24"/>
        </w:rPr>
        <w:t xml:space="preserve"> del año dos mil veinte.</w:t>
      </w:r>
    </w:p>
    <w:p w:rsidR="00C52E50" w:rsidRDefault="00C52E50" w:rsidP="00A105FE">
      <w:pPr>
        <w:spacing w:after="0" w:line="240" w:lineRule="auto"/>
        <w:jc w:val="both"/>
        <w:rPr>
          <w:rFonts w:ascii="Arial" w:hAnsi="Arial" w:cs="Arial"/>
          <w:i/>
          <w:sz w:val="24"/>
          <w:szCs w:val="24"/>
        </w:rPr>
      </w:pPr>
    </w:p>
    <w:p w:rsidR="007B3B5B" w:rsidRDefault="007B3B5B" w:rsidP="00A105FE">
      <w:pPr>
        <w:spacing w:after="0" w:line="240" w:lineRule="auto"/>
        <w:jc w:val="both"/>
        <w:rPr>
          <w:rFonts w:ascii="Arial" w:hAnsi="Arial" w:cs="Arial"/>
          <w:i/>
          <w:sz w:val="24"/>
          <w:szCs w:val="24"/>
        </w:rPr>
      </w:pPr>
    </w:p>
    <w:p w:rsidR="007B3B5B" w:rsidRPr="00AB19BA" w:rsidRDefault="007B3B5B" w:rsidP="00A105FE">
      <w:pPr>
        <w:spacing w:after="0" w:line="240" w:lineRule="auto"/>
        <w:jc w:val="both"/>
        <w:rPr>
          <w:rFonts w:ascii="Arial" w:hAnsi="Arial" w:cs="Arial"/>
          <w:i/>
          <w:sz w:val="24"/>
          <w:szCs w:val="24"/>
        </w:rPr>
      </w:pPr>
      <w:bookmarkStart w:id="0" w:name="_GoBack"/>
      <w:bookmarkEnd w:id="0"/>
    </w:p>
    <w:p w:rsidR="00C52E50" w:rsidRPr="00AB19BA" w:rsidRDefault="00C52E50" w:rsidP="00A105FE">
      <w:pPr>
        <w:spacing w:after="0" w:line="240" w:lineRule="auto"/>
        <w:jc w:val="center"/>
        <w:rPr>
          <w:rFonts w:ascii="Arial" w:hAnsi="Arial" w:cs="Arial"/>
          <w:b/>
          <w:i/>
          <w:sz w:val="24"/>
          <w:szCs w:val="24"/>
        </w:rPr>
      </w:pPr>
      <w:r w:rsidRPr="00AB19BA">
        <w:rPr>
          <w:rFonts w:ascii="Arial" w:hAnsi="Arial" w:cs="Arial"/>
          <w:b/>
          <w:i/>
          <w:sz w:val="24"/>
          <w:szCs w:val="24"/>
        </w:rPr>
        <w:t>ATENTAMENTE</w:t>
      </w:r>
    </w:p>
    <w:p w:rsidR="00C52E50" w:rsidRPr="00AB19BA" w:rsidRDefault="00C52E50" w:rsidP="00A105FE">
      <w:pPr>
        <w:spacing w:after="0" w:line="240" w:lineRule="auto"/>
        <w:jc w:val="center"/>
        <w:rPr>
          <w:rFonts w:ascii="Arial" w:hAnsi="Arial" w:cs="Arial"/>
          <w:b/>
          <w:i/>
          <w:sz w:val="24"/>
          <w:szCs w:val="24"/>
        </w:rPr>
      </w:pPr>
    </w:p>
    <w:p w:rsidR="00C52E50" w:rsidRPr="00AB19BA" w:rsidRDefault="00C52E50" w:rsidP="00A105FE">
      <w:pPr>
        <w:spacing w:after="0" w:line="240" w:lineRule="auto"/>
        <w:jc w:val="center"/>
        <w:rPr>
          <w:rFonts w:ascii="Arial" w:hAnsi="Arial" w:cs="Arial"/>
          <w:b/>
          <w:i/>
          <w:sz w:val="24"/>
          <w:szCs w:val="24"/>
        </w:rPr>
      </w:pPr>
    </w:p>
    <w:p w:rsidR="00C52E50" w:rsidRPr="00AB19BA" w:rsidRDefault="00C52E50" w:rsidP="00A105FE">
      <w:pPr>
        <w:spacing w:after="0" w:line="240" w:lineRule="auto"/>
        <w:jc w:val="center"/>
        <w:rPr>
          <w:rFonts w:ascii="Arial" w:hAnsi="Arial" w:cs="Arial"/>
          <w:b/>
          <w:i/>
          <w:sz w:val="24"/>
          <w:szCs w:val="24"/>
        </w:rPr>
      </w:pPr>
      <w:r w:rsidRPr="00AB19BA">
        <w:rPr>
          <w:rFonts w:ascii="Arial" w:hAnsi="Arial" w:cs="Arial"/>
          <w:b/>
          <w:i/>
          <w:sz w:val="24"/>
          <w:szCs w:val="24"/>
        </w:rPr>
        <w:t>DIPUTADO OMAR BAZÁN FLORES</w:t>
      </w:r>
    </w:p>
    <w:p w:rsidR="007F665E" w:rsidRPr="00AB19BA" w:rsidRDefault="00C52E50" w:rsidP="00A105FE">
      <w:pPr>
        <w:spacing w:after="0" w:line="240" w:lineRule="auto"/>
        <w:jc w:val="center"/>
        <w:rPr>
          <w:rFonts w:ascii="Arial" w:hAnsi="Arial" w:cs="Arial"/>
          <w:i/>
          <w:sz w:val="24"/>
          <w:szCs w:val="24"/>
        </w:rPr>
      </w:pPr>
      <w:r w:rsidRPr="00AB19BA">
        <w:rPr>
          <w:rFonts w:ascii="Arial" w:hAnsi="Arial" w:cs="Arial"/>
          <w:b/>
          <w:i/>
          <w:sz w:val="24"/>
          <w:szCs w:val="24"/>
        </w:rPr>
        <w:t>Vicepresidente del H. Congreso del Estado</w:t>
      </w:r>
    </w:p>
    <w:sectPr w:rsidR="007F665E" w:rsidRPr="00AB19BA" w:rsidSect="00B4737B">
      <w:headerReference w:type="default" r:id="rId7"/>
      <w:pgSz w:w="12240" w:h="15840"/>
      <w:pgMar w:top="3402" w:right="1701"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02DB3" w:rsidRDefault="00B02DB3" w:rsidP="007F665E">
      <w:pPr>
        <w:spacing w:after="0" w:line="240" w:lineRule="auto"/>
      </w:pPr>
      <w:r>
        <w:separator/>
      </w:r>
    </w:p>
  </w:endnote>
  <w:endnote w:type="continuationSeparator" w:id="0">
    <w:p w:rsidR="00B02DB3" w:rsidRDefault="00B02DB3" w:rsidP="007F66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Edwardian Script ITC">
    <w:panose1 w:val="030303020407070D0804"/>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02DB3" w:rsidRDefault="00B02DB3" w:rsidP="007F665E">
      <w:pPr>
        <w:spacing w:after="0" w:line="240" w:lineRule="auto"/>
      </w:pPr>
      <w:r>
        <w:separator/>
      </w:r>
    </w:p>
  </w:footnote>
  <w:footnote w:type="continuationSeparator" w:id="0">
    <w:p w:rsidR="00B02DB3" w:rsidRDefault="00B02DB3" w:rsidP="007F665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2DB3" w:rsidRDefault="00B02DB3" w:rsidP="00B4737B">
    <w:pPr>
      <w:pStyle w:val="Encabezado"/>
      <w:jc w:val="right"/>
      <w:rPr>
        <w:noProof/>
        <w:lang w:eastAsia="es-MX"/>
      </w:rPr>
    </w:pPr>
    <w:r>
      <w:rPr>
        <w:noProof/>
        <w:lang w:val="es-US" w:eastAsia="es-US"/>
      </w:rPr>
      <w:drawing>
        <wp:anchor distT="0" distB="0" distL="114300" distR="114300" simplePos="0" relativeHeight="251658240" behindDoc="1" locked="0" layoutInCell="1" allowOverlap="1">
          <wp:simplePos x="0" y="0"/>
          <wp:positionH relativeFrom="page">
            <wp:align>right</wp:align>
          </wp:positionH>
          <wp:positionV relativeFrom="paragraph">
            <wp:posOffset>-490220</wp:posOffset>
          </wp:positionV>
          <wp:extent cx="7772400" cy="1005840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mbrete2018.pn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r>
      <w:rPr>
        <w:noProof/>
        <w:lang w:eastAsia="es-MX"/>
      </w:rPr>
      <w:t>z</w:t>
    </w:r>
  </w:p>
  <w:p w:rsidR="00B02DB3" w:rsidRDefault="00B02DB3" w:rsidP="00B4737B">
    <w:pPr>
      <w:pStyle w:val="Encabezado"/>
      <w:jc w:val="right"/>
      <w:rPr>
        <w:noProof/>
        <w:lang w:eastAsia="es-MX"/>
      </w:rPr>
    </w:pPr>
  </w:p>
  <w:p w:rsidR="00B02DB3" w:rsidRDefault="00B02DB3" w:rsidP="00B4737B">
    <w:pPr>
      <w:pStyle w:val="Encabezado"/>
      <w:jc w:val="right"/>
      <w:rPr>
        <w:noProof/>
        <w:lang w:eastAsia="es-MX"/>
      </w:rPr>
    </w:pPr>
  </w:p>
  <w:p w:rsidR="00B02DB3" w:rsidRDefault="00B02DB3" w:rsidP="00B4737B">
    <w:pPr>
      <w:pStyle w:val="Encabezado"/>
      <w:tabs>
        <w:tab w:val="clear" w:pos="4419"/>
        <w:tab w:val="clear" w:pos="8838"/>
        <w:tab w:val="left" w:pos="8610"/>
      </w:tabs>
      <w:jc w:val="right"/>
      <w:rPr>
        <w:rFonts w:ascii="Edwardian Script ITC" w:hAnsi="Edwardian Script ITC"/>
        <w:b/>
        <w:sz w:val="44"/>
      </w:rPr>
    </w:pPr>
    <w:r w:rsidRPr="00C271C9">
      <w:rPr>
        <w:rFonts w:ascii="Edwardian Script ITC" w:hAnsi="Edwardian Script ITC"/>
        <w:b/>
        <w:sz w:val="44"/>
      </w:rPr>
      <w:t>Dip</w:t>
    </w:r>
    <w:r>
      <w:rPr>
        <w:rFonts w:ascii="Edwardian Script ITC" w:hAnsi="Edwardian Script ITC"/>
        <w:b/>
        <w:sz w:val="44"/>
      </w:rPr>
      <w:t>utado</w:t>
    </w:r>
    <w:r w:rsidRPr="00C271C9">
      <w:rPr>
        <w:rFonts w:ascii="Edwardian Script ITC" w:hAnsi="Edwardian Script ITC"/>
        <w:b/>
        <w:sz w:val="44"/>
      </w:rPr>
      <w:t xml:space="preserve"> Omar Bazán Flores </w:t>
    </w:r>
  </w:p>
  <w:p w:rsidR="00B02DB3" w:rsidRDefault="00B02DB3" w:rsidP="00B4737B">
    <w:pPr>
      <w:pStyle w:val="Encabezado"/>
      <w:tabs>
        <w:tab w:val="clear" w:pos="4419"/>
        <w:tab w:val="clear" w:pos="8838"/>
        <w:tab w:val="left" w:pos="8610"/>
      </w:tabs>
      <w:jc w:val="right"/>
    </w:pPr>
  </w:p>
  <w:p w:rsidR="00B02DB3" w:rsidRDefault="00B02DB3" w:rsidP="00B4737B">
    <w:pPr>
      <w:pStyle w:val="Encabezado"/>
      <w:tabs>
        <w:tab w:val="clear" w:pos="4419"/>
        <w:tab w:val="clear" w:pos="8838"/>
        <w:tab w:val="left" w:pos="8610"/>
      </w:tabs>
      <w:jc w:val="righ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B44620"/>
    <w:multiLevelType w:val="hybridMultilevel"/>
    <w:tmpl w:val="012EA24C"/>
    <w:lvl w:ilvl="0" w:tplc="540A0017">
      <w:start w:val="1"/>
      <w:numFmt w:val="lowerLetter"/>
      <w:lvlText w:val="%1)"/>
      <w:lvlJc w:val="left"/>
      <w:pPr>
        <w:ind w:left="720" w:hanging="360"/>
      </w:pPr>
      <w:rPr>
        <w:rFonts w:hint="default"/>
      </w:r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1" w15:restartNumberingAfterBreak="0">
    <w:nsid w:val="7E914741"/>
    <w:multiLevelType w:val="hybridMultilevel"/>
    <w:tmpl w:val="9676981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665E"/>
    <w:rsid w:val="00020F20"/>
    <w:rsid w:val="00034AF4"/>
    <w:rsid w:val="000B1268"/>
    <w:rsid w:val="000C3230"/>
    <w:rsid w:val="000D30D2"/>
    <w:rsid w:val="000D789A"/>
    <w:rsid w:val="000F58A6"/>
    <w:rsid w:val="00122CB2"/>
    <w:rsid w:val="00133670"/>
    <w:rsid w:val="001901D6"/>
    <w:rsid w:val="001E1D48"/>
    <w:rsid w:val="0020351B"/>
    <w:rsid w:val="00207E03"/>
    <w:rsid w:val="00227406"/>
    <w:rsid w:val="00240587"/>
    <w:rsid w:val="002568DA"/>
    <w:rsid w:val="00260307"/>
    <w:rsid w:val="00270394"/>
    <w:rsid w:val="00291896"/>
    <w:rsid w:val="003036DF"/>
    <w:rsid w:val="00304323"/>
    <w:rsid w:val="00314777"/>
    <w:rsid w:val="003148B1"/>
    <w:rsid w:val="00326670"/>
    <w:rsid w:val="003366C3"/>
    <w:rsid w:val="0034718F"/>
    <w:rsid w:val="003738E9"/>
    <w:rsid w:val="003A2681"/>
    <w:rsid w:val="003C47A2"/>
    <w:rsid w:val="00404FFC"/>
    <w:rsid w:val="00444C92"/>
    <w:rsid w:val="00450FDB"/>
    <w:rsid w:val="0047566C"/>
    <w:rsid w:val="0048500B"/>
    <w:rsid w:val="00485927"/>
    <w:rsid w:val="004D5B3F"/>
    <w:rsid w:val="00506070"/>
    <w:rsid w:val="005455C2"/>
    <w:rsid w:val="00561A86"/>
    <w:rsid w:val="005812C7"/>
    <w:rsid w:val="005A3D33"/>
    <w:rsid w:val="005B4BDC"/>
    <w:rsid w:val="005C6924"/>
    <w:rsid w:val="005D0FEC"/>
    <w:rsid w:val="005E7EAA"/>
    <w:rsid w:val="005F7DB5"/>
    <w:rsid w:val="00607510"/>
    <w:rsid w:val="006353BD"/>
    <w:rsid w:val="00637F6B"/>
    <w:rsid w:val="0064304B"/>
    <w:rsid w:val="006801B5"/>
    <w:rsid w:val="0069235D"/>
    <w:rsid w:val="006944BC"/>
    <w:rsid w:val="00695B20"/>
    <w:rsid w:val="006A339C"/>
    <w:rsid w:val="006A65E3"/>
    <w:rsid w:val="0070484A"/>
    <w:rsid w:val="00720A75"/>
    <w:rsid w:val="00740750"/>
    <w:rsid w:val="00750557"/>
    <w:rsid w:val="00775FAF"/>
    <w:rsid w:val="00787DE6"/>
    <w:rsid w:val="007B3B5B"/>
    <w:rsid w:val="007F61D2"/>
    <w:rsid w:val="007F665E"/>
    <w:rsid w:val="00803B21"/>
    <w:rsid w:val="00836662"/>
    <w:rsid w:val="008818DB"/>
    <w:rsid w:val="008A6ECA"/>
    <w:rsid w:val="008D2898"/>
    <w:rsid w:val="008D3EA9"/>
    <w:rsid w:val="008D4F17"/>
    <w:rsid w:val="008F5B89"/>
    <w:rsid w:val="008F6A06"/>
    <w:rsid w:val="00951B78"/>
    <w:rsid w:val="009641CA"/>
    <w:rsid w:val="009715A5"/>
    <w:rsid w:val="009E2924"/>
    <w:rsid w:val="009F246D"/>
    <w:rsid w:val="00A063EC"/>
    <w:rsid w:val="00A105FE"/>
    <w:rsid w:val="00A1395B"/>
    <w:rsid w:val="00A33FFF"/>
    <w:rsid w:val="00A43F64"/>
    <w:rsid w:val="00A46E5E"/>
    <w:rsid w:val="00A563EE"/>
    <w:rsid w:val="00A8561B"/>
    <w:rsid w:val="00AA0790"/>
    <w:rsid w:val="00AB19BA"/>
    <w:rsid w:val="00AE1EF8"/>
    <w:rsid w:val="00AF3AF7"/>
    <w:rsid w:val="00B0256F"/>
    <w:rsid w:val="00B02DB3"/>
    <w:rsid w:val="00B20958"/>
    <w:rsid w:val="00B4737B"/>
    <w:rsid w:val="00B625ED"/>
    <w:rsid w:val="00B717CB"/>
    <w:rsid w:val="00B83565"/>
    <w:rsid w:val="00BA4C5F"/>
    <w:rsid w:val="00BA6F38"/>
    <w:rsid w:val="00BB5611"/>
    <w:rsid w:val="00BC6EC1"/>
    <w:rsid w:val="00C17A1B"/>
    <w:rsid w:val="00C207C1"/>
    <w:rsid w:val="00C2177C"/>
    <w:rsid w:val="00C302C3"/>
    <w:rsid w:val="00C3378F"/>
    <w:rsid w:val="00C40E39"/>
    <w:rsid w:val="00C4399A"/>
    <w:rsid w:val="00C52E50"/>
    <w:rsid w:val="00C77D5C"/>
    <w:rsid w:val="00CA7A34"/>
    <w:rsid w:val="00CE5C85"/>
    <w:rsid w:val="00D02CEE"/>
    <w:rsid w:val="00D05457"/>
    <w:rsid w:val="00D160FF"/>
    <w:rsid w:val="00D327C4"/>
    <w:rsid w:val="00D662D5"/>
    <w:rsid w:val="00D84C0A"/>
    <w:rsid w:val="00DB3F45"/>
    <w:rsid w:val="00DB68B6"/>
    <w:rsid w:val="00E274C8"/>
    <w:rsid w:val="00E5283E"/>
    <w:rsid w:val="00E946AD"/>
    <w:rsid w:val="00EA3E08"/>
    <w:rsid w:val="00EE3C16"/>
    <w:rsid w:val="00EF05A1"/>
    <w:rsid w:val="00EF10F6"/>
    <w:rsid w:val="00EF493B"/>
    <w:rsid w:val="00F10757"/>
    <w:rsid w:val="00F47145"/>
    <w:rsid w:val="00F569F7"/>
    <w:rsid w:val="00F7190E"/>
    <w:rsid w:val="00F73EC1"/>
    <w:rsid w:val="00FA3AE5"/>
    <w:rsid w:val="00FB5122"/>
    <w:rsid w:val="00FC3EB7"/>
    <w:rsid w:val="00FD6EEF"/>
    <w:rsid w:val="00FF646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FE17438"/>
  <w15:chartTrackingRefBased/>
  <w15:docId w15:val="{5FBCBD08-8FAE-4944-8886-3237A9EE6F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737B"/>
    <w:rPr>
      <w:rFonts w:ascii="Calibri" w:eastAsia="Calibri" w:hAnsi="Calibri" w:cs="Times New Roman"/>
    </w:rPr>
  </w:style>
  <w:style w:type="paragraph" w:styleId="Ttulo2">
    <w:name w:val="heading 2"/>
    <w:basedOn w:val="Normal"/>
    <w:link w:val="Ttulo2Car"/>
    <w:uiPriority w:val="9"/>
    <w:qFormat/>
    <w:rsid w:val="00C52E50"/>
    <w:pPr>
      <w:spacing w:before="100" w:beforeAutospacing="1" w:after="100" w:afterAutospacing="1" w:line="240" w:lineRule="auto"/>
      <w:outlineLvl w:val="1"/>
    </w:pPr>
    <w:rPr>
      <w:rFonts w:ascii="Times New Roman" w:eastAsia="Times New Roman" w:hAnsi="Times New Roman"/>
      <w:b/>
      <w:bCs/>
      <w:sz w:val="36"/>
      <w:szCs w:val="36"/>
      <w:lang w:eastAsia="es-MX"/>
    </w:rPr>
  </w:style>
  <w:style w:type="paragraph" w:styleId="Ttulo3">
    <w:name w:val="heading 3"/>
    <w:basedOn w:val="Normal"/>
    <w:next w:val="Normal"/>
    <w:link w:val="Ttulo3Car"/>
    <w:uiPriority w:val="9"/>
    <w:unhideWhenUsed/>
    <w:qFormat/>
    <w:rsid w:val="00450FD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F665E"/>
    <w:pPr>
      <w:tabs>
        <w:tab w:val="center" w:pos="4419"/>
        <w:tab w:val="right" w:pos="8838"/>
      </w:tabs>
      <w:spacing w:after="0" w:line="240" w:lineRule="auto"/>
    </w:pPr>
    <w:rPr>
      <w:rFonts w:asciiTheme="minorHAnsi" w:eastAsiaTheme="minorHAnsi" w:hAnsiTheme="minorHAnsi" w:cstheme="minorBidi"/>
    </w:rPr>
  </w:style>
  <w:style w:type="character" w:customStyle="1" w:styleId="EncabezadoCar">
    <w:name w:val="Encabezado Car"/>
    <w:basedOn w:val="Fuentedeprrafopredeter"/>
    <w:link w:val="Encabezado"/>
    <w:uiPriority w:val="99"/>
    <w:rsid w:val="007F665E"/>
  </w:style>
  <w:style w:type="paragraph" w:styleId="Piedepgina">
    <w:name w:val="footer"/>
    <w:basedOn w:val="Normal"/>
    <w:link w:val="PiedepginaCar"/>
    <w:uiPriority w:val="99"/>
    <w:unhideWhenUsed/>
    <w:rsid w:val="007F665E"/>
    <w:pPr>
      <w:tabs>
        <w:tab w:val="center" w:pos="4419"/>
        <w:tab w:val="right" w:pos="8838"/>
      </w:tabs>
      <w:spacing w:after="0" w:line="240" w:lineRule="auto"/>
    </w:pPr>
    <w:rPr>
      <w:rFonts w:asciiTheme="minorHAnsi" w:eastAsiaTheme="minorHAnsi" w:hAnsiTheme="minorHAnsi" w:cstheme="minorBidi"/>
    </w:rPr>
  </w:style>
  <w:style w:type="character" w:customStyle="1" w:styleId="PiedepginaCar">
    <w:name w:val="Pie de página Car"/>
    <w:basedOn w:val="Fuentedeprrafopredeter"/>
    <w:link w:val="Piedepgina"/>
    <w:uiPriority w:val="99"/>
    <w:rsid w:val="007F665E"/>
  </w:style>
  <w:style w:type="paragraph" w:styleId="Prrafodelista">
    <w:name w:val="List Paragraph"/>
    <w:basedOn w:val="Normal"/>
    <w:uiPriority w:val="34"/>
    <w:qFormat/>
    <w:rsid w:val="00B4737B"/>
    <w:pPr>
      <w:spacing w:after="0" w:line="240" w:lineRule="auto"/>
      <w:ind w:left="720"/>
      <w:contextualSpacing/>
    </w:pPr>
    <w:rPr>
      <w:rFonts w:ascii="Times New Roman" w:eastAsia="Times New Roman" w:hAnsi="Times New Roman"/>
      <w:sz w:val="24"/>
      <w:szCs w:val="24"/>
      <w:lang w:val="es-ES" w:eastAsia="es-ES_tradnl"/>
    </w:rPr>
  </w:style>
  <w:style w:type="paragraph" w:styleId="NormalWeb">
    <w:name w:val="Normal (Web)"/>
    <w:basedOn w:val="Normal"/>
    <w:uiPriority w:val="99"/>
    <w:unhideWhenUsed/>
    <w:rsid w:val="00B4737B"/>
    <w:pPr>
      <w:spacing w:before="100" w:beforeAutospacing="1" w:after="100" w:afterAutospacing="1" w:line="240" w:lineRule="auto"/>
    </w:pPr>
    <w:rPr>
      <w:rFonts w:ascii="Times New Roman" w:eastAsia="Times New Roman" w:hAnsi="Times New Roman"/>
      <w:sz w:val="24"/>
      <w:szCs w:val="24"/>
      <w:lang w:eastAsia="es-MX"/>
    </w:rPr>
  </w:style>
  <w:style w:type="character" w:customStyle="1" w:styleId="Ttulo2Car">
    <w:name w:val="Título 2 Car"/>
    <w:basedOn w:val="Fuentedeprrafopredeter"/>
    <w:link w:val="Ttulo2"/>
    <w:uiPriority w:val="9"/>
    <w:rsid w:val="00C52E50"/>
    <w:rPr>
      <w:rFonts w:ascii="Times New Roman" w:eastAsia="Times New Roman" w:hAnsi="Times New Roman" w:cs="Times New Roman"/>
      <w:b/>
      <w:bCs/>
      <w:sz w:val="36"/>
      <w:szCs w:val="36"/>
      <w:lang w:eastAsia="es-MX"/>
    </w:rPr>
  </w:style>
  <w:style w:type="character" w:styleId="Textoennegrita">
    <w:name w:val="Strong"/>
    <w:basedOn w:val="Fuentedeprrafopredeter"/>
    <w:uiPriority w:val="22"/>
    <w:qFormat/>
    <w:rsid w:val="00C52E50"/>
    <w:rPr>
      <w:b/>
      <w:bCs/>
    </w:rPr>
  </w:style>
  <w:style w:type="character" w:customStyle="1" w:styleId="specialamp">
    <w:name w:val="special_amp"/>
    <w:basedOn w:val="Fuentedeprrafopredeter"/>
    <w:rsid w:val="00304323"/>
  </w:style>
  <w:style w:type="character" w:customStyle="1" w:styleId="Ttulo3Car">
    <w:name w:val="Título 3 Car"/>
    <w:basedOn w:val="Fuentedeprrafopredeter"/>
    <w:link w:val="Ttulo3"/>
    <w:uiPriority w:val="9"/>
    <w:rsid w:val="00450FDB"/>
    <w:rPr>
      <w:rFonts w:asciiTheme="majorHAnsi" w:eastAsiaTheme="majorEastAsia" w:hAnsiTheme="majorHAnsi" w:cstheme="majorBidi"/>
      <w:color w:val="1F3763" w:themeColor="accent1" w:themeShade="7F"/>
      <w:sz w:val="24"/>
      <w:szCs w:val="24"/>
    </w:rPr>
  </w:style>
  <w:style w:type="character" w:styleId="Hipervnculo">
    <w:name w:val="Hyperlink"/>
    <w:basedOn w:val="Fuentedeprrafopredeter"/>
    <w:uiPriority w:val="99"/>
    <w:semiHidden/>
    <w:unhideWhenUsed/>
    <w:rsid w:val="00450FDB"/>
    <w:rPr>
      <w:color w:val="0000FF"/>
      <w:u w:val="single"/>
    </w:rPr>
  </w:style>
  <w:style w:type="character" w:customStyle="1" w:styleId="apple-converted-space">
    <w:name w:val="apple-converted-space"/>
    <w:basedOn w:val="Fuentedeprrafopredeter"/>
    <w:rsid w:val="00720A75"/>
  </w:style>
  <w:style w:type="paragraph" w:customStyle="1" w:styleId="ecxmsonormal">
    <w:name w:val="ecxmsonormal"/>
    <w:basedOn w:val="Normal"/>
    <w:rsid w:val="000D30D2"/>
    <w:pPr>
      <w:shd w:val="clear" w:color="auto" w:fill="FFFFFF"/>
      <w:spacing w:before="15" w:after="324" w:line="240" w:lineRule="auto"/>
    </w:pPr>
    <w:rPr>
      <w:rFonts w:ascii="Times New Roman" w:eastAsia="Times New Roman" w:hAnsi="Times New Roman"/>
      <w:sz w:val="20"/>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0269310">
      <w:bodyDiv w:val="1"/>
      <w:marLeft w:val="0"/>
      <w:marRight w:val="0"/>
      <w:marTop w:val="0"/>
      <w:marBottom w:val="0"/>
      <w:divBdr>
        <w:top w:val="none" w:sz="0" w:space="0" w:color="auto"/>
        <w:left w:val="none" w:sz="0" w:space="0" w:color="auto"/>
        <w:bottom w:val="none" w:sz="0" w:space="0" w:color="auto"/>
        <w:right w:val="none" w:sz="0" w:space="0" w:color="auto"/>
      </w:divBdr>
    </w:div>
    <w:div w:id="454327811">
      <w:bodyDiv w:val="1"/>
      <w:marLeft w:val="0"/>
      <w:marRight w:val="0"/>
      <w:marTop w:val="0"/>
      <w:marBottom w:val="0"/>
      <w:divBdr>
        <w:top w:val="none" w:sz="0" w:space="0" w:color="auto"/>
        <w:left w:val="none" w:sz="0" w:space="0" w:color="auto"/>
        <w:bottom w:val="none" w:sz="0" w:space="0" w:color="auto"/>
        <w:right w:val="none" w:sz="0" w:space="0" w:color="auto"/>
      </w:divBdr>
    </w:div>
    <w:div w:id="466900666">
      <w:bodyDiv w:val="1"/>
      <w:marLeft w:val="0"/>
      <w:marRight w:val="0"/>
      <w:marTop w:val="0"/>
      <w:marBottom w:val="0"/>
      <w:divBdr>
        <w:top w:val="none" w:sz="0" w:space="0" w:color="auto"/>
        <w:left w:val="none" w:sz="0" w:space="0" w:color="auto"/>
        <w:bottom w:val="none" w:sz="0" w:space="0" w:color="auto"/>
        <w:right w:val="none" w:sz="0" w:space="0" w:color="auto"/>
      </w:divBdr>
      <w:divsChild>
        <w:div w:id="1032026421">
          <w:marLeft w:val="0"/>
          <w:marRight w:val="0"/>
          <w:marTop w:val="0"/>
          <w:marBottom w:val="300"/>
          <w:divBdr>
            <w:top w:val="none" w:sz="0" w:space="0" w:color="auto"/>
            <w:left w:val="none" w:sz="0" w:space="0" w:color="auto"/>
            <w:bottom w:val="none" w:sz="0" w:space="0" w:color="auto"/>
            <w:right w:val="none" w:sz="0" w:space="0" w:color="auto"/>
          </w:divBdr>
        </w:div>
      </w:divsChild>
    </w:div>
    <w:div w:id="612984507">
      <w:bodyDiv w:val="1"/>
      <w:marLeft w:val="0"/>
      <w:marRight w:val="0"/>
      <w:marTop w:val="0"/>
      <w:marBottom w:val="0"/>
      <w:divBdr>
        <w:top w:val="none" w:sz="0" w:space="0" w:color="auto"/>
        <w:left w:val="none" w:sz="0" w:space="0" w:color="auto"/>
        <w:bottom w:val="none" w:sz="0" w:space="0" w:color="auto"/>
        <w:right w:val="none" w:sz="0" w:space="0" w:color="auto"/>
      </w:divBdr>
    </w:div>
    <w:div w:id="690953235">
      <w:bodyDiv w:val="1"/>
      <w:marLeft w:val="0"/>
      <w:marRight w:val="0"/>
      <w:marTop w:val="0"/>
      <w:marBottom w:val="0"/>
      <w:divBdr>
        <w:top w:val="none" w:sz="0" w:space="0" w:color="auto"/>
        <w:left w:val="none" w:sz="0" w:space="0" w:color="auto"/>
        <w:bottom w:val="none" w:sz="0" w:space="0" w:color="auto"/>
        <w:right w:val="none" w:sz="0" w:space="0" w:color="auto"/>
      </w:divBdr>
    </w:div>
    <w:div w:id="1690915123">
      <w:bodyDiv w:val="1"/>
      <w:marLeft w:val="0"/>
      <w:marRight w:val="0"/>
      <w:marTop w:val="0"/>
      <w:marBottom w:val="0"/>
      <w:divBdr>
        <w:top w:val="none" w:sz="0" w:space="0" w:color="auto"/>
        <w:left w:val="none" w:sz="0" w:space="0" w:color="auto"/>
        <w:bottom w:val="none" w:sz="0" w:space="0" w:color="auto"/>
        <w:right w:val="none" w:sz="0" w:space="0" w:color="auto"/>
      </w:divBdr>
      <w:divsChild>
        <w:div w:id="1710104300">
          <w:marLeft w:val="0"/>
          <w:marRight w:val="0"/>
          <w:marTop w:val="0"/>
          <w:marBottom w:val="0"/>
          <w:divBdr>
            <w:top w:val="none" w:sz="0" w:space="0" w:color="auto"/>
            <w:left w:val="none" w:sz="0" w:space="0" w:color="auto"/>
            <w:bottom w:val="none" w:sz="0" w:space="0" w:color="auto"/>
            <w:right w:val="none" w:sz="0" w:space="0" w:color="auto"/>
          </w:divBdr>
        </w:div>
      </w:divsChild>
    </w:div>
    <w:div w:id="1734961677">
      <w:bodyDiv w:val="1"/>
      <w:marLeft w:val="0"/>
      <w:marRight w:val="0"/>
      <w:marTop w:val="0"/>
      <w:marBottom w:val="0"/>
      <w:divBdr>
        <w:top w:val="none" w:sz="0" w:space="0" w:color="auto"/>
        <w:left w:val="none" w:sz="0" w:space="0" w:color="auto"/>
        <w:bottom w:val="none" w:sz="0" w:space="0" w:color="auto"/>
        <w:right w:val="none" w:sz="0" w:space="0" w:color="auto"/>
      </w:divBdr>
      <w:divsChild>
        <w:div w:id="15542806">
          <w:marLeft w:val="0"/>
          <w:marRight w:val="0"/>
          <w:marTop w:val="0"/>
          <w:marBottom w:val="0"/>
          <w:divBdr>
            <w:top w:val="none" w:sz="0" w:space="0" w:color="auto"/>
            <w:left w:val="none" w:sz="0" w:space="0" w:color="auto"/>
            <w:bottom w:val="none" w:sz="0" w:space="0" w:color="auto"/>
            <w:right w:val="none" w:sz="0" w:space="0" w:color="auto"/>
          </w:divBdr>
        </w:div>
        <w:div w:id="351148200">
          <w:marLeft w:val="0"/>
          <w:marRight w:val="0"/>
          <w:marTop w:val="0"/>
          <w:marBottom w:val="0"/>
          <w:divBdr>
            <w:top w:val="none" w:sz="0" w:space="0" w:color="auto"/>
            <w:left w:val="none" w:sz="0" w:space="0" w:color="auto"/>
            <w:bottom w:val="none" w:sz="0" w:space="0" w:color="auto"/>
            <w:right w:val="none" w:sz="0" w:space="0" w:color="auto"/>
          </w:divBdr>
        </w:div>
        <w:div w:id="1761873061">
          <w:marLeft w:val="0"/>
          <w:marRight w:val="0"/>
          <w:marTop w:val="150"/>
          <w:marBottom w:val="300"/>
          <w:divBdr>
            <w:top w:val="none" w:sz="0" w:space="0" w:color="auto"/>
            <w:left w:val="none" w:sz="0" w:space="0" w:color="auto"/>
            <w:bottom w:val="none" w:sz="0" w:space="0" w:color="auto"/>
            <w:right w:val="none" w:sz="0" w:space="0" w:color="auto"/>
          </w:divBdr>
          <w:divsChild>
            <w:div w:id="1402218835">
              <w:marLeft w:val="0"/>
              <w:marRight w:val="0"/>
              <w:marTop w:val="0"/>
              <w:marBottom w:val="300"/>
              <w:divBdr>
                <w:top w:val="none" w:sz="0" w:space="0" w:color="auto"/>
                <w:left w:val="none" w:sz="0" w:space="0" w:color="auto"/>
                <w:bottom w:val="none" w:sz="0" w:space="0" w:color="auto"/>
                <w:right w:val="none" w:sz="0" w:space="0" w:color="auto"/>
              </w:divBdr>
              <w:divsChild>
                <w:div w:id="54587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132</TotalTime>
  <Pages>4</Pages>
  <Words>852</Words>
  <Characters>4686</Characters>
  <Application>Microsoft Office Word</Application>
  <DocSecurity>0</DocSecurity>
  <Lines>39</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Luis Alejandro Tarango Chavira</dc:creator>
  <cp:keywords/>
  <dc:description/>
  <cp:lastModifiedBy>Neyra Terrazas Jiménez</cp:lastModifiedBy>
  <cp:revision>11</cp:revision>
  <dcterms:created xsi:type="dcterms:W3CDTF">2020-03-27T03:48:00Z</dcterms:created>
  <dcterms:modified xsi:type="dcterms:W3CDTF">2020-03-27T06:00:00Z</dcterms:modified>
</cp:coreProperties>
</file>