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2EE" w:rsidRPr="003E46D1" w:rsidRDefault="008642EE" w:rsidP="008642EE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:rsidR="008642EE" w:rsidRPr="003E46D1" w:rsidRDefault="008642EE" w:rsidP="008642EE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P R E S E N T E.-</w:t>
      </w:r>
    </w:p>
    <w:p w:rsidR="008642EE" w:rsidRPr="003E46D1" w:rsidRDefault="008642EE" w:rsidP="008642EE">
      <w:pPr>
        <w:spacing w:after="0" w:line="360" w:lineRule="auto"/>
        <w:rPr>
          <w:rFonts w:ascii="Arial" w:hAnsi="Arial" w:cs="Arial"/>
          <w:i/>
          <w:sz w:val="25"/>
          <w:szCs w:val="25"/>
        </w:rPr>
      </w:pPr>
      <w:bookmarkStart w:id="0" w:name="_GoBack"/>
      <w:bookmarkEnd w:id="0"/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i/>
          <w:sz w:val="25"/>
          <w:szCs w:val="25"/>
        </w:rPr>
        <w:t xml:space="preserve">El suscrito </w:t>
      </w:r>
      <w:r w:rsidRPr="003E46D1">
        <w:rPr>
          <w:rFonts w:ascii="Arial" w:hAnsi="Arial" w:cs="Arial"/>
          <w:b/>
          <w:i/>
          <w:sz w:val="25"/>
          <w:szCs w:val="25"/>
        </w:rPr>
        <w:t>Omar Bazán Flores</w:t>
      </w:r>
      <w:r w:rsidRPr="003E46D1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</w:t>
      </w:r>
      <w:r w:rsidR="00DF6B50">
        <w:rPr>
          <w:rFonts w:ascii="Arial" w:hAnsi="Arial" w:cs="Arial"/>
          <w:i/>
          <w:sz w:val="25"/>
          <w:szCs w:val="25"/>
        </w:rPr>
        <w:t xml:space="preserve">      </w:t>
      </w:r>
      <w:r w:rsidRPr="003E46D1">
        <w:rPr>
          <w:rFonts w:ascii="Arial" w:hAnsi="Arial" w:cs="Arial"/>
          <w:i/>
          <w:sz w:val="25"/>
          <w:szCs w:val="25"/>
        </w:rPr>
        <w:t xml:space="preserve"> Revolucionario Institucional, en uso de las facultades que me confiere el numeral </w:t>
      </w:r>
      <w:r w:rsidR="00DF6B50">
        <w:rPr>
          <w:rFonts w:ascii="Arial" w:hAnsi="Arial" w:cs="Arial"/>
          <w:i/>
          <w:sz w:val="25"/>
          <w:szCs w:val="25"/>
        </w:rPr>
        <w:t xml:space="preserve">    </w:t>
      </w:r>
      <w:r w:rsidRPr="003E46D1">
        <w:rPr>
          <w:rFonts w:ascii="Arial" w:hAnsi="Arial" w:cs="Arial"/>
          <w:i/>
          <w:sz w:val="25"/>
          <w:szCs w:val="25"/>
        </w:rPr>
        <w:t>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3E46D1">
        <w:rPr>
          <w:rFonts w:ascii="Arial" w:hAnsi="Arial" w:cs="Arial"/>
          <w:b/>
          <w:i/>
          <w:sz w:val="25"/>
          <w:szCs w:val="25"/>
        </w:rPr>
        <w:t xml:space="preserve"> Iniciativa con carácter de Punto de Acuerdo a </w:t>
      </w:r>
      <w:r w:rsidR="00DF6B50">
        <w:rPr>
          <w:rFonts w:ascii="Arial" w:hAnsi="Arial" w:cs="Arial"/>
          <w:b/>
          <w:i/>
          <w:sz w:val="25"/>
          <w:szCs w:val="25"/>
        </w:rPr>
        <w:t xml:space="preserve">        </w:t>
      </w:r>
      <w:r w:rsidRPr="003E46D1">
        <w:rPr>
          <w:rFonts w:ascii="Arial" w:hAnsi="Arial" w:cs="Arial"/>
          <w:b/>
          <w:i/>
          <w:sz w:val="25"/>
          <w:szCs w:val="25"/>
        </w:rPr>
        <w:t xml:space="preserve">fin de hacer un llamado y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 xml:space="preserve">exhorto al Poder Ejecutivo </w:t>
      </w:r>
      <w:r w:rsidR="003E46D1" w:rsidRPr="003E46D1">
        <w:rPr>
          <w:rFonts w:ascii="Arial" w:hAnsi="Arial" w:cs="Arial"/>
          <w:b/>
          <w:bCs/>
          <w:i/>
          <w:sz w:val="25"/>
          <w:szCs w:val="25"/>
        </w:rPr>
        <w:t>Federal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 xml:space="preserve">, a través del Instituto Nacional de Telecomunicaciones, para que en uso de sus </w:t>
      </w:r>
      <w:r w:rsidR="00DF6B50">
        <w:rPr>
          <w:rFonts w:ascii="Arial" w:hAnsi="Arial" w:cs="Arial"/>
          <w:b/>
          <w:bCs/>
          <w:i/>
          <w:sz w:val="25"/>
          <w:szCs w:val="25"/>
        </w:rPr>
        <w:t xml:space="preserve">    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>facultades y atribuciones, modifique el “Anteproyecto de Lineamientos</w:t>
      </w:r>
      <w:r w:rsidR="00DF6B50">
        <w:rPr>
          <w:rFonts w:ascii="Arial" w:hAnsi="Arial" w:cs="Arial"/>
          <w:b/>
          <w:bCs/>
          <w:i/>
          <w:sz w:val="25"/>
          <w:szCs w:val="25"/>
        </w:rPr>
        <w:t xml:space="preserve">      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 xml:space="preserve"> para la gestión de tráfico y administración de red a que deberán sujetarse </w:t>
      </w:r>
      <w:r w:rsidR="00DF6B50">
        <w:rPr>
          <w:rFonts w:ascii="Arial" w:hAnsi="Arial" w:cs="Arial"/>
          <w:b/>
          <w:bCs/>
          <w:i/>
          <w:sz w:val="25"/>
          <w:szCs w:val="25"/>
        </w:rPr>
        <w:t xml:space="preserve">    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>los concesionarios y autorizados que presten el servicio de acceso a</w:t>
      </w:r>
      <w:r w:rsidR="00DF6B50">
        <w:rPr>
          <w:rFonts w:ascii="Arial" w:hAnsi="Arial" w:cs="Arial"/>
          <w:b/>
          <w:bCs/>
          <w:i/>
          <w:sz w:val="25"/>
          <w:szCs w:val="25"/>
        </w:rPr>
        <w:t xml:space="preserve">   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 xml:space="preserve"> Internet” con el fin de proteger la neutralidad del Internet, evitando que se apliquen políticas de censura, invasión a la privacidad, priorización </w:t>
      </w:r>
      <w:r w:rsidR="00DF6B50">
        <w:rPr>
          <w:rFonts w:ascii="Arial" w:hAnsi="Arial" w:cs="Arial"/>
          <w:b/>
          <w:bCs/>
          <w:i/>
          <w:sz w:val="25"/>
          <w:szCs w:val="25"/>
        </w:rPr>
        <w:t xml:space="preserve">        </w:t>
      </w:r>
      <w:r w:rsidR="00086BB9" w:rsidRPr="003E46D1">
        <w:rPr>
          <w:rFonts w:ascii="Arial" w:hAnsi="Arial" w:cs="Arial"/>
          <w:b/>
          <w:bCs/>
          <w:i/>
          <w:sz w:val="25"/>
          <w:szCs w:val="25"/>
        </w:rPr>
        <w:t>pagada, así como opacidad e impunidad,</w:t>
      </w:r>
      <w:r w:rsidRPr="003E46D1">
        <w:rPr>
          <w:rFonts w:ascii="Arial" w:hAnsi="Arial" w:cs="Arial"/>
          <w:b/>
          <w:i/>
          <w:sz w:val="25"/>
          <w:szCs w:val="25"/>
        </w:rPr>
        <w:t xml:space="preserve"> </w:t>
      </w:r>
      <w:r w:rsidRPr="003E46D1">
        <w:rPr>
          <w:rFonts w:ascii="Arial" w:eastAsia="Times New Roman" w:hAnsi="Arial" w:cs="Arial"/>
          <w:i/>
          <w:sz w:val="25"/>
          <w:szCs w:val="25"/>
          <w:lang w:eastAsia="es-MX"/>
        </w:rPr>
        <w:t xml:space="preserve"> </w:t>
      </w:r>
      <w:r w:rsidRPr="003E46D1">
        <w:rPr>
          <w:rFonts w:ascii="Arial" w:hAnsi="Arial" w:cs="Arial"/>
          <w:i/>
          <w:sz w:val="25"/>
          <w:szCs w:val="25"/>
        </w:rPr>
        <w:t>lo anterior de acuerdo a la siguiente:</w:t>
      </w:r>
    </w:p>
    <w:p w:rsidR="008642EE" w:rsidRPr="003E46D1" w:rsidRDefault="008642EE" w:rsidP="008642EE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071AC1" w:rsidRPr="003E46D1" w:rsidRDefault="008642EE" w:rsidP="00071AC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EXPOSICIÓN DE MOTIVOS</w:t>
      </w:r>
    </w:p>
    <w:p w:rsidR="008642EE" w:rsidRPr="003E46D1" w:rsidRDefault="008642EE" w:rsidP="00071AC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424C3C" w:rsidRPr="003E46D1" w:rsidRDefault="00424C3C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La libre expresión es uno de los derechos con mayor vigencia en la actualidad, </w:t>
      </w:r>
      <w:r w:rsidR="00DF6B50">
        <w:rPr>
          <w:rFonts w:ascii="Arial" w:eastAsia="Calibri" w:hAnsi="Arial" w:cs="Arial"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>el cual nos permite hacer uso de nuestras ideas y mentalidad con plena</w:t>
      </w:r>
      <w:r w:rsidR="00DF6B50">
        <w:rPr>
          <w:rFonts w:ascii="Arial" w:eastAsia="Calibri" w:hAnsi="Arial" w:cs="Arial"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 seguridad de que no seremos perseguidos por nuestras ideologías, expresiones, criticas, </w:t>
      </w:r>
      <w:r w:rsidR="00086BB9" w:rsidRPr="003E46D1">
        <w:rPr>
          <w:rFonts w:ascii="Arial" w:eastAsia="Calibri" w:hAnsi="Arial" w:cs="Arial"/>
          <w:i/>
          <w:sz w:val="25"/>
          <w:szCs w:val="25"/>
          <w:lang w:eastAsia="en-US"/>
        </w:rPr>
        <w:t>comentarios,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 etc.</w:t>
      </w:r>
    </w:p>
    <w:p w:rsidR="00424C3C" w:rsidRPr="003E46D1" w:rsidRDefault="00424C3C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lastRenderedPageBreak/>
        <w:t xml:space="preserve">El mayor canal de comunicación con el que contamos es indudablemente el Internet. Este se caracteriza por ser un espacio abierto a través de sus diferentes aplicaciones, principalmente las redes sociales, para darle una voz que </w:t>
      </w:r>
      <w:r w:rsidR="007E4CE3">
        <w:rPr>
          <w:rFonts w:ascii="Arial" w:eastAsia="Calibri" w:hAnsi="Arial" w:cs="Arial"/>
          <w:i/>
          <w:sz w:val="25"/>
          <w:szCs w:val="25"/>
          <w:lang w:eastAsia="en-US"/>
        </w:rPr>
        <w:t xml:space="preserve">   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previamente no se tenia a la ciudadanía. Es </w:t>
      </w:r>
      <w:r w:rsidR="003B2736" w:rsidRPr="003E46D1">
        <w:rPr>
          <w:rFonts w:ascii="Arial" w:eastAsia="Calibri" w:hAnsi="Arial" w:cs="Arial"/>
          <w:i/>
          <w:sz w:val="25"/>
          <w:szCs w:val="25"/>
          <w:lang w:eastAsia="en-US"/>
        </w:rPr>
        <w:t>motivo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 de debate definir hasta donde llegan los limites del internet, pero nunca debe de ser censurada la capacidad </w:t>
      </w:r>
      <w:r w:rsidR="007E4CE3">
        <w:rPr>
          <w:rFonts w:ascii="Arial" w:eastAsia="Calibri" w:hAnsi="Arial" w:cs="Arial"/>
          <w:i/>
          <w:sz w:val="25"/>
          <w:szCs w:val="25"/>
          <w:lang w:eastAsia="en-US"/>
        </w:rPr>
        <w:t xml:space="preserve">   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de las personas de emitir su opinión, ya que va contra la </w:t>
      </w:r>
      <w:r w:rsidR="003B2736" w:rsidRPr="003E46D1">
        <w:rPr>
          <w:rFonts w:ascii="Arial" w:eastAsia="Calibri" w:hAnsi="Arial" w:cs="Arial"/>
          <w:i/>
          <w:sz w:val="25"/>
          <w:szCs w:val="25"/>
          <w:lang w:eastAsia="en-US"/>
        </w:rPr>
        <w:t>Constitución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 </w:t>
      </w:r>
      <w:r w:rsidR="003B2736" w:rsidRPr="003E46D1">
        <w:rPr>
          <w:rFonts w:ascii="Arial" w:eastAsia="Calibri" w:hAnsi="Arial" w:cs="Arial"/>
          <w:i/>
          <w:sz w:val="25"/>
          <w:szCs w:val="25"/>
          <w:lang w:eastAsia="en-US"/>
        </w:rPr>
        <w:t>Política</w:t>
      </w: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 xml:space="preserve"> de nuestro país.</w:t>
      </w:r>
    </w:p>
    <w:p w:rsidR="000F37D7" w:rsidRPr="003E46D1" w:rsidRDefault="000F37D7" w:rsidP="000F37D7">
      <w:pPr>
        <w:pStyle w:val="Ttulo2"/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El 17 de diciembre del pasado año, el Instituto Federal de Telecomunicaciones publicó un Anteproyecto denominado “Anteproyecto de Lineamientos para la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gestión de tráfico y administración de red a que deberán sujetarse los concesionarios y autorizados que presten el servicio de acceso a Internet”, el 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cual está sometiendo a una consulta pública, en la cual esta recibiendo todos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los comentarios en base al mismo anteproyecto.</w:t>
      </w:r>
    </w:p>
    <w:p w:rsidR="000F37D7" w:rsidRPr="003E46D1" w:rsidRDefault="000F37D7" w:rsidP="000F37D7">
      <w:pPr>
        <w:pStyle w:val="Ttulo2"/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El anteproyecto presenta un escenario bastante preocupante, puesto que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permite:</w:t>
      </w:r>
    </w:p>
    <w:p w:rsidR="000F37D7" w:rsidRPr="003E46D1" w:rsidRDefault="000F37D7" w:rsidP="000F37D7">
      <w:pPr>
        <w:pStyle w:val="Ttulo2"/>
        <w:numPr>
          <w:ilvl w:val="0"/>
          <w:numId w:val="1"/>
        </w:numPr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>Censura de contenidos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, puesto que los lineamientos propuestos abren la puerta a que las autoridades puedan bloquear aplicaciones, contenidos y servicios en internet a petición expresa por “situaciones de emergencia o seguridad nacional”, vulnerando </w:t>
      </w:r>
      <w:r w:rsidR="003E46D1"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así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el derecho a la libertad de expresión, derecho humano inalienable.</w:t>
      </w:r>
    </w:p>
    <w:p w:rsidR="007E4CE3" w:rsidRDefault="000F37D7" w:rsidP="000F37D7">
      <w:pPr>
        <w:pStyle w:val="Ttulo2"/>
        <w:numPr>
          <w:ilvl w:val="0"/>
          <w:numId w:val="1"/>
        </w:numPr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>Invasión a la privacidad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, puesto que permite que los Proveedores de Acceso a Internet (PAI) disciernan entre cual es la aplicación del </w:t>
      </w:r>
      <w:r w:rsidR="003E46D1"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tráfico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de 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    </w:t>
      </w:r>
    </w:p>
    <w:p w:rsidR="007E4CE3" w:rsidRDefault="007E4CE3" w:rsidP="007E4CE3">
      <w:pPr>
        <w:pStyle w:val="Ttulo2"/>
        <w:spacing w:before="300" w:beforeAutospacing="0" w:after="150" w:afterAutospacing="0" w:line="360" w:lineRule="auto"/>
        <w:ind w:left="502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</w:p>
    <w:p w:rsidR="000F37D7" w:rsidRPr="003E46D1" w:rsidRDefault="000F37D7" w:rsidP="007E4CE3">
      <w:pPr>
        <w:pStyle w:val="Ttulo2"/>
        <w:spacing w:before="300" w:beforeAutospacing="0" w:after="150" w:afterAutospacing="0" w:line="360" w:lineRule="auto"/>
        <w:ind w:left="502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internet, limitando el uso de ciertas tecnologías o aplicaciones que ellos no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lo permitan.</w:t>
      </w:r>
    </w:p>
    <w:p w:rsidR="000F37D7" w:rsidRPr="003E46D1" w:rsidRDefault="000F37D7" w:rsidP="000F37D7">
      <w:pPr>
        <w:pStyle w:val="Ttulo2"/>
        <w:numPr>
          <w:ilvl w:val="0"/>
          <w:numId w:val="1"/>
        </w:numPr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>Priorización pagada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, dando la posibilidad a los PAI de llegar a acuerdos comerciales, efectivamente dándoles la facultad de dar prioridad a “ciertos” clientes, eliminando efectivamente la igualdad en internet, perjudicando a muchos que no tengan acceso a este tipo de servicio “premium”.</w:t>
      </w:r>
    </w:p>
    <w:p w:rsidR="000F37D7" w:rsidRPr="003E46D1" w:rsidRDefault="000F37D7" w:rsidP="000F37D7">
      <w:pPr>
        <w:pStyle w:val="Ttulo2"/>
        <w:numPr>
          <w:ilvl w:val="0"/>
          <w:numId w:val="1"/>
        </w:numPr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i/>
          <w:sz w:val="25"/>
          <w:szCs w:val="25"/>
          <w:lang w:eastAsia="en-US"/>
        </w:rPr>
        <w:t>Opacidad e impunidad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, puesto que los lineamientos expuestos no 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presentan medidas suficientes de transparencia y monitoreo para evitar y sancionar que las empresas vulneren la neutralidad de la red.</w:t>
      </w:r>
    </w:p>
    <w:p w:rsidR="000F37D7" w:rsidRPr="003E46D1" w:rsidRDefault="000F37D7" w:rsidP="000F37D7">
      <w:pPr>
        <w:pStyle w:val="Ttulo2"/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El colectivo denominado Salvemos Internet se ha dado a la tarea de 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concientizar a la población en general, dándonos cuenta de muchos detalles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que de no ser expuestos serian </w:t>
      </w:r>
      <w:r w:rsidR="00086BB9"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pasados por alto, permitiendo que se llevara a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</w:t>
      </w:r>
      <w:r w:rsidR="00086BB9"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cabo este bloqueo por parte de las compañías de acceso a internet.</w:t>
      </w:r>
    </w:p>
    <w:p w:rsidR="00086BB9" w:rsidRPr="003E46D1" w:rsidRDefault="00086BB9" w:rsidP="000F37D7">
      <w:pPr>
        <w:pStyle w:val="Ttulo2"/>
        <w:spacing w:before="300" w:beforeAutospacing="0" w:after="150" w:afterAutospacing="0" w:line="360" w:lineRule="auto"/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>A continuación plasmamos en su entereza el documento que el colectivo</w:t>
      </w:r>
      <w:r w:rsidR="007E4CE3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 w:val="0"/>
          <w:bCs w:val="0"/>
          <w:i/>
          <w:sz w:val="25"/>
          <w:szCs w:val="25"/>
          <w:lang w:eastAsia="en-US"/>
        </w:rPr>
        <w:t xml:space="preserve"> propone para su envío al Instituto Federal de Telecomunicaciones:</w:t>
      </w:r>
    </w:p>
    <w:p w:rsidR="00071AC1" w:rsidRPr="003E46D1" w:rsidRDefault="00086BB9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“</w:t>
      </w:r>
      <w:r w:rsidR="00071AC1"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Internet es un espacio fundamental para el ejercicio de derechos humanos como la libertad de expresión, el acceso a la información y al conocimiento. </w:t>
      </w:r>
      <w:r w:rsidR="007E4CE3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="00071AC1"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 través de esta red, accedemos y ofrecemos información y servicios que tienen incidencia en nuestra salud, economía, educación, los derechos políticos y muchos otros derechos humanos.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>Las personas usuarias de Internet no somos solo consumidoras pasivas: difundimos, recibimos y buscamos información; participamos en el debate público y mantenemos relaciones sociales y familiares. Es un lugar donde trabajamos, protestamos y jugamos.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Internet es mucho más que un espacio comercial; también se ofrecen aplicaciones, contenidos y servicios sin fines de lucro. Internet es un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archivo, una plaza pública, un laboratorio de innovación, un espacio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íntimo. Internet es plural, diverso y está en constante cambio.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Un principio fundamental para que Internet se haya desarrollado como este espacio de libertad, apertura y pluralidad es la neutralidad de la red. Es gracias a este principio que las personas usuarias elegimos libremente qué aplicaciones, contenidos y servicios queremos utilizar u ofrecer, sin interferencia o discriminación de los proveedores de acceso a Internet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(PAI).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La neutralidad de la red permite que nuevas aplicaciones, contenidos y servicios en Internet puedan competir en condiciones de mayor igualdad,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sin necesidad de negociar acuerdos con los PAI. De esta manera, se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garantiza que Internet se mantenga como un espacio que fomenta la innovación sin permiso y la pluralidad.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La neutralidad de la red evita también que los PAI se erijan como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‘cadeneros’ en Internet y abusen de su posición para condicionar el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ejercicio de derechos, la participación pública y en la economía digital.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 xml:space="preserve">Sin embargo, el “Anteproyecto de lineamientos para la gestión de tráfico y administración de red a que deberán sujetarse los concesionarios y autorizados que presten el servicio de acceso a Internet”, puesto a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consulta pública, amenaza la neutralidad de la red y pone en riesgo a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Internet como un espacio plural, abierto, libre, innovador y de ejercicio de derechos humanos.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 continuación, se señalan los puntos más preocupantes del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Anteproyecto:</w:t>
      </w:r>
    </w:p>
    <w:p w:rsidR="00071AC1" w:rsidRPr="003E46D1" w:rsidRDefault="00071AC1" w:rsidP="00071AC1">
      <w:pPr>
        <w:pStyle w:val="Ttulo1"/>
        <w:spacing w:before="0" w:after="300" w:line="360" w:lineRule="auto"/>
        <w:textAlignment w:val="baseline"/>
        <w:rPr>
          <w:rFonts w:ascii="Arial" w:eastAsia="Calibri" w:hAnsi="Arial" w:cs="Arial"/>
          <w:b/>
          <w:bCs/>
          <w:i/>
          <w:color w:val="auto"/>
          <w:sz w:val="25"/>
          <w:szCs w:val="25"/>
        </w:rPr>
      </w:pPr>
      <w:r w:rsidRPr="003E46D1">
        <w:rPr>
          <w:rFonts w:ascii="Arial" w:eastAsia="Calibri" w:hAnsi="Arial" w:cs="Arial"/>
          <w:b/>
          <w:bCs/>
          <w:i/>
          <w:color w:val="auto"/>
          <w:sz w:val="25"/>
          <w:szCs w:val="25"/>
        </w:rPr>
        <w:t>(1) Censura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El artículo 5, fracción III y IV del Anteproyecto autoriza el bloqueo, degradación, restricción, discriminación, obstrucción, interferencia o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filtrado del acceso a contenidos, aplicaciones o servicios en “situaciones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de emergencia y seguridad nacional” o “a petición expresa de autoridad competente”.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Estas disposiciones amenazan gravemente la libertad de expresión. Ni la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Ley de Seguridad Nacional, ni ninguna otra autoriza a una autoridad para ordenar la censura de aplicaciones, contenidos o servicios en Internet. Por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el contrario, estas disposiciones serían contrarias al artículo 6o y 7o de la Constitución y el artículo 13 de la Convención Americana sobre Derechos Humanos.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>En este sentido, el IFT debe eliminar las fracciones III y IV del artículo 5 del anteproyecto de lineamientos.</w:t>
      </w:r>
    </w:p>
    <w:p w:rsidR="00071AC1" w:rsidRPr="003E46D1" w:rsidRDefault="00071AC1" w:rsidP="00071AC1">
      <w:pPr>
        <w:pStyle w:val="Ttulo1"/>
        <w:spacing w:before="0" w:after="300" w:line="360" w:lineRule="auto"/>
        <w:textAlignment w:val="baseline"/>
        <w:rPr>
          <w:rFonts w:ascii="Arial" w:eastAsia="Calibri" w:hAnsi="Arial" w:cs="Arial"/>
          <w:b/>
          <w:bCs/>
          <w:i/>
          <w:color w:val="auto"/>
          <w:sz w:val="25"/>
          <w:szCs w:val="25"/>
        </w:rPr>
      </w:pPr>
      <w:r w:rsidRPr="003E46D1">
        <w:rPr>
          <w:rFonts w:ascii="Arial" w:eastAsia="Calibri" w:hAnsi="Arial" w:cs="Arial"/>
          <w:b/>
          <w:bCs/>
          <w:i/>
          <w:color w:val="auto"/>
          <w:sz w:val="25"/>
          <w:szCs w:val="25"/>
        </w:rPr>
        <w:t>(2) Priorización pagada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Los artículos 3, fracción III, 7 y 8 del anteproyecto permiten a los PAI llevar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 cabo prácticas de gestión de tráfico discriminatorias de aplicaciones, contenidos y servicios, basadas en criterios comerciales, atentando contra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la neutralidad de la red e incumpliendo directamente lo dispuesto por los artículos 145 y 146 de la Ley Federal de Telecomunicaciones y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Radiodifusión.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La priorización pagada de tráfico a través de figuras como los “servicios diferenciados” elevaría para los usuarios los costos de acceso a 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aplicaciones, contenidos y servicios no priorizados, lo cual atentar contra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la libertad de elección de los usuarios y representaría mayores costos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totales por el acceso a una menor cantidad de aplicaciones, contenidos y servicios en Internet.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Igualmente, las prácticas de priorización pagada generarían barreras de entrada y riesgos de salida para aplicaciones, contenidos y servicios</w:t>
      </w:r>
      <w:r w:rsidR="00802A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nuevos, pequeños o sin fines de lucro, afectando la innovación, la competencia, la diversidad y pluralidad en Internet.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Las prácticas de priorización pagada que pretende autorizar el Instituto no garantizan mayor inversión en infraestructura; por el contrario, generan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 xml:space="preserve">incentivos para que los PAI preserven una situación de escasez y de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notorias diferencias en la calidad del servicio para generar interés de parte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de los proveedores de aplicaciones, contenidos y servicios –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principalmente los dominantes– en pagar la priorización de su tráfico para preservar su posición privilegiada y evitar la competencia.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Al permitir a los PAI celebrar acuerdos comerciales para darle un trato preferencial al tráfico de sus socios; incluso contemplando como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aceptable que un PAI llegue a este tipo de acuerdos con aplicaciones, contenidos y servicios propios, se autoriza que los PAI se conviertan en ‘cadeneros’ del Internet, favoreciendo a unos y perjudicando a otros según sus intereses comerciales.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Esto contraviene directamente el espíritu y la letra de la Ley, que dispone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que los lineamientos deben respetar los principios de libre elección y no discriminación, por lo tanto, debe ser eliminada del anteproyecto, cualquier forma de discriminación de tráfico de Internet basada en acuerdos comerciales, como las contempladas en los artículos 3, fracción III, 7 y 8.</w:t>
      </w:r>
    </w:p>
    <w:p w:rsidR="00071AC1" w:rsidRPr="003E46D1" w:rsidRDefault="00071AC1" w:rsidP="00071AC1">
      <w:pPr>
        <w:pStyle w:val="Ttulo1"/>
        <w:spacing w:before="0" w:after="300" w:line="360" w:lineRule="auto"/>
        <w:textAlignment w:val="baseline"/>
        <w:rPr>
          <w:rFonts w:ascii="Arial" w:eastAsia="Calibri" w:hAnsi="Arial" w:cs="Arial"/>
          <w:b/>
          <w:bCs/>
          <w:i/>
          <w:color w:val="auto"/>
          <w:sz w:val="25"/>
          <w:szCs w:val="25"/>
        </w:rPr>
      </w:pPr>
      <w:r w:rsidRPr="003E46D1">
        <w:rPr>
          <w:rFonts w:ascii="Arial" w:eastAsia="Calibri" w:hAnsi="Arial" w:cs="Arial"/>
          <w:b/>
          <w:bCs/>
          <w:i/>
          <w:color w:val="auto"/>
          <w:sz w:val="25"/>
          <w:szCs w:val="25"/>
        </w:rPr>
        <w:t>(3) Desprotección del derecho a la privacidad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 pesar de que el artículo 145, fracción III de la Ley Federal de Telecomunicaciones y Radiodifusión dispone que el Instituto Federal de Telecomunicaciones debe incluir en los Lineamientos protecciones a la privacidad de los usuarios, el Anteproyecto omite protección alguna al respecto.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>Resulta particularmente preocupante que el Anteproyecto no incluye protecciones explícitas frente a técnicas de gestión de tráfico que atentan gravemente contra la privacidad de los usuarios, como las técnicas de “inspección profunda de paquetes”, que podrían ser utilizadas para llevar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a cabo las prácticas de gestión de tráfico discriminatorias por razones comerciales mencionadas en el punto anterior.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Por lo tanto, los lineamientos deben contemplar medidas explícitas para impedir la utilización de técnicas de gestión de tráfico invasivas como la “inspección profunda de paquetes” y para garantizar el derecho a la privacidad de los usuarios de Internet.</w:t>
      </w:r>
    </w:p>
    <w:p w:rsidR="00071AC1" w:rsidRPr="003E46D1" w:rsidRDefault="00071AC1" w:rsidP="00071AC1">
      <w:pPr>
        <w:pStyle w:val="Ttulo1"/>
        <w:spacing w:before="0" w:after="300" w:line="360" w:lineRule="auto"/>
        <w:textAlignment w:val="baseline"/>
        <w:rPr>
          <w:rFonts w:ascii="Arial" w:eastAsia="Calibri" w:hAnsi="Arial" w:cs="Arial"/>
          <w:b/>
          <w:bCs/>
          <w:i/>
          <w:color w:val="auto"/>
          <w:sz w:val="25"/>
          <w:szCs w:val="25"/>
        </w:rPr>
      </w:pPr>
      <w:r w:rsidRPr="003E46D1">
        <w:rPr>
          <w:rFonts w:ascii="Arial" w:eastAsia="Calibri" w:hAnsi="Arial" w:cs="Arial"/>
          <w:b/>
          <w:bCs/>
          <w:i/>
          <w:color w:val="auto"/>
          <w:sz w:val="25"/>
          <w:szCs w:val="25"/>
        </w:rPr>
        <w:t>(4) Insuficiente transparencia y monitoreo de cumplimiento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Los artículos 10 a 16 del Anteproyecto no contemplan medidas suficientes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de transparencia y monitoreo que permitan a las personas usuarias de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Internet o al Instituto evaluar el cumplimiento de los Lineamientos y el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respeto a la neutralidad de la red. La ausencia de medidas efectivas de transparencia y monitoreo hace imposible la rendición de cuentas por gestiones de tráfico ilegales y fomenta la impunidad de violaciones a la neutralidad de la red.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Los lineamientos deben establecer medidas más robustas de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transparencia y monitoreo para detectar, evitar o remediar efectivamente prácticas de gestión de tráfico violatorias de derechos humanos, la ley y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los lineamientos.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lastRenderedPageBreak/>
        <w:t>Por estas razones, consider</w:t>
      </w:r>
      <w:r w:rsidR="00424C3C"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amos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que el Anteproyecto no protege efectivamente el principio de neutralidad de la red y, por ende, incumple la Constitución, las normas internacionales de derechos humanos y no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cumple con los principios de libre acceso, no discriminación, privacidad, transparencia y otros establecidos en los artículos 145 y 146 de la Ley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Federal de Telecomunicaciones y Radiodifusión.</w:t>
      </w:r>
    </w:p>
    <w:p w:rsidR="00071AC1" w:rsidRPr="003E46D1" w:rsidRDefault="00071AC1" w:rsidP="00071AC1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</w:pP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En este sentido, solicit</w:t>
      </w:r>
      <w:r w:rsidR="00424C3C"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amos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al Instituto Federal de Telecomunicaciones aprobar unos Lineamientos que respeten la neutralidad de la red y los derechos humanos; libres de censura y discriminaciones en el tráfico </w:t>
      </w:r>
      <w:r w:rsidR="00636C39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 xml:space="preserve">   </w:t>
      </w:r>
      <w:r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basadas acuerdos comerciales; que protejan el derecho a la privacidad y dispongan herramientas suficientes y efectivas para impedir, monitorear y sancionar violaciones a la neutralidad de la red y a los derechos humanos.</w:t>
      </w:r>
      <w:r w:rsidR="00086BB9" w:rsidRPr="003E46D1">
        <w:rPr>
          <w:rFonts w:ascii="Arial" w:eastAsia="Calibri" w:hAnsi="Arial" w:cs="Arial"/>
          <w:b/>
          <w:bCs/>
          <w:i/>
          <w:sz w:val="25"/>
          <w:szCs w:val="25"/>
          <w:lang w:eastAsia="en-US"/>
        </w:rPr>
        <w:t>”</w:t>
      </w:r>
    </w:p>
    <w:p w:rsidR="008642EE" w:rsidRPr="003E46D1" w:rsidRDefault="00086BB9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3E46D1">
        <w:rPr>
          <w:rFonts w:ascii="Arial" w:hAnsi="Arial" w:cs="Arial"/>
          <w:i/>
          <w:sz w:val="25"/>
          <w:szCs w:val="25"/>
        </w:rPr>
        <w:t>En el Grupo Parlamentario del PRI siempre defenderemos los derechos</w:t>
      </w:r>
      <w:r w:rsidR="00636C39">
        <w:rPr>
          <w:rFonts w:ascii="Arial" w:hAnsi="Arial" w:cs="Arial"/>
          <w:i/>
          <w:sz w:val="25"/>
          <w:szCs w:val="25"/>
        </w:rPr>
        <w:t xml:space="preserve">      </w:t>
      </w:r>
      <w:r w:rsidRPr="003E46D1">
        <w:rPr>
          <w:rFonts w:ascii="Arial" w:hAnsi="Arial" w:cs="Arial"/>
          <w:i/>
          <w:sz w:val="25"/>
          <w:szCs w:val="25"/>
        </w:rPr>
        <w:t xml:space="preserve"> humanos, el acceso a nuevas tecnologías y los espacios de expresión popular,</w:t>
      </w:r>
      <w:r w:rsidR="00636C39">
        <w:rPr>
          <w:rFonts w:ascii="Arial" w:hAnsi="Arial" w:cs="Arial"/>
          <w:i/>
          <w:sz w:val="25"/>
          <w:szCs w:val="25"/>
        </w:rPr>
        <w:t xml:space="preserve">   </w:t>
      </w:r>
      <w:r w:rsidRPr="003E46D1">
        <w:rPr>
          <w:rFonts w:ascii="Arial" w:hAnsi="Arial" w:cs="Arial"/>
          <w:i/>
          <w:sz w:val="25"/>
          <w:szCs w:val="25"/>
        </w:rPr>
        <w:t xml:space="preserve"> sean estos físicos o virtuales, para que la voz del pueblo y su voluntad siempre </w:t>
      </w:r>
      <w:r w:rsidR="00636C39">
        <w:rPr>
          <w:rFonts w:ascii="Arial" w:hAnsi="Arial" w:cs="Arial"/>
          <w:i/>
          <w:sz w:val="25"/>
          <w:szCs w:val="25"/>
        </w:rPr>
        <w:t xml:space="preserve">   </w:t>
      </w:r>
      <w:r w:rsidRPr="003E46D1">
        <w:rPr>
          <w:rFonts w:ascii="Arial" w:hAnsi="Arial" w:cs="Arial"/>
          <w:i/>
          <w:sz w:val="25"/>
          <w:szCs w:val="25"/>
        </w:rPr>
        <w:t>sean las que marquen el rumbo de nuestra nación,</w:t>
      </w:r>
    </w:p>
    <w:p w:rsidR="00086BB9" w:rsidRPr="003E46D1" w:rsidRDefault="00086BB9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3E46D1">
        <w:rPr>
          <w:rFonts w:ascii="Arial" w:hAnsi="Arial" w:cs="Arial"/>
          <w:i/>
          <w:sz w:val="25"/>
          <w:szCs w:val="25"/>
        </w:rPr>
        <w:t>Por lo anteriormente expuesto, con fundamento en los artículos 57 y 58 de la Constitución Política del Estado, me permito someter a la consideración de esta Asamblea el presente proyecto bajo el siguiente:</w:t>
      </w: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8642EE" w:rsidRPr="003E46D1" w:rsidRDefault="008642EE" w:rsidP="008642EE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ACUERDO</w:t>
      </w: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:rsidR="008D22E0" w:rsidRDefault="008D22E0" w:rsidP="008642EE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ÚNICO</w:t>
      </w:r>
      <w:r w:rsidRPr="003E46D1">
        <w:rPr>
          <w:rFonts w:ascii="Arial" w:hAnsi="Arial" w:cs="Arial"/>
          <w:i/>
          <w:sz w:val="25"/>
          <w:szCs w:val="25"/>
        </w:rPr>
        <w:t>. - La Sexagésima Sexta Legislatura del Honorable Congreso del Estado</w:t>
      </w:r>
      <w:r w:rsidR="008D22E0">
        <w:rPr>
          <w:rFonts w:ascii="Arial" w:hAnsi="Arial" w:cs="Arial"/>
          <w:i/>
          <w:sz w:val="25"/>
          <w:szCs w:val="25"/>
        </w:rPr>
        <w:t xml:space="preserve">     </w:t>
      </w:r>
      <w:r w:rsidRPr="003E46D1">
        <w:rPr>
          <w:rFonts w:ascii="Arial" w:hAnsi="Arial" w:cs="Arial"/>
          <w:i/>
          <w:sz w:val="25"/>
          <w:szCs w:val="25"/>
        </w:rPr>
        <w:t xml:space="preserve"> de Chihuahua, exhorta al </w:t>
      </w:r>
      <w:r w:rsidR="003E46D1" w:rsidRPr="003E46D1">
        <w:rPr>
          <w:rFonts w:ascii="Arial" w:hAnsi="Arial" w:cs="Arial"/>
          <w:i/>
          <w:sz w:val="25"/>
          <w:szCs w:val="25"/>
        </w:rPr>
        <w:t xml:space="preserve">Poder Ejecutivo Federal, a través del Instituto Nacional </w:t>
      </w:r>
      <w:r w:rsidR="008D22E0">
        <w:rPr>
          <w:rFonts w:ascii="Arial" w:hAnsi="Arial" w:cs="Arial"/>
          <w:i/>
          <w:sz w:val="25"/>
          <w:szCs w:val="25"/>
        </w:rPr>
        <w:t xml:space="preserve">    </w:t>
      </w:r>
      <w:r w:rsidR="003E46D1" w:rsidRPr="003E46D1">
        <w:rPr>
          <w:rFonts w:ascii="Arial" w:hAnsi="Arial" w:cs="Arial"/>
          <w:i/>
          <w:sz w:val="25"/>
          <w:szCs w:val="25"/>
        </w:rPr>
        <w:t xml:space="preserve">de Telecomunicaciones, para que en uso de sus facultades y atribuciones, modifique el “Anteproyecto de Lineamientos para la gestión de tráfico y administración de red a que deberán sujetarse los concesionarios y autorizados </w:t>
      </w:r>
      <w:r w:rsidR="008D22E0">
        <w:rPr>
          <w:rFonts w:ascii="Arial" w:hAnsi="Arial" w:cs="Arial"/>
          <w:i/>
          <w:sz w:val="25"/>
          <w:szCs w:val="25"/>
        </w:rPr>
        <w:t xml:space="preserve">    </w:t>
      </w:r>
      <w:r w:rsidR="003E46D1" w:rsidRPr="003E46D1">
        <w:rPr>
          <w:rFonts w:ascii="Arial" w:hAnsi="Arial" w:cs="Arial"/>
          <w:i/>
          <w:sz w:val="25"/>
          <w:szCs w:val="25"/>
        </w:rPr>
        <w:t xml:space="preserve">que presten el servicio de acceso a Internet” con el fin de proteger la neutralidad </w:t>
      </w:r>
      <w:r w:rsidR="008D22E0">
        <w:rPr>
          <w:rFonts w:ascii="Arial" w:hAnsi="Arial" w:cs="Arial"/>
          <w:i/>
          <w:sz w:val="25"/>
          <w:szCs w:val="25"/>
        </w:rPr>
        <w:t xml:space="preserve">    </w:t>
      </w:r>
      <w:r w:rsidR="003E46D1" w:rsidRPr="003E46D1">
        <w:rPr>
          <w:rFonts w:ascii="Arial" w:hAnsi="Arial" w:cs="Arial"/>
          <w:i/>
          <w:sz w:val="25"/>
          <w:szCs w:val="25"/>
        </w:rPr>
        <w:t xml:space="preserve">del Internet, evitando que se apliquen políticas de censura, invasión a la </w:t>
      </w:r>
      <w:r w:rsidR="008D22E0">
        <w:rPr>
          <w:rFonts w:ascii="Arial" w:hAnsi="Arial" w:cs="Arial"/>
          <w:i/>
          <w:sz w:val="25"/>
          <w:szCs w:val="25"/>
        </w:rPr>
        <w:t xml:space="preserve">    </w:t>
      </w:r>
      <w:r w:rsidR="003E46D1" w:rsidRPr="003E46D1">
        <w:rPr>
          <w:rFonts w:ascii="Arial" w:hAnsi="Arial" w:cs="Arial"/>
          <w:i/>
          <w:sz w:val="25"/>
          <w:szCs w:val="25"/>
        </w:rPr>
        <w:t>privacidad, priorización pagada, así como opacidad e impunidad</w:t>
      </w:r>
      <w:r w:rsidRPr="003E46D1">
        <w:rPr>
          <w:rFonts w:ascii="Arial" w:hAnsi="Arial" w:cs="Arial"/>
          <w:i/>
          <w:sz w:val="25"/>
          <w:szCs w:val="25"/>
        </w:rPr>
        <w:t>.</w:t>
      </w: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8642EE" w:rsidRPr="003E46D1" w:rsidRDefault="008642EE" w:rsidP="008642EE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3E46D1">
        <w:rPr>
          <w:rFonts w:ascii="Arial" w:eastAsia="Arial" w:hAnsi="Arial" w:cs="Arial"/>
          <w:b/>
          <w:i/>
          <w:sz w:val="25"/>
          <w:szCs w:val="25"/>
        </w:rPr>
        <w:t xml:space="preserve">ECONÓMICO.- </w:t>
      </w:r>
      <w:r w:rsidRPr="003E46D1">
        <w:rPr>
          <w:rFonts w:ascii="Arial" w:eastAsia="Arial" w:hAnsi="Arial" w:cs="Arial"/>
          <w:i/>
          <w:sz w:val="25"/>
          <w:szCs w:val="25"/>
        </w:rPr>
        <w:t xml:space="preserve">Una vez aprobado que sea, túrnese a la Secretaría para que se elabore la minuta de ley en los términos correspondientes, así como remita copia </w:t>
      </w:r>
      <w:r w:rsidR="008D22E0">
        <w:rPr>
          <w:rFonts w:ascii="Arial" w:eastAsia="Arial" w:hAnsi="Arial" w:cs="Arial"/>
          <w:i/>
          <w:sz w:val="25"/>
          <w:szCs w:val="25"/>
        </w:rPr>
        <w:t xml:space="preserve">     </w:t>
      </w:r>
      <w:r w:rsidRPr="003E46D1">
        <w:rPr>
          <w:rFonts w:ascii="Arial" w:eastAsia="Arial" w:hAnsi="Arial" w:cs="Arial"/>
          <w:i/>
          <w:sz w:val="25"/>
          <w:szCs w:val="25"/>
        </w:rPr>
        <w:t>del mismo a las autoridades competentes, para los efectos que haya lugar.</w:t>
      </w: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:rsidR="008642EE" w:rsidRPr="003E46D1" w:rsidRDefault="008642EE" w:rsidP="008642EE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3E46D1">
        <w:rPr>
          <w:rFonts w:ascii="Arial" w:hAnsi="Arial" w:cs="Arial"/>
          <w:i/>
          <w:sz w:val="25"/>
          <w:szCs w:val="25"/>
        </w:rPr>
        <w:t xml:space="preserve">Dado en el Palacio Legislativo del Estado de Chihuahua, a los </w:t>
      </w:r>
      <w:r w:rsidR="00086BB9" w:rsidRPr="003E46D1">
        <w:rPr>
          <w:rFonts w:ascii="Arial" w:hAnsi="Arial" w:cs="Arial"/>
          <w:i/>
          <w:sz w:val="25"/>
          <w:szCs w:val="25"/>
        </w:rPr>
        <w:t>27</w:t>
      </w:r>
      <w:r w:rsidRPr="003E46D1">
        <w:rPr>
          <w:rFonts w:ascii="Arial" w:hAnsi="Arial" w:cs="Arial"/>
          <w:i/>
          <w:sz w:val="25"/>
          <w:szCs w:val="25"/>
        </w:rPr>
        <w:t xml:space="preserve"> días del mes </w:t>
      </w:r>
      <w:r w:rsidR="008D22E0">
        <w:rPr>
          <w:rFonts w:ascii="Arial" w:hAnsi="Arial" w:cs="Arial"/>
          <w:i/>
          <w:sz w:val="25"/>
          <w:szCs w:val="25"/>
        </w:rPr>
        <w:t xml:space="preserve">       </w:t>
      </w:r>
      <w:r w:rsidRPr="003E46D1">
        <w:rPr>
          <w:rFonts w:ascii="Arial" w:hAnsi="Arial" w:cs="Arial"/>
          <w:i/>
          <w:sz w:val="25"/>
          <w:szCs w:val="25"/>
        </w:rPr>
        <w:t>de febrero del año dos mil veinte.</w:t>
      </w:r>
    </w:p>
    <w:p w:rsidR="008642EE" w:rsidRPr="003E46D1" w:rsidRDefault="008642EE" w:rsidP="008642EE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:rsidR="008642EE" w:rsidRPr="003E46D1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ATENTAMENTE</w:t>
      </w:r>
    </w:p>
    <w:p w:rsidR="008642EE" w:rsidRPr="003E46D1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:rsidR="008642EE" w:rsidRPr="003E46D1" w:rsidRDefault="008642EE" w:rsidP="008642EE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</w:p>
    <w:p w:rsidR="008642EE" w:rsidRPr="003E46D1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DIPUTADO OMAR BAZÁN FLORES</w:t>
      </w:r>
    </w:p>
    <w:p w:rsidR="008642EE" w:rsidRPr="003E46D1" w:rsidRDefault="008642EE" w:rsidP="008642EE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3E46D1">
        <w:rPr>
          <w:rFonts w:ascii="Arial" w:hAnsi="Arial" w:cs="Arial"/>
          <w:b/>
          <w:i/>
          <w:sz w:val="25"/>
          <w:szCs w:val="25"/>
        </w:rPr>
        <w:t>Vicepresidente del H. Congreso del Estado.</w:t>
      </w:r>
    </w:p>
    <w:p w:rsidR="007F665E" w:rsidRPr="003E46D1" w:rsidRDefault="007F665E" w:rsidP="008642EE">
      <w:pPr>
        <w:rPr>
          <w:rFonts w:ascii="Arial" w:hAnsi="Arial" w:cs="Arial"/>
          <w:sz w:val="25"/>
          <w:szCs w:val="25"/>
        </w:rPr>
      </w:pPr>
    </w:p>
    <w:sectPr w:rsidR="007F665E" w:rsidRPr="003E46D1" w:rsidSect="00DF6B50">
      <w:headerReference w:type="default" r:id="rId8"/>
      <w:pgSz w:w="12240" w:h="15840"/>
      <w:pgMar w:top="3402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F40" w:rsidRDefault="00C81F40" w:rsidP="007F665E">
      <w:pPr>
        <w:spacing w:after="0" w:line="240" w:lineRule="auto"/>
      </w:pPr>
      <w:r>
        <w:separator/>
      </w:r>
    </w:p>
  </w:endnote>
  <w:endnote w:type="continuationSeparator" w:id="1">
    <w:p w:rsidR="00C81F40" w:rsidRDefault="00C81F40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F40" w:rsidRDefault="00C81F40" w:rsidP="007F665E">
      <w:pPr>
        <w:spacing w:after="0" w:line="240" w:lineRule="auto"/>
      </w:pPr>
      <w:r>
        <w:separator/>
      </w:r>
    </w:p>
  </w:footnote>
  <w:footnote w:type="continuationSeparator" w:id="1">
    <w:p w:rsidR="00C81F40" w:rsidRDefault="00C81F40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7B" w:rsidRDefault="00B4737B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7F665E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 w:rsidR="00DF6B50">
      <w:rPr>
        <w:rFonts w:ascii="Edwardian Script ITC" w:hAnsi="Edwardian Script ITC"/>
        <w:b/>
        <w:sz w:val="44"/>
      </w:rPr>
      <w:t>.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E12F4"/>
    <w:multiLevelType w:val="hybridMultilevel"/>
    <w:tmpl w:val="A0FC620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F665E"/>
    <w:rsid w:val="00024F4E"/>
    <w:rsid w:val="00030781"/>
    <w:rsid w:val="00034AF4"/>
    <w:rsid w:val="00044A87"/>
    <w:rsid w:val="00071AC1"/>
    <w:rsid w:val="00083CC8"/>
    <w:rsid w:val="00086BB9"/>
    <w:rsid w:val="000A302D"/>
    <w:rsid w:val="000C15E8"/>
    <w:rsid w:val="000D789A"/>
    <w:rsid w:val="000F37D7"/>
    <w:rsid w:val="000F58A6"/>
    <w:rsid w:val="00123EC1"/>
    <w:rsid w:val="001302B9"/>
    <w:rsid w:val="001332B7"/>
    <w:rsid w:val="00222F41"/>
    <w:rsid w:val="002568DA"/>
    <w:rsid w:val="00286FBC"/>
    <w:rsid w:val="00291896"/>
    <w:rsid w:val="00304323"/>
    <w:rsid w:val="00310547"/>
    <w:rsid w:val="0031456F"/>
    <w:rsid w:val="003148B1"/>
    <w:rsid w:val="00326670"/>
    <w:rsid w:val="003416B2"/>
    <w:rsid w:val="00351F71"/>
    <w:rsid w:val="00371873"/>
    <w:rsid w:val="003B2736"/>
    <w:rsid w:val="003E46D1"/>
    <w:rsid w:val="00424C3C"/>
    <w:rsid w:val="0044380E"/>
    <w:rsid w:val="00444C92"/>
    <w:rsid w:val="00450FDB"/>
    <w:rsid w:val="004869C4"/>
    <w:rsid w:val="004940CF"/>
    <w:rsid w:val="004D5B3F"/>
    <w:rsid w:val="00550D22"/>
    <w:rsid w:val="00561A86"/>
    <w:rsid w:val="005B05E5"/>
    <w:rsid w:val="005F7DB5"/>
    <w:rsid w:val="00636C39"/>
    <w:rsid w:val="006A339C"/>
    <w:rsid w:val="006A65E3"/>
    <w:rsid w:val="006C22C3"/>
    <w:rsid w:val="0070484A"/>
    <w:rsid w:val="00740750"/>
    <w:rsid w:val="007B22D5"/>
    <w:rsid w:val="007E4CE3"/>
    <w:rsid w:val="007E5152"/>
    <w:rsid w:val="007F665E"/>
    <w:rsid w:val="00802AD1"/>
    <w:rsid w:val="008642EE"/>
    <w:rsid w:val="008818DB"/>
    <w:rsid w:val="008D22E0"/>
    <w:rsid w:val="008F5B89"/>
    <w:rsid w:val="008F6A06"/>
    <w:rsid w:val="009064F7"/>
    <w:rsid w:val="00962CC4"/>
    <w:rsid w:val="009715A5"/>
    <w:rsid w:val="00996E4C"/>
    <w:rsid w:val="009B4CCD"/>
    <w:rsid w:val="009E21E6"/>
    <w:rsid w:val="009E7568"/>
    <w:rsid w:val="009F246D"/>
    <w:rsid w:val="00A03762"/>
    <w:rsid w:val="00A1395B"/>
    <w:rsid w:val="00A701D2"/>
    <w:rsid w:val="00A716FA"/>
    <w:rsid w:val="00AB76CA"/>
    <w:rsid w:val="00AF3AF7"/>
    <w:rsid w:val="00B20958"/>
    <w:rsid w:val="00B248B5"/>
    <w:rsid w:val="00B4737B"/>
    <w:rsid w:val="00B539FA"/>
    <w:rsid w:val="00B625ED"/>
    <w:rsid w:val="00B717CB"/>
    <w:rsid w:val="00BA44C7"/>
    <w:rsid w:val="00BB5611"/>
    <w:rsid w:val="00C17A1B"/>
    <w:rsid w:val="00C2177C"/>
    <w:rsid w:val="00C32CCC"/>
    <w:rsid w:val="00C375CA"/>
    <w:rsid w:val="00C40E39"/>
    <w:rsid w:val="00C52E50"/>
    <w:rsid w:val="00C81F40"/>
    <w:rsid w:val="00CA2D48"/>
    <w:rsid w:val="00CA7A34"/>
    <w:rsid w:val="00CD0B14"/>
    <w:rsid w:val="00D160FF"/>
    <w:rsid w:val="00D7326F"/>
    <w:rsid w:val="00D84C0A"/>
    <w:rsid w:val="00DB0CEA"/>
    <w:rsid w:val="00DB3F45"/>
    <w:rsid w:val="00DB68AF"/>
    <w:rsid w:val="00DF6B50"/>
    <w:rsid w:val="00E05937"/>
    <w:rsid w:val="00E5253C"/>
    <w:rsid w:val="00EC5BB2"/>
    <w:rsid w:val="00F434AC"/>
    <w:rsid w:val="00F73EC1"/>
    <w:rsid w:val="00FF6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071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71A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BB0E8-B9A4-4F8A-89E8-6D8EC438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2106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Alejandro Tarango Chavira</dc:creator>
  <cp:lastModifiedBy>achavez</cp:lastModifiedBy>
  <cp:revision>2</cp:revision>
  <dcterms:created xsi:type="dcterms:W3CDTF">2020-03-17T19:07:00Z</dcterms:created>
  <dcterms:modified xsi:type="dcterms:W3CDTF">2020-03-17T19:07:00Z</dcterms:modified>
</cp:coreProperties>
</file>