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737B" w:rsidRPr="00BD4D0F" w:rsidRDefault="00B4737B" w:rsidP="00DC4F64">
      <w:pPr>
        <w:spacing w:after="0" w:line="240" w:lineRule="auto"/>
        <w:jc w:val="both"/>
        <w:rPr>
          <w:rFonts w:ascii="Arial" w:hAnsi="Arial" w:cs="Arial"/>
          <w:b/>
          <w:i/>
          <w:color w:val="000000" w:themeColor="text1"/>
          <w:sz w:val="24"/>
          <w:szCs w:val="24"/>
        </w:rPr>
      </w:pPr>
      <w:r w:rsidRPr="00BD4D0F">
        <w:rPr>
          <w:rFonts w:ascii="Arial" w:hAnsi="Arial" w:cs="Arial"/>
          <w:b/>
          <w:i/>
          <w:color w:val="000000" w:themeColor="text1"/>
          <w:sz w:val="24"/>
          <w:szCs w:val="24"/>
        </w:rPr>
        <w:t>HONORABLE CONGRESO DEL ESTADO DE CHIHUAHUA</w:t>
      </w:r>
    </w:p>
    <w:p w:rsidR="00B4737B" w:rsidRPr="00BD4D0F" w:rsidRDefault="00B4737B" w:rsidP="00DC4F64">
      <w:pPr>
        <w:spacing w:after="0" w:line="240" w:lineRule="auto"/>
        <w:jc w:val="both"/>
        <w:rPr>
          <w:rFonts w:ascii="Arial" w:hAnsi="Arial" w:cs="Arial"/>
          <w:b/>
          <w:i/>
          <w:color w:val="000000" w:themeColor="text1"/>
          <w:sz w:val="24"/>
          <w:szCs w:val="24"/>
        </w:rPr>
      </w:pPr>
      <w:r w:rsidRPr="00BD4D0F">
        <w:rPr>
          <w:rFonts w:ascii="Arial" w:hAnsi="Arial" w:cs="Arial"/>
          <w:b/>
          <w:i/>
          <w:color w:val="000000" w:themeColor="text1"/>
          <w:sz w:val="24"/>
          <w:szCs w:val="24"/>
        </w:rPr>
        <w:t>P R E S E N T E.-</w:t>
      </w:r>
    </w:p>
    <w:p w:rsidR="00B4737B" w:rsidRPr="00BD4D0F" w:rsidRDefault="00B4737B" w:rsidP="00DC4F64">
      <w:pPr>
        <w:spacing w:after="0" w:line="360" w:lineRule="auto"/>
        <w:jc w:val="both"/>
        <w:rPr>
          <w:rFonts w:ascii="Arial" w:hAnsi="Arial" w:cs="Arial"/>
          <w:i/>
          <w:color w:val="000000" w:themeColor="text1"/>
          <w:sz w:val="24"/>
          <w:szCs w:val="24"/>
        </w:rPr>
      </w:pPr>
    </w:p>
    <w:p w:rsidR="00DC4F64" w:rsidRPr="00BD4D0F" w:rsidRDefault="00B4737B" w:rsidP="00DC4F64">
      <w:pPr>
        <w:spacing w:after="0" w:line="360" w:lineRule="auto"/>
        <w:jc w:val="both"/>
        <w:rPr>
          <w:rFonts w:ascii="Arial" w:eastAsia="Century Gothic" w:hAnsi="Arial" w:cs="Arial"/>
          <w:i/>
          <w:sz w:val="24"/>
          <w:szCs w:val="24"/>
          <w:lang w:val="es-ES"/>
        </w:rPr>
      </w:pPr>
      <w:r w:rsidRPr="00BD4D0F">
        <w:rPr>
          <w:rFonts w:ascii="Arial" w:hAnsi="Arial" w:cs="Arial"/>
          <w:i/>
          <w:color w:val="000000" w:themeColor="text1"/>
          <w:sz w:val="24"/>
          <w:szCs w:val="24"/>
        </w:rPr>
        <w:t xml:space="preserve">El suscrito </w:t>
      </w:r>
      <w:r w:rsidRPr="00BD4D0F">
        <w:rPr>
          <w:rFonts w:ascii="Arial" w:hAnsi="Arial" w:cs="Arial"/>
          <w:b/>
          <w:i/>
          <w:color w:val="000000" w:themeColor="text1"/>
          <w:sz w:val="24"/>
          <w:szCs w:val="24"/>
        </w:rPr>
        <w:t>Omar Bazán Flores</w:t>
      </w:r>
      <w:r w:rsidRPr="00BD4D0F">
        <w:rPr>
          <w:rFonts w:ascii="Arial" w:hAnsi="Arial" w:cs="Arial"/>
          <w:i/>
          <w:color w:val="000000" w:themeColor="text1"/>
          <w:sz w:val="24"/>
          <w:szCs w:val="24"/>
        </w:rPr>
        <w:t>, Diputado de la LXVI Legislatura del Honorable Congreso del Estado, integrante al grupo parlamentario del Partido</w:t>
      </w:r>
      <w:r w:rsidR="00BD4D0F">
        <w:rPr>
          <w:rFonts w:ascii="Arial" w:hAnsi="Arial" w:cs="Arial"/>
          <w:i/>
          <w:color w:val="000000" w:themeColor="text1"/>
          <w:sz w:val="24"/>
          <w:szCs w:val="24"/>
        </w:rPr>
        <w:t xml:space="preserve">    </w:t>
      </w:r>
      <w:r w:rsidRPr="00BD4D0F">
        <w:rPr>
          <w:rFonts w:ascii="Arial" w:hAnsi="Arial" w:cs="Arial"/>
          <w:i/>
          <w:color w:val="000000" w:themeColor="text1"/>
          <w:sz w:val="24"/>
          <w:szCs w:val="24"/>
        </w:rPr>
        <w:t xml:space="preserve"> Revolucionario Institucional, en uso de las facultades que me confiere el numeral 68 fracción I de la Constitución del Estado Libre y Soberano de Chihuahua, así como los ordinales 169, 170, 171, 175 y demás relativos de la Ley Orgánica del Poder Legislativo del Estado de Chihuahua, acudo ante esta Honorable Representación, a presentar</w:t>
      </w:r>
      <w:r w:rsidR="00A56DB4" w:rsidRPr="00BD4D0F">
        <w:rPr>
          <w:rFonts w:ascii="Arial" w:hAnsi="Arial" w:cs="Arial"/>
          <w:i/>
          <w:color w:val="000000" w:themeColor="text1"/>
          <w:sz w:val="24"/>
          <w:szCs w:val="24"/>
        </w:rPr>
        <w:t xml:space="preserve"> </w:t>
      </w:r>
      <w:r w:rsidR="00A56DB4" w:rsidRPr="00BD4D0F">
        <w:rPr>
          <w:rFonts w:ascii="Arial" w:hAnsi="Arial" w:cs="Arial"/>
          <w:b/>
          <w:i/>
          <w:color w:val="000000" w:themeColor="text1"/>
          <w:sz w:val="24"/>
          <w:szCs w:val="24"/>
        </w:rPr>
        <w:t>Iniciativa con carácter de</w:t>
      </w:r>
      <w:r w:rsidR="00625054" w:rsidRPr="00BD4D0F">
        <w:rPr>
          <w:rFonts w:ascii="Arial" w:hAnsi="Arial" w:cs="Arial"/>
          <w:b/>
          <w:i/>
          <w:color w:val="000000" w:themeColor="text1"/>
          <w:sz w:val="24"/>
          <w:szCs w:val="24"/>
        </w:rPr>
        <w:t xml:space="preserve"> </w:t>
      </w:r>
      <w:r w:rsidR="00DC4F64" w:rsidRPr="00BD4D0F">
        <w:rPr>
          <w:rFonts w:ascii="Arial" w:eastAsia="Century Gothic" w:hAnsi="Arial" w:cs="Arial"/>
          <w:b/>
          <w:i/>
          <w:sz w:val="24"/>
          <w:szCs w:val="24"/>
        </w:rPr>
        <w:t>Decreto</w:t>
      </w:r>
      <w:r w:rsidR="00DC4F64" w:rsidRPr="00BD4D0F">
        <w:rPr>
          <w:rFonts w:ascii="Arial" w:eastAsia="Century Gothic" w:hAnsi="Arial" w:cs="Arial"/>
          <w:i/>
          <w:sz w:val="24"/>
          <w:szCs w:val="24"/>
        </w:rPr>
        <w:t xml:space="preserve">, </w:t>
      </w:r>
      <w:r w:rsidR="00DC4F64" w:rsidRPr="00BD4D0F">
        <w:rPr>
          <w:rFonts w:ascii="Arial" w:eastAsia="Century Gothic" w:hAnsi="Arial" w:cs="Arial"/>
          <w:b/>
          <w:i/>
          <w:sz w:val="24"/>
          <w:szCs w:val="24"/>
        </w:rPr>
        <w:t xml:space="preserve">a fin de reformar la </w:t>
      </w:r>
      <w:bookmarkStart w:id="0" w:name="OLE_LINK1"/>
      <w:bookmarkStart w:id="1" w:name="OLE_LINK2"/>
      <w:r w:rsidR="00DC4F64" w:rsidRPr="00BD4D0F">
        <w:rPr>
          <w:rFonts w:ascii="Arial" w:eastAsia="Century Gothic" w:hAnsi="Arial" w:cs="Arial"/>
          <w:b/>
          <w:i/>
          <w:sz w:val="24"/>
          <w:szCs w:val="24"/>
          <w:lang w:val="es-ES"/>
        </w:rPr>
        <w:t>Ley de Juicio Político y Declaración de Procedencia para el Estado de Chihuahua</w:t>
      </w:r>
      <w:bookmarkEnd w:id="0"/>
      <w:bookmarkEnd w:id="1"/>
      <w:r w:rsidR="00DC4F64" w:rsidRPr="00BD4D0F">
        <w:rPr>
          <w:rFonts w:ascii="Arial" w:eastAsia="Century Gothic" w:hAnsi="Arial" w:cs="Arial"/>
          <w:b/>
          <w:i/>
          <w:sz w:val="24"/>
          <w:szCs w:val="24"/>
        </w:rPr>
        <w:t xml:space="preserve">, </w:t>
      </w:r>
      <w:r w:rsidR="00DC4F64" w:rsidRPr="00BD4D0F">
        <w:rPr>
          <w:rFonts w:ascii="Arial" w:eastAsia="Century Gothic" w:hAnsi="Arial" w:cs="Arial"/>
          <w:i/>
          <w:sz w:val="24"/>
          <w:szCs w:val="24"/>
        </w:rPr>
        <w:t xml:space="preserve"> lo anterior de conformidad con la siguiente: </w:t>
      </w:r>
    </w:p>
    <w:p w:rsidR="00DC4F64" w:rsidRPr="00BD4D0F" w:rsidRDefault="00DC4F64" w:rsidP="00DC4F64">
      <w:pPr>
        <w:spacing w:after="0" w:line="360" w:lineRule="auto"/>
        <w:ind w:firstLine="284"/>
        <w:jc w:val="center"/>
        <w:rPr>
          <w:rFonts w:ascii="Arial" w:eastAsia="Century Gothic" w:hAnsi="Arial" w:cs="Arial"/>
          <w:b/>
          <w:i/>
          <w:sz w:val="24"/>
          <w:szCs w:val="24"/>
        </w:rPr>
      </w:pPr>
    </w:p>
    <w:p w:rsidR="00DC4F64" w:rsidRPr="00BD4D0F" w:rsidRDefault="00DC4F64" w:rsidP="00DC4F64">
      <w:pPr>
        <w:spacing w:after="0" w:line="360" w:lineRule="auto"/>
        <w:ind w:firstLine="284"/>
        <w:jc w:val="center"/>
        <w:rPr>
          <w:rFonts w:ascii="Arial" w:eastAsia="Century Gothic" w:hAnsi="Arial" w:cs="Arial"/>
          <w:b/>
          <w:i/>
          <w:sz w:val="24"/>
          <w:szCs w:val="24"/>
        </w:rPr>
      </w:pPr>
      <w:r w:rsidRPr="00BD4D0F">
        <w:rPr>
          <w:rFonts w:ascii="Arial" w:eastAsia="Century Gothic" w:hAnsi="Arial" w:cs="Arial"/>
          <w:b/>
          <w:i/>
          <w:sz w:val="24"/>
          <w:szCs w:val="24"/>
        </w:rPr>
        <w:t>EXPOSICIÓN DE MOTIVOS:</w:t>
      </w:r>
    </w:p>
    <w:p w:rsidR="00DC4F64" w:rsidRPr="00BD4D0F" w:rsidRDefault="00DC4F64" w:rsidP="00DC4F64">
      <w:pPr>
        <w:spacing w:after="0" w:line="360" w:lineRule="auto"/>
        <w:ind w:firstLine="426"/>
        <w:jc w:val="both"/>
        <w:rPr>
          <w:rFonts w:ascii="Arial" w:eastAsia="Times New Roman" w:hAnsi="Arial" w:cs="Arial"/>
          <w:i/>
          <w:sz w:val="24"/>
          <w:szCs w:val="24"/>
          <w:lang w:eastAsia="es-ES"/>
        </w:rPr>
      </w:pPr>
    </w:p>
    <w:p w:rsidR="00DC4F64" w:rsidRPr="00BD4D0F" w:rsidRDefault="00DC4F64" w:rsidP="00DC4F64">
      <w:pPr>
        <w:autoSpaceDE w:val="0"/>
        <w:autoSpaceDN w:val="0"/>
        <w:adjustRightInd w:val="0"/>
        <w:spacing w:after="0" w:line="360" w:lineRule="auto"/>
        <w:ind w:firstLine="426"/>
        <w:jc w:val="both"/>
        <w:rPr>
          <w:rFonts w:ascii="Arial" w:eastAsia="Times New Roman" w:hAnsi="Arial" w:cs="Arial"/>
          <w:bCs/>
          <w:i/>
          <w:sz w:val="24"/>
          <w:szCs w:val="24"/>
          <w:lang w:val="es-ES" w:eastAsia="es-ES"/>
        </w:rPr>
      </w:pPr>
      <w:r w:rsidRPr="00BD4D0F">
        <w:rPr>
          <w:rFonts w:ascii="Arial" w:eastAsia="Times New Roman" w:hAnsi="Arial" w:cs="Arial"/>
          <w:b/>
          <w:bCs/>
          <w:i/>
          <w:sz w:val="24"/>
          <w:szCs w:val="24"/>
          <w:lang w:val="es-ES" w:eastAsia="es-ES"/>
        </w:rPr>
        <w:t xml:space="preserve">1. </w:t>
      </w:r>
      <w:r w:rsidRPr="00BD4D0F">
        <w:rPr>
          <w:rFonts w:ascii="Arial" w:eastAsia="Times New Roman" w:hAnsi="Arial" w:cs="Arial"/>
          <w:bCs/>
          <w:i/>
          <w:sz w:val="24"/>
          <w:szCs w:val="24"/>
          <w:lang w:val="es-ES" w:eastAsia="es-ES"/>
        </w:rPr>
        <w:t>Las recientes experiencias en materia de Juicio Político y de Declaración</w:t>
      </w:r>
      <w:r w:rsidR="00BD4D0F">
        <w:rPr>
          <w:rFonts w:ascii="Arial" w:eastAsia="Times New Roman" w:hAnsi="Arial" w:cs="Arial"/>
          <w:bCs/>
          <w:i/>
          <w:sz w:val="24"/>
          <w:szCs w:val="24"/>
          <w:lang w:val="es-ES" w:eastAsia="es-ES"/>
        </w:rPr>
        <w:t xml:space="preserve">   </w:t>
      </w:r>
      <w:r w:rsidRPr="00BD4D0F">
        <w:rPr>
          <w:rFonts w:ascii="Arial" w:eastAsia="Times New Roman" w:hAnsi="Arial" w:cs="Arial"/>
          <w:bCs/>
          <w:i/>
          <w:sz w:val="24"/>
          <w:szCs w:val="24"/>
          <w:lang w:val="es-ES" w:eastAsia="es-ES"/>
        </w:rPr>
        <w:t xml:space="preserve"> de procedencia han demostrado que la integración de la Comisión Jurisdiccional violenta los principios rectores de la carrera judicial, plasmado en el artículo 99</w:t>
      </w:r>
      <w:r w:rsidR="00BD4D0F">
        <w:rPr>
          <w:rFonts w:ascii="Arial" w:eastAsia="Times New Roman" w:hAnsi="Arial" w:cs="Arial"/>
          <w:bCs/>
          <w:i/>
          <w:sz w:val="24"/>
          <w:szCs w:val="24"/>
          <w:lang w:val="es-ES" w:eastAsia="es-ES"/>
        </w:rPr>
        <w:t xml:space="preserve">    </w:t>
      </w:r>
      <w:r w:rsidRPr="00BD4D0F">
        <w:rPr>
          <w:rFonts w:ascii="Arial" w:eastAsia="Times New Roman" w:hAnsi="Arial" w:cs="Arial"/>
          <w:bCs/>
          <w:i/>
          <w:sz w:val="24"/>
          <w:szCs w:val="24"/>
          <w:lang w:val="es-ES" w:eastAsia="es-ES"/>
        </w:rPr>
        <w:t xml:space="preserve"> de la Constitución Federal. Mandato constitucional que exige que las personas que imparten justicia se apeguen a los principios de excelencia, objetividad, profesionalismo, imparcialidad e independencia.</w:t>
      </w:r>
    </w:p>
    <w:p w:rsidR="00DC4F64" w:rsidRPr="00BD4D0F" w:rsidRDefault="00DC4F64" w:rsidP="00DC4F64">
      <w:pPr>
        <w:autoSpaceDE w:val="0"/>
        <w:autoSpaceDN w:val="0"/>
        <w:adjustRightInd w:val="0"/>
        <w:spacing w:after="0" w:line="360" w:lineRule="auto"/>
        <w:ind w:firstLine="426"/>
        <w:jc w:val="both"/>
        <w:rPr>
          <w:rFonts w:ascii="Arial" w:eastAsia="Times New Roman" w:hAnsi="Arial" w:cs="Arial"/>
          <w:bCs/>
          <w:i/>
          <w:sz w:val="24"/>
          <w:szCs w:val="24"/>
          <w:lang w:val="es-ES" w:eastAsia="es-ES"/>
        </w:rPr>
      </w:pPr>
    </w:p>
    <w:p w:rsidR="00DC4F64" w:rsidRPr="00BD4D0F" w:rsidRDefault="00DC4F64" w:rsidP="00DC4F64">
      <w:pPr>
        <w:autoSpaceDE w:val="0"/>
        <w:autoSpaceDN w:val="0"/>
        <w:adjustRightInd w:val="0"/>
        <w:spacing w:after="0" w:line="360" w:lineRule="auto"/>
        <w:ind w:firstLine="426"/>
        <w:jc w:val="both"/>
        <w:rPr>
          <w:rFonts w:ascii="Arial" w:eastAsia="Times New Roman" w:hAnsi="Arial" w:cs="Arial"/>
          <w:bCs/>
          <w:i/>
          <w:sz w:val="24"/>
          <w:szCs w:val="24"/>
          <w:lang w:val="es-ES" w:eastAsia="es-ES"/>
        </w:rPr>
      </w:pPr>
      <w:r w:rsidRPr="00BD4D0F">
        <w:rPr>
          <w:rFonts w:ascii="Arial" w:eastAsia="Times New Roman" w:hAnsi="Arial" w:cs="Arial"/>
          <w:bCs/>
          <w:i/>
          <w:sz w:val="24"/>
          <w:szCs w:val="24"/>
          <w:lang w:val="es-ES" w:eastAsia="es-ES"/>
        </w:rPr>
        <w:t>Lo anterior, para que la sociedad cuente con personas idóneas y probas para emitir resoluciones imparciales y congruentes con la causa a pedir.</w:t>
      </w:r>
    </w:p>
    <w:p w:rsidR="00DC4F64" w:rsidRPr="00BD4D0F" w:rsidRDefault="00DC4F64" w:rsidP="00DC4F64">
      <w:pPr>
        <w:autoSpaceDE w:val="0"/>
        <w:autoSpaceDN w:val="0"/>
        <w:adjustRightInd w:val="0"/>
        <w:spacing w:after="0" w:line="360" w:lineRule="auto"/>
        <w:ind w:firstLine="426"/>
        <w:jc w:val="both"/>
        <w:rPr>
          <w:rFonts w:ascii="Arial" w:eastAsia="Times New Roman" w:hAnsi="Arial" w:cs="Arial"/>
          <w:bCs/>
          <w:i/>
          <w:sz w:val="24"/>
          <w:szCs w:val="24"/>
          <w:lang w:val="es-ES" w:eastAsia="es-ES"/>
        </w:rPr>
      </w:pPr>
    </w:p>
    <w:p w:rsidR="00BD4D0F" w:rsidRDefault="00BD4D0F" w:rsidP="00DC4F64">
      <w:pPr>
        <w:autoSpaceDE w:val="0"/>
        <w:autoSpaceDN w:val="0"/>
        <w:adjustRightInd w:val="0"/>
        <w:spacing w:after="0" w:line="360" w:lineRule="auto"/>
        <w:ind w:firstLine="426"/>
        <w:jc w:val="both"/>
        <w:rPr>
          <w:rFonts w:ascii="Arial" w:eastAsia="Times New Roman" w:hAnsi="Arial" w:cs="Arial"/>
          <w:bCs/>
          <w:i/>
          <w:sz w:val="24"/>
          <w:szCs w:val="24"/>
          <w:lang w:val="es-ES" w:eastAsia="es-ES"/>
        </w:rPr>
      </w:pPr>
    </w:p>
    <w:p w:rsidR="00BD4D0F" w:rsidRDefault="00BD4D0F" w:rsidP="00DC4F64">
      <w:pPr>
        <w:autoSpaceDE w:val="0"/>
        <w:autoSpaceDN w:val="0"/>
        <w:adjustRightInd w:val="0"/>
        <w:spacing w:after="0" w:line="360" w:lineRule="auto"/>
        <w:ind w:firstLine="426"/>
        <w:jc w:val="both"/>
        <w:rPr>
          <w:rFonts w:ascii="Arial" w:eastAsia="Times New Roman" w:hAnsi="Arial" w:cs="Arial"/>
          <w:bCs/>
          <w:i/>
          <w:sz w:val="24"/>
          <w:szCs w:val="24"/>
          <w:lang w:val="es-ES" w:eastAsia="es-ES"/>
        </w:rPr>
      </w:pPr>
    </w:p>
    <w:p w:rsidR="00DC4F64" w:rsidRPr="00BD4D0F" w:rsidRDefault="00DC4F64" w:rsidP="00DC4F64">
      <w:pPr>
        <w:autoSpaceDE w:val="0"/>
        <w:autoSpaceDN w:val="0"/>
        <w:adjustRightInd w:val="0"/>
        <w:spacing w:after="0" w:line="360" w:lineRule="auto"/>
        <w:ind w:firstLine="426"/>
        <w:jc w:val="both"/>
        <w:rPr>
          <w:rFonts w:ascii="Arial" w:eastAsia="Times New Roman" w:hAnsi="Arial" w:cs="Arial"/>
          <w:bCs/>
          <w:i/>
          <w:sz w:val="24"/>
          <w:szCs w:val="24"/>
          <w:lang w:val="es-ES" w:eastAsia="es-ES"/>
        </w:rPr>
      </w:pPr>
      <w:r w:rsidRPr="00BD4D0F">
        <w:rPr>
          <w:rFonts w:ascii="Arial" w:eastAsia="Times New Roman" w:hAnsi="Arial" w:cs="Arial"/>
          <w:bCs/>
          <w:i/>
          <w:sz w:val="24"/>
          <w:szCs w:val="24"/>
          <w:lang w:val="es-ES" w:eastAsia="es-ES"/>
        </w:rPr>
        <w:t xml:space="preserve">Contrario a ello, en el párrafo segundo del artículo 9 de la Ley que nos ocupa, se establece un criterio político para la integración de la Comisión Jurisdiccional: </w:t>
      </w:r>
      <w:r w:rsidR="00BD4D0F">
        <w:rPr>
          <w:rFonts w:ascii="Arial" w:eastAsia="Times New Roman" w:hAnsi="Arial" w:cs="Arial"/>
          <w:bCs/>
          <w:i/>
          <w:sz w:val="24"/>
          <w:szCs w:val="24"/>
          <w:lang w:val="es-ES" w:eastAsia="es-ES"/>
        </w:rPr>
        <w:t xml:space="preserve">   </w:t>
      </w:r>
      <w:r w:rsidRPr="00BD4D0F">
        <w:rPr>
          <w:rFonts w:ascii="Arial" w:eastAsia="Times New Roman" w:hAnsi="Arial" w:cs="Arial"/>
          <w:bCs/>
          <w:i/>
          <w:sz w:val="24"/>
          <w:szCs w:val="24"/>
          <w:lang w:val="es-ES" w:eastAsia="es-ES"/>
        </w:rPr>
        <w:t>la pluralidad política de sus integrantes.</w:t>
      </w:r>
    </w:p>
    <w:p w:rsidR="00DC4F64" w:rsidRPr="00BD4D0F" w:rsidRDefault="00DC4F64" w:rsidP="00DC4F64">
      <w:pPr>
        <w:autoSpaceDE w:val="0"/>
        <w:autoSpaceDN w:val="0"/>
        <w:adjustRightInd w:val="0"/>
        <w:spacing w:after="0" w:line="360" w:lineRule="auto"/>
        <w:ind w:firstLine="426"/>
        <w:jc w:val="both"/>
        <w:rPr>
          <w:rFonts w:ascii="Arial" w:eastAsia="Times New Roman" w:hAnsi="Arial" w:cs="Arial"/>
          <w:bCs/>
          <w:i/>
          <w:sz w:val="24"/>
          <w:szCs w:val="24"/>
          <w:lang w:val="es-ES" w:eastAsia="es-ES"/>
        </w:rPr>
      </w:pPr>
      <w:r w:rsidRPr="00BD4D0F">
        <w:rPr>
          <w:rFonts w:ascii="Arial" w:eastAsia="Times New Roman" w:hAnsi="Arial" w:cs="Arial"/>
          <w:bCs/>
          <w:i/>
          <w:sz w:val="24"/>
          <w:szCs w:val="24"/>
          <w:lang w:val="es-ES" w:eastAsia="es-ES"/>
        </w:rPr>
        <w:t>En otras palabras, se omite ponderar a que los diputados que cuentan con</w:t>
      </w:r>
      <w:r w:rsidR="00BD4D0F">
        <w:rPr>
          <w:rFonts w:ascii="Arial" w:eastAsia="Times New Roman" w:hAnsi="Arial" w:cs="Arial"/>
          <w:bCs/>
          <w:i/>
          <w:sz w:val="24"/>
          <w:szCs w:val="24"/>
          <w:lang w:val="es-ES" w:eastAsia="es-ES"/>
        </w:rPr>
        <w:t xml:space="preserve">   </w:t>
      </w:r>
      <w:r w:rsidRPr="00BD4D0F">
        <w:rPr>
          <w:rFonts w:ascii="Arial" w:eastAsia="Times New Roman" w:hAnsi="Arial" w:cs="Arial"/>
          <w:bCs/>
          <w:i/>
          <w:sz w:val="24"/>
          <w:szCs w:val="24"/>
          <w:lang w:val="es-ES" w:eastAsia="es-ES"/>
        </w:rPr>
        <w:t xml:space="preserve"> una formación jurídica como egresados de centros educativos superiores en la ciencia del Derecho. Generando de esta manera, una distorsión de los principios de la función jurisdiccional. </w:t>
      </w:r>
    </w:p>
    <w:p w:rsidR="00DC4F64" w:rsidRPr="00BD4D0F" w:rsidRDefault="00DC4F64" w:rsidP="00DC4F64">
      <w:pPr>
        <w:autoSpaceDE w:val="0"/>
        <w:autoSpaceDN w:val="0"/>
        <w:adjustRightInd w:val="0"/>
        <w:spacing w:after="0" w:line="360" w:lineRule="auto"/>
        <w:ind w:firstLine="426"/>
        <w:jc w:val="both"/>
        <w:rPr>
          <w:rFonts w:ascii="Arial" w:eastAsia="Times New Roman" w:hAnsi="Arial" w:cs="Arial"/>
          <w:bCs/>
          <w:i/>
          <w:sz w:val="24"/>
          <w:szCs w:val="24"/>
          <w:lang w:val="es-ES" w:eastAsia="es-ES"/>
        </w:rPr>
      </w:pPr>
    </w:p>
    <w:p w:rsidR="00DC4F64" w:rsidRPr="00BD4D0F" w:rsidRDefault="00DC4F64" w:rsidP="00DC4F64">
      <w:pPr>
        <w:autoSpaceDE w:val="0"/>
        <w:autoSpaceDN w:val="0"/>
        <w:adjustRightInd w:val="0"/>
        <w:spacing w:after="0" w:line="360" w:lineRule="auto"/>
        <w:ind w:firstLine="426"/>
        <w:jc w:val="both"/>
        <w:rPr>
          <w:rFonts w:ascii="Arial" w:eastAsia="Times New Roman" w:hAnsi="Arial" w:cs="Arial"/>
          <w:bCs/>
          <w:i/>
          <w:sz w:val="24"/>
          <w:szCs w:val="24"/>
          <w:lang w:val="es-ES" w:eastAsia="es-ES"/>
        </w:rPr>
      </w:pPr>
      <w:r w:rsidRPr="00BD4D0F">
        <w:rPr>
          <w:rFonts w:ascii="Arial" w:eastAsia="Times New Roman" w:hAnsi="Arial" w:cs="Arial"/>
          <w:b/>
          <w:bCs/>
          <w:i/>
          <w:sz w:val="24"/>
          <w:szCs w:val="24"/>
          <w:lang w:val="es-ES" w:eastAsia="es-ES"/>
        </w:rPr>
        <w:t xml:space="preserve">2. </w:t>
      </w:r>
      <w:r w:rsidRPr="00BD4D0F">
        <w:rPr>
          <w:rFonts w:ascii="Arial" w:eastAsia="Times New Roman" w:hAnsi="Arial" w:cs="Arial"/>
          <w:bCs/>
          <w:i/>
          <w:sz w:val="24"/>
          <w:szCs w:val="24"/>
          <w:lang w:val="es-ES" w:eastAsia="es-ES"/>
        </w:rPr>
        <w:t>Por lo anterior, se propone una integración de la Comisión Jurisdiccional apegada a los citados principios que rigen la impartición de justicia; con el ánimo de evitar innecesarias impugnación que demeriten el desempeño de la actividad legislativa en nuestro Estado.</w:t>
      </w:r>
    </w:p>
    <w:p w:rsidR="00DC4F64" w:rsidRPr="00BD4D0F" w:rsidRDefault="00DC4F64" w:rsidP="00DC4F64">
      <w:pPr>
        <w:autoSpaceDE w:val="0"/>
        <w:autoSpaceDN w:val="0"/>
        <w:adjustRightInd w:val="0"/>
        <w:spacing w:after="0" w:line="360" w:lineRule="auto"/>
        <w:ind w:firstLine="426"/>
        <w:jc w:val="both"/>
        <w:rPr>
          <w:rFonts w:ascii="Arial" w:eastAsia="Times New Roman" w:hAnsi="Arial" w:cs="Arial"/>
          <w:bCs/>
          <w:i/>
          <w:sz w:val="24"/>
          <w:szCs w:val="24"/>
          <w:lang w:val="es-ES" w:eastAsia="es-ES"/>
        </w:rPr>
      </w:pPr>
      <w:r w:rsidRPr="00BD4D0F">
        <w:rPr>
          <w:rFonts w:ascii="Arial" w:eastAsia="Times New Roman" w:hAnsi="Arial" w:cs="Arial"/>
          <w:bCs/>
          <w:i/>
          <w:sz w:val="24"/>
          <w:szCs w:val="24"/>
          <w:lang w:val="es-ES" w:eastAsia="es-ES"/>
        </w:rPr>
        <w:t>De tal manera que la Comisión Jurisdiccional quede integrada de la siguiente manera: Cuatro diputados integrantes propietarios y cuatro suplentes, cuyas funciones serían las siguientes: Un Presidente, un Secretario de Acuerdos, un Secretario Proyectista, y un Oficial Notificador.</w:t>
      </w:r>
    </w:p>
    <w:p w:rsidR="00DC4F64" w:rsidRPr="00BD4D0F" w:rsidRDefault="00DC4F64" w:rsidP="00DC4F64">
      <w:pPr>
        <w:autoSpaceDE w:val="0"/>
        <w:autoSpaceDN w:val="0"/>
        <w:adjustRightInd w:val="0"/>
        <w:spacing w:after="0" w:line="360" w:lineRule="auto"/>
        <w:ind w:firstLine="426"/>
        <w:jc w:val="both"/>
        <w:rPr>
          <w:rFonts w:ascii="Arial" w:eastAsia="Times New Roman" w:hAnsi="Arial" w:cs="Arial"/>
          <w:bCs/>
          <w:i/>
          <w:sz w:val="24"/>
          <w:szCs w:val="24"/>
          <w:lang w:val="es-ES" w:eastAsia="es-ES"/>
        </w:rPr>
      </w:pPr>
      <w:r w:rsidRPr="00BD4D0F">
        <w:rPr>
          <w:rFonts w:ascii="Arial" w:eastAsia="Times New Roman" w:hAnsi="Arial" w:cs="Arial"/>
          <w:bCs/>
          <w:i/>
          <w:sz w:val="24"/>
          <w:szCs w:val="24"/>
          <w:lang w:val="es-ES" w:eastAsia="es-ES"/>
        </w:rPr>
        <w:t xml:space="preserve">Así, se eliminaría el carácter de órgano plural, propio de las Comisiones de Dictamen Legislativo ordinarias. </w:t>
      </w:r>
    </w:p>
    <w:p w:rsidR="00DC4F64" w:rsidRPr="00BD4D0F" w:rsidRDefault="00DC4F64" w:rsidP="00DC4F64">
      <w:pPr>
        <w:autoSpaceDE w:val="0"/>
        <w:autoSpaceDN w:val="0"/>
        <w:adjustRightInd w:val="0"/>
        <w:spacing w:after="0" w:line="360" w:lineRule="auto"/>
        <w:ind w:firstLine="426"/>
        <w:jc w:val="both"/>
        <w:rPr>
          <w:rFonts w:ascii="Arial" w:eastAsia="Times New Roman" w:hAnsi="Arial" w:cs="Arial"/>
          <w:bCs/>
          <w:i/>
          <w:sz w:val="24"/>
          <w:szCs w:val="24"/>
          <w:lang w:val="es-ES" w:eastAsia="es-ES"/>
        </w:rPr>
      </w:pPr>
    </w:p>
    <w:p w:rsidR="00DC4F64" w:rsidRPr="00BD4D0F" w:rsidRDefault="00DC4F64" w:rsidP="00DC4F64">
      <w:pPr>
        <w:autoSpaceDE w:val="0"/>
        <w:autoSpaceDN w:val="0"/>
        <w:adjustRightInd w:val="0"/>
        <w:spacing w:after="0" w:line="360" w:lineRule="auto"/>
        <w:ind w:firstLine="426"/>
        <w:jc w:val="both"/>
        <w:rPr>
          <w:rFonts w:ascii="Arial" w:eastAsia="Times New Roman" w:hAnsi="Arial" w:cs="Arial"/>
          <w:b/>
          <w:i/>
          <w:color w:val="000000"/>
          <w:sz w:val="24"/>
          <w:szCs w:val="24"/>
          <w:lang w:eastAsia="es-MX"/>
        </w:rPr>
      </w:pPr>
    </w:p>
    <w:p w:rsidR="00DC4F64" w:rsidRPr="00BD4D0F" w:rsidRDefault="00DC4F64" w:rsidP="00DC4F64">
      <w:pPr>
        <w:autoSpaceDE w:val="0"/>
        <w:autoSpaceDN w:val="0"/>
        <w:adjustRightInd w:val="0"/>
        <w:spacing w:after="0" w:line="360" w:lineRule="auto"/>
        <w:ind w:firstLine="426"/>
        <w:jc w:val="both"/>
        <w:rPr>
          <w:rFonts w:ascii="Arial" w:eastAsia="Times New Roman" w:hAnsi="Arial" w:cs="Arial"/>
          <w:i/>
          <w:color w:val="000000"/>
          <w:sz w:val="24"/>
          <w:szCs w:val="24"/>
          <w:lang w:eastAsia="es-MX"/>
        </w:rPr>
      </w:pPr>
      <w:r w:rsidRPr="00BD4D0F">
        <w:rPr>
          <w:rFonts w:ascii="Arial" w:eastAsia="Times New Roman" w:hAnsi="Arial" w:cs="Arial"/>
          <w:b/>
          <w:i/>
          <w:color w:val="000000"/>
          <w:sz w:val="24"/>
          <w:szCs w:val="24"/>
          <w:lang w:eastAsia="es-MX"/>
        </w:rPr>
        <w:t>3.</w:t>
      </w:r>
      <w:r w:rsidRPr="00BD4D0F">
        <w:rPr>
          <w:rFonts w:ascii="Arial" w:eastAsia="Times New Roman" w:hAnsi="Arial" w:cs="Arial"/>
          <w:i/>
          <w:color w:val="000000"/>
          <w:sz w:val="24"/>
          <w:szCs w:val="24"/>
          <w:lang w:eastAsia="es-MX"/>
        </w:rPr>
        <w:t xml:space="preserve"> Por otra parte, se propone la reforma del actual artículo 40 de la Ley, en</w:t>
      </w:r>
      <w:r w:rsidR="00BD4D0F">
        <w:rPr>
          <w:rFonts w:ascii="Arial" w:eastAsia="Times New Roman" w:hAnsi="Arial" w:cs="Arial"/>
          <w:i/>
          <w:color w:val="000000"/>
          <w:sz w:val="24"/>
          <w:szCs w:val="24"/>
          <w:lang w:eastAsia="es-MX"/>
        </w:rPr>
        <w:t xml:space="preserve">      </w:t>
      </w:r>
      <w:r w:rsidRPr="00BD4D0F">
        <w:rPr>
          <w:rFonts w:ascii="Arial" w:eastAsia="Times New Roman" w:hAnsi="Arial" w:cs="Arial"/>
          <w:i/>
          <w:color w:val="000000"/>
          <w:sz w:val="24"/>
          <w:szCs w:val="24"/>
          <w:lang w:eastAsia="es-MX"/>
        </w:rPr>
        <w:t xml:space="preserve"> la que se plasma que “en los procedimientos a que se refiere esta Ley, los acuerdos y determinaciones del Pleno del H. Congreso se tomarán en sesión privada”.</w:t>
      </w:r>
    </w:p>
    <w:p w:rsidR="00DC4F64" w:rsidRPr="00BD4D0F" w:rsidRDefault="00DC4F64" w:rsidP="00DC4F64">
      <w:pPr>
        <w:autoSpaceDE w:val="0"/>
        <w:autoSpaceDN w:val="0"/>
        <w:adjustRightInd w:val="0"/>
        <w:spacing w:after="0" w:line="360" w:lineRule="auto"/>
        <w:ind w:firstLine="426"/>
        <w:jc w:val="both"/>
        <w:rPr>
          <w:rFonts w:ascii="Arial" w:eastAsia="Times New Roman" w:hAnsi="Arial" w:cs="Arial"/>
          <w:i/>
          <w:color w:val="000000"/>
          <w:sz w:val="24"/>
          <w:szCs w:val="24"/>
          <w:lang w:eastAsia="es-MX"/>
        </w:rPr>
      </w:pPr>
      <w:r w:rsidRPr="00BD4D0F">
        <w:rPr>
          <w:rFonts w:ascii="Arial" w:eastAsia="Times New Roman" w:hAnsi="Arial" w:cs="Arial"/>
          <w:i/>
          <w:color w:val="000000"/>
          <w:sz w:val="24"/>
          <w:szCs w:val="24"/>
          <w:lang w:eastAsia="es-MX"/>
        </w:rPr>
        <w:lastRenderedPageBreak/>
        <w:t>Tal precepto conculca con el principio del Parlamento Abierto, incrustado recientemente en nuestra Constitución Local.</w:t>
      </w:r>
    </w:p>
    <w:p w:rsidR="00DC4F64" w:rsidRPr="00BD4D0F" w:rsidRDefault="00DC4F64" w:rsidP="00DC4F64">
      <w:pPr>
        <w:autoSpaceDE w:val="0"/>
        <w:autoSpaceDN w:val="0"/>
        <w:adjustRightInd w:val="0"/>
        <w:spacing w:after="0" w:line="360" w:lineRule="auto"/>
        <w:ind w:firstLine="426"/>
        <w:jc w:val="both"/>
        <w:rPr>
          <w:rFonts w:ascii="Arial" w:eastAsia="Times New Roman" w:hAnsi="Arial" w:cs="Arial"/>
          <w:i/>
          <w:color w:val="000000"/>
          <w:sz w:val="24"/>
          <w:szCs w:val="24"/>
          <w:lang w:eastAsia="es-MX"/>
        </w:rPr>
      </w:pPr>
      <w:r w:rsidRPr="00BD4D0F">
        <w:rPr>
          <w:rFonts w:ascii="Arial" w:eastAsia="Times New Roman" w:hAnsi="Arial" w:cs="Arial"/>
          <w:i/>
          <w:color w:val="000000"/>
          <w:sz w:val="24"/>
          <w:szCs w:val="24"/>
          <w:lang w:eastAsia="es-MX"/>
        </w:rPr>
        <w:t>Asimismo, violenta el principio de publicidad de las audiencias en materia penal, ya que no se establecen los casos de excepción en los que el Pleno justifique realizar una sesión privada.</w:t>
      </w:r>
    </w:p>
    <w:p w:rsidR="00DC4F64" w:rsidRPr="00BD4D0F" w:rsidRDefault="00DC4F64" w:rsidP="00DC4F64">
      <w:pPr>
        <w:autoSpaceDE w:val="0"/>
        <w:autoSpaceDN w:val="0"/>
        <w:adjustRightInd w:val="0"/>
        <w:spacing w:after="0" w:line="360" w:lineRule="auto"/>
        <w:ind w:firstLine="426"/>
        <w:jc w:val="both"/>
        <w:rPr>
          <w:rFonts w:ascii="Arial" w:eastAsia="Times New Roman" w:hAnsi="Arial" w:cs="Arial"/>
          <w:i/>
          <w:color w:val="000000"/>
          <w:sz w:val="24"/>
          <w:szCs w:val="24"/>
          <w:lang w:eastAsia="es-MX"/>
        </w:rPr>
      </w:pPr>
      <w:r w:rsidRPr="00BD4D0F">
        <w:rPr>
          <w:rFonts w:ascii="Arial" w:eastAsia="Times New Roman" w:hAnsi="Arial" w:cs="Arial"/>
          <w:i/>
          <w:color w:val="000000"/>
          <w:sz w:val="24"/>
          <w:szCs w:val="24"/>
          <w:lang w:eastAsia="es-MX"/>
        </w:rPr>
        <w:t>Por elemental cuestión de técnica legislativa, el actual artículo 39 de la Ley, pasa a ser el artículo 40.</w:t>
      </w:r>
    </w:p>
    <w:p w:rsidR="00DC4F64" w:rsidRPr="00BD4D0F" w:rsidRDefault="00DC4F64" w:rsidP="00DC4F64">
      <w:pPr>
        <w:autoSpaceDE w:val="0"/>
        <w:autoSpaceDN w:val="0"/>
        <w:adjustRightInd w:val="0"/>
        <w:spacing w:after="0" w:line="360" w:lineRule="auto"/>
        <w:ind w:firstLine="426"/>
        <w:jc w:val="both"/>
        <w:rPr>
          <w:rFonts w:ascii="Arial" w:eastAsia="Times New Roman" w:hAnsi="Arial" w:cs="Arial"/>
          <w:i/>
          <w:color w:val="000000"/>
          <w:sz w:val="24"/>
          <w:szCs w:val="24"/>
          <w:lang w:eastAsia="es-MX"/>
        </w:rPr>
      </w:pPr>
    </w:p>
    <w:p w:rsidR="00DC4F64" w:rsidRPr="00BD4D0F" w:rsidRDefault="00DC4F64" w:rsidP="00DC4F64">
      <w:pPr>
        <w:spacing w:after="0" w:line="360" w:lineRule="auto"/>
        <w:ind w:firstLine="284"/>
        <w:jc w:val="both"/>
        <w:rPr>
          <w:rFonts w:ascii="Arial" w:eastAsia="Times New Roman" w:hAnsi="Arial" w:cs="Arial"/>
          <w:i/>
          <w:sz w:val="24"/>
          <w:szCs w:val="24"/>
          <w:lang w:eastAsia="es-ES"/>
        </w:rPr>
      </w:pPr>
      <w:r w:rsidRPr="00BD4D0F">
        <w:rPr>
          <w:rFonts w:ascii="Arial" w:eastAsia="Times New Roman" w:hAnsi="Arial" w:cs="Arial"/>
          <w:b/>
          <w:i/>
          <w:sz w:val="24"/>
          <w:szCs w:val="24"/>
          <w:lang w:eastAsia="es-ES"/>
        </w:rPr>
        <w:t xml:space="preserve">4. </w:t>
      </w:r>
      <w:r w:rsidRPr="00BD4D0F">
        <w:rPr>
          <w:rFonts w:ascii="Arial" w:eastAsia="Times New Roman" w:hAnsi="Arial" w:cs="Arial"/>
          <w:i/>
          <w:sz w:val="24"/>
          <w:szCs w:val="24"/>
          <w:lang w:eastAsia="es-ES"/>
        </w:rPr>
        <w:t>Por último, la propuesta de reforma al nuevo  artículo 39, tiene como único propósito dar cumplimiento cabal a los principios de los llamados ‘juicios orales’; siendo estos el de oralidad, publicidad, inmediación y contradicción.</w:t>
      </w:r>
    </w:p>
    <w:p w:rsidR="00DC4F64" w:rsidRPr="00BD4D0F" w:rsidRDefault="00DC4F64" w:rsidP="00DC4F64">
      <w:pPr>
        <w:spacing w:after="0" w:line="360" w:lineRule="auto"/>
        <w:ind w:firstLine="284"/>
        <w:jc w:val="both"/>
        <w:rPr>
          <w:rFonts w:ascii="Arial" w:eastAsia="Times New Roman" w:hAnsi="Arial" w:cs="Arial"/>
          <w:i/>
          <w:sz w:val="24"/>
          <w:szCs w:val="24"/>
          <w:lang w:eastAsia="es-ES"/>
        </w:rPr>
      </w:pPr>
      <w:r w:rsidRPr="00BD4D0F">
        <w:rPr>
          <w:rFonts w:ascii="Arial" w:eastAsia="Times New Roman" w:hAnsi="Arial" w:cs="Arial"/>
          <w:i/>
          <w:sz w:val="24"/>
          <w:szCs w:val="24"/>
          <w:lang w:eastAsia="es-ES"/>
        </w:rPr>
        <w:t>Dada cuenta que el Congreso no cuenta con un lugar apropiado y acondicionado para celebrar las audiencias de desahogo de pruebas y alegatos; resulta procedente autorizar al Presidente del Congreso para que celebre convenios con el Presidente del Tribunal Superior de Justicia, para que las mencionadas audiencias se realicen en las salas del Tribunal de Control.</w:t>
      </w:r>
    </w:p>
    <w:p w:rsidR="00DC4F64" w:rsidRPr="00BD4D0F" w:rsidRDefault="00DC4F64" w:rsidP="00DC4F64">
      <w:pPr>
        <w:spacing w:after="0" w:line="360" w:lineRule="auto"/>
        <w:ind w:firstLine="284"/>
        <w:jc w:val="both"/>
        <w:rPr>
          <w:rFonts w:ascii="Arial" w:eastAsia="Times New Roman" w:hAnsi="Arial" w:cs="Arial"/>
          <w:i/>
          <w:sz w:val="24"/>
          <w:szCs w:val="24"/>
          <w:lang w:eastAsia="es-ES"/>
        </w:rPr>
      </w:pPr>
    </w:p>
    <w:p w:rsidR="00DC4F64" w:rsidRPr="00BD4D0F" w:rsidRDefault="00DC4F64" w:rsidP="00DC4F64">
      <w:pPr>
        <w:spacing w:after="0" w:line="360" w:lineRule="auto"/>
        <w:ind w:firstLine="284"/>
        <w:jc w:val="both"/>
        <w:rPr>
          <w:rFonts w:ascii="Arial" w:eastAsia="Times New Roman" w:hAnsi="Arial" w:cs="Arial"/>
          <w:i/>
          <w:sz w:val="24"/>
          <w:szCs w:val="24"/>
          <w:lang w:eastAsia="es-ES"/>
        </w:rPr>
      </w:pPr>
      <w:r w:rsidRPr="00BD4D0F">
        <w:rPr>
          <w:rFonts w:ascii="Arial" w:eastAsia="Times New Roman" w:hAnsi="Arial" w:cs="Arial"/>
          <w:i/>
          <w:sz w:val="24"/>
          <w:szCs w:val="24"/>
          <w:lang w:eastAsia="es-ES"/>
        </w:rPr>
        <w:t>Lo anterior, no solo se traduciría en un considerable ahorro económico para esta Asamblea legislativa, sino además, sería el lugar idóneo para que la ciudadanía acudiera a dichas audiencias y percibiera, de manera directa, el desarrollo tanto de los Juicios Políticos como de las solicitudes de Declaración</w:t>
      </w:r>
      <w:r w:rsidR="00BD4D0F">
        <w:rPr>
          <w:rFonts w:ascii="Arial" w:eastAsia="Times New Roman" w:hAnsi="Arial" w:cs="Arial"/>
          <w:i/>
          <w:sz w:val="24"/>
          <w:szCs w:val="24"/>
          <w:lang w:eastAsia="es-ES"/>
        </w:rPr>
        <w:t xml:space="preserve">     </w:t>
      </w:r>
      <w:r w:rsidRPr="00BD4D0F">
        <w:rPr>
          <w:rFonts w:ascii="Arial" w:eastAsia="Times New Roman" w:hAnsi="Arial" w:cs="Arial"/>
          <w:i/>
          <w:sz w:val="24"/>
          <w:szCs w:val="24"/>
          <w:lang w:eastAsia="es-ES"/>
        </w:rPr>
        <w:t xml:space="preserve"> de Procedencia.</w:t>
      </w:r>
    </w:p>
    <w:p w:rsidR="00DC4F64" w:rsidRPr="00BD4D0F" w:rsidRDefault="00DC4F64" w:rsidP="00DC4F64">
      <w:pPr>
        <w:spacing w:after="0" w:line="360" w:lineRule="auto"/>
        <w:ind w:firstLine="284"/>
        <w:jc w:val="both"/>
        <w:rPr>
          <w:rFonts w:ascii="Arial" w:eastAsia="Times New Roman" w:hAnsi="Arial" w:cs="Arial"/>
          <w:i/>
          <w:sz w:val="24"/>
          <w:szCs w:val="24"/>
          <w:lang w:eastAsia="es-ES"/>
        </w:rPr>
      </w:pPr>
    </w:p>
    <w:p w:rsidR="00DC4F64" w:rsidRDefault="00DC4F64" w:rsidP="00DC4F64">
      <w:pPr>
        <w:spacing w:after="0" w:line="360" w:lineRule="auto"/>
        <w:jc w:val="both"/>
        <w:rPr>
          <w:rFonts w:ascii="Arial" w:eastAsia="Times New Roman" w:hAnsi="Arial" w:cs="Arial"/>
          <w:i/>
          <w:sz w:val="24"/>
          <w:szCs w:val="24"/>
          <w:lang w:eastAsia="es-ES"/>
        </w:rPr>
      </w:pPr>
      <w:r w:rsidRPr="00BD4D0F">
        <w:rPr>
          <w:rFonts w:ascii="Arial" w:eastAsia="Times New Roman" w:hAnsi="Arial" w:cs="Arial"/>
          <w:i/>
          <w:sz w:val="24"/>
          <w:szCs w:val="24"/>
          <w:lang w:eastAsia="es-ES"/>
        </w:rPr>
        <w:t>En mérito de lo antes señalado, me permito presentar a la consideración de esta Asamblea Legislativa, el siguiente proyecto con carácter de:</w:t>
      </w:r>
    </w:p>
    <w:p w:rsidR="00BD4D0F" w:rsidRDefault="00BD4D0F" w:rsidP="00DC4F64">
      <w:pPr>
        <w:spacing w:after="0" w:line="360" w:lineRule="auto"/>
        <w:jc w:val="both"/>
        <w:rPr>
          <w:rFonts w:ascii="Arial" w:eastAsia="Times New Roman" w:hAnsi="Arial" w:cs="Arial"/>
          <w:i/>
          <w:sz w:val="24"/>
          <w:szCs w:val="24"/>
          <w:lang w:eastAsia="es-ES"/>
        </w:rPr>
      </w:pPr>
    </w:p>
    <w:p w:rsidR="00BD4D0F" w:rsidRPr="00BD4D0F" w:rsidRDefault="00BD4D0F" w:rsidP="00DC4F64">
      <w:pPr>
        <w:spacing w:after="0" w:line="360" w:lineRule="auto"/>
        <w:jc w:val="both"/>
        <w:rPr>
          <w:rFonts w:ascii="Arial" w:eastAsia="Times New Roman" w:hAnsi="Arial" w:cs="Arial"/>
          <w:i/>
          <w:sz w:val="24"/>
          <w:szCs w:val="24"/>
          <w:lang w:eastAsia="es-ES"/>
        </w:rPr>
      </w:pPr>
    </w:p>
    <w:p w:rsidR="00DC4F64" w:rsidRPr="00BD4D0F" w:rsidRDefault="00DC4F64" w:rsidP="00DC4F64">
      <w:pPr>
        <w:spacing w:after="0" w:line="360" w:lineRule="auto"/>
        <w:ind w:firstLine="284"/>
        <w:jc w:val="both"/>
        <w:rPr>
          <w:rFonts w:ascii="Arial" w:eastAsia="Times New Roman" w:hAnsi="Arial" w:cs="Arial"/>
          <w:i/>
          <w:sz w:val="24"/>
          <w:szCs w:val="24"/>
          <w:lang w:eastAsia="es-ES"/>
        </w:rPr>
      </w:pPr>
    </w:p>
    <w:p w:rsidR="00DC4F64" w:rsidRPr="00BD4D0F" w:rsidRDefault="00DC4F64" w:rsidP="00DC4F64">
      <w:pPr>
        <w:spacing w:after="0" w:line="360" w:lineRule="auto"/>
        <w:ind w:firstLine="284"/>
        <w:jc w:val="center"/>
        <w:rPr>
          <w:rFonts w:ascii="Arial" w:eastAsia="Times New Roman" w:hAnsi="Arial" w:cs="Arial"/>
          <w:b/>
          <w:i/>
          <w:sz w:val="24"/>
          <w:szCs w:val="24"/>
          <w:lang w:eastAsia="es-ES"/>
        </w:rPr>
      </w:pPr>
      <w:r w:rsidRPr="00BD4D0F">
        <w:rPr>
          <w:rFonts w:ascii="Arial" w:eastAsia="Times New Roman" w:hAnsi="Arial" w:cs="Arial"/>
          <w:b/>
          <w:i/>
          <w:sz w:val="24"/>
          <w:szCs w:val="24"/>
          <w:lang w:eastAsia="es-ES"/>
        </w:rPr>
        <w:t>DECRETO:</w:t>
      </w:r>
    </w:p>
    <w:p w:rsidR="00DC4F64" w:rsidRPr="00BD4D0F" w:rsidRDefault="00DC4F64" w:rsidP="00DC4F64">
      <w:pPr>
        <w:spacing w:after="0" w:line="360" w:lineRule="auto"/>
        <w:ind w:firstLine="284"/>
        <w:jc w:val="both"/>
        <w:rPr>
          <w:rFonts w:ascii="Arial" w:eastAsia="Times New Roman" w:hAnsi="Arial" w:cs="Arial"/>
          <w:b/>
          <w:i/>
          <w:sz w:val="24"/>
          <w:szCs w:val="24"/>
          <w:lang w:eastAsia="es-ES"/>
        </w:rPr>
      </w:pPr>
    </w:p>
    <w:p w:rsidR="00DC4F64" w:rsidRPr="00BD4D0F" w:rsidRDefault="00DC4F64" w:rsidP="00DC4F64">
      <w:pPr>
        <w:spacing w:after="0" w:line="360" w:lineRule="auto"/>
        <w:jc w:val="both"/>
        <w:rPr>
          <w:rFonts w:ascii="Arial" w:eastAsia="Times New Roman" w:hAnsi="Arial" w:cs="Arial"/>
          <w:i/>
          <w:sz w:val="24"/>
          <w:szCs w:val="24"/>
          <w:lang w:eastAsia="es-ES"/>
        </w:rPr>
      </w:pPr>
      <w:r w:rsidRPr="00BD4D0F">
        <w:rPr>
          <w:rFonts w:ascii="Arial" w:eastAsia="Times New Roman" w:hAnsi="Arial" w:cs="Arial"/>
          <w:b/>
          <w:i/>
          <w:sz w:val="24"/>
          <w:szCs w:val="24"/>
          <w:lang w:eastAsia="es-ES"/>
        </w:rPr>
        <w:t>ARTÍCULO ÚNICO.-</w:t>
      </w:r>
      <w:r w:rsidRPr="00BD4D0F">
        <w:rPr>
          <w:rFonts w:ascii="Arial" w:eastAsia="Times New Roman" w:hAnsi="Arial" w:cs="Arial"/>
          <w:i/>
          <w:sz w:val="24"/>
          <w:szCs w:val="24"/>
          <w:lang w:eastAsia="es-ES"/>
        </w:rPr>
        <w:t xml:space="preserve"> Se REFORMAN  los párrafos segundo y tercero del artículo 9; así como los artíc</w:t>
      </w:r>
      <w:bookmarkStart w:id="2" w:name="_GoBack"/>
      <w:bookmarkEnd w:id="2"/>
      <w:r w:rsidRPr="00BD4D0F">
        <w:rPr>
          <w:rFonts w:ascii="Arial" w:eastAsia="Times New Roman" w:hAnsi="Arial" w:cs="Arial"/>
          <w:i/>
          <w:sz w:val="24"/>
          <w:szCs w:val="24"/>
          <w:lang w:eastAsia="es-ES"/>
        </w:rPr>
        <w:t xml:space="preserve">ulos 39 y 40; de la </w:t>
      </w:r>
      <w:r w:rsidRPr="00BD4D0F">
        <w:rPr>
          <w:rFonts w:ascii="Arial" w:eastAsia="Times New Roman" w:hAnsi="Arial" w:cs="Arial"/>
          <w:bCs/>
          <w:i/>
          <w:sz w:val="24"/>
          <w:szCs w:val="24"/>
          <w:lang w:val="es-ES" w:eastAsia="es-ES"/>
        </w:rPr>
        <w:t>Ley de Juicio Político y Declaración de Procedencia para el Estado</w:t>
      </w:r>
      <w:r w:rsidRPr="00BD4D0F">
        <w:rPr>
          <w:rFonts w:ascii="Arial" w:eastAsia="Times New Roman" w:hAnsi="Arial" w:cs="Arial"/>
          <w:i/>
          <w:sz w:val="24"/>
          <w:szCs w:val="24"/>
          <w:lang w:eastAsia="es-ES"/>
        </w:rPr>
        <w:t>, para quedar redactados de la siguiente manera:</w:t>
      </w:r>
    </w:p>
    <w:p w:rsidR="00DC4F64" w:rsidRPr="00BD4D0F" w:rsidRDefault="00DC4F64" w:rsidP="00DC4F64">
      <w:pPr>
        <w:spacing w:after="0" w:line="360" w:lineRule="auto"/>
        <w:ind w:firstLine="284"/>
        <w:jc w:val="both"/>
        <w:rPr>
          <w:rFonts w:ascii="Arial" w:eastAsia="Times New Roman" w:hAnsi="Arial" w:cs="Arial"/>
          <w:i/>
          <w:sz w:val="24"/>
          <w:szCs w:val="24"/>
          <w:lang w:eastAsia="es-ES"/>
        </w:rPr>
      </w:pPr>
    </w:p>
    <w:p w:rsidR="00DC4F64" w:rsidRPr="00BD4D0F" w:rsidRDefault="00DC4F64" w:rsidP="00DC4F64">
      <w:pPr>
        <w:spacing w:after="0" w:line="360" w:lineRule="auto"/>
        <w:ind w:firstLine="284"/>
        <w:jc w:val="both"/>
        <w:rPr>
          <w:rFonts w:ascii="Arial" w:eastAsia="Times New Roman" w:hAnsi="Arial" w:cs="Arial"/>
          <w:bCs/>
          <w:i/>
          <w:sz w:val="24"/>
          <w:szCs w:val="24"/>
          <w:lang w:val="es-ES" w:eastAsia="es-ES"/>
        </w:rPr>
      </w:pPr>
      <w:r w:rsidRPr="00BD4D0F">
        <w:rPr>
          <w:rFonts w:ascii="Arial" w:eastAsia="Times New Roman" w:hAnsi="Arial" w:cs="Arial"/>
          <w:bCs/>
          <w:i/>
          <w:sz w:val="24"/>
          <w:szCs w:val="24"/>
          <w:lang w:val="es-ES" w:eastAsia="es-ES"/>
        </w:rPr>
        <w:t>ARTÍCULO 9. DEL TURNO DE LA DENUNCIA.</w:t>
      </w:r>
    </w:p>
    <w:p w:rsidR="00DC4F64" w:rsidRPr="00BD4D0F" w:rsidRDefault="00DC4F64" w:rsidP="00DC4F64">
      <w:pPr>
        <w:spacing w:after="0" w:line="360" w:lineRule="auto"/>
        <w:ind w:firstLine="284"/>
        <w:jc w:val="both"/>
        <w:rPr>
          <w:rFonts w:ascii="Arial" w:eastAsia="Times New Roman" w:hAnsi="Arial" w:cs="Arial"/>
          <w:bCs/>
          <w:i/>
          <w:sz w:val="24"/>
          <w:szCs w:val="24"/>
          <w:lang w:val="es-ES" w:eastAsia="es-ES"/>
        </w:rPr>
      </w:pPr>
      <w:r w:rsidRPr="00BD4D0F">
        <w:rPr>
          <w:rFonts w:ascii="Arial" w:eastAsia="Times New Roman" w:hAnsi="Arial" w:cs="Arial"/>
          <w:bCs/>
          <w:i/>
          <w:sz w:val="24"/>
          <w:szCs w:val="24"/>
          <w:lang w:val="es-ES" w:eastAsia="es-ES"/>
        </w:rPr>
        <w:t>Ratificada la denuncia………….</w:t>
      </w:r>
    </w:p>
    <w:p w:rsidR="00DC4F64" w:rsidRPr="00BD4D0F" w:rsidRDefault="00DC4F64" w:rsidP="00DC4F64">
      <w:pPr>
        <w:spacing w:after="0" w:line="360" w:lineRule="auto"/>
        <w:ind w:firstLine="284"/>
        <w:jc w:val="both"/>
        <w:rPr>
          <w:rFonts w:ascii="Arial" w:eastAsia="Times New Roman" w:hAnsi="Arial" w:cs="Arial"/>
          <w:bCs/>
          <w:i/>
          <w:sz w:val="24"/>
          <w:szCs w:val="24"/>
          <w:lang w:val="es-ES" w:eastAsia="es-ES"/>
        </w:rPr>
      </w:pPr>
      <w:r w:rsidRPr="00BD4D0F">
        <w:rPr>
          <w:rFonts w:ascii="Arial" w:eastAsia="Times New Roman" w:hAnsi="Arial" w:cs="Arial"/>
          <w:bCs/>
          <w:i/>
          <w:sz w:val="24"/>
          <w:szCs w:val="24"/>
          <w:lang w:val="es-ES" w:eastAsia="es-ES"/>
        </w:rPr>
        <w:t>La Comisión Jurisdiccional se integrara con cuatro miembros propietarios y cuatro suplentes. Los diputados propietarios serán designados de la siguiente manera: Un Presidente, un Secretario de Acuerdos, un Secretario Proyectista, y un Oficial Notificador.</w:t>
      </w:r>
    </w:p>
    <w:p w:rsidR="00DC4F64" w:rsidRPr="00BD4D0F" w:rsidRDefault="00DC4F64" w:rsidP="00DC4F64">
      <w:pPr>
        <w:spacing w:after="0" w:line="360" w:lineRule="auto"/>
        <w:ind w:firstLine="284"/>
        <w:jc w:val="both"/>
        <w:rPr>
          <w:rFonts w:ascii="Arial" w:eastAsia="Times New Roman" w:hAnsi="Arial" w:cs="Arial"/>
          <w:bCs/>
          <w:i/>
          <w:sz w:val="24"/>
          <w:szCs w:val="24"/>
          <w:lang w:val="es-ES" w:eastAsia="es-ES"/>
        </w:rPr>
      </w:pPr>
    </w:p>
    <w:p w:rsidR="00DC4F64" w:rsidRPr="00BD4D0F" w:rsidRDefault="00DC4F64" w:rsidP="00DC4F64">
      <w:pPr>
        <w:spacing w:after="0" w:line="360" w:lineRule="auto"/>
        <w:ind w:firstLine="284"/>
        <w:jc w:val="both"/>
        <w:rPr>
          <w:rFonts w:ascii="Arial" w:eastAsia="Times New Roman" w:hAnsi="Arial" w:cs="Arial"/>
          <w:bCs/>
          <w:i/>
          <w:sz w:val="24"/>
          <w:szCs w:val="24"/>
          <w:lang w:val="es-ES" w:eastAsia="es-ES"/>
        </w:rPr>
      </w:pPr>
      <w:r w:rsidRPr="00BD4D0F">
        <w:rPr>
          <w:rFonts w:ascii="Arial" w:eastAsia="Times New Roman" w:hAnsi="Arial" w:cs="Arial"/>
          <w:bCs/>
          <w:i/>
          <w:sz w:val="24"/>
          <w:szCs w:val="24"/>
          <w:lang w:val="es-ES" w:eastAsia="es-ES"/>
        </w:rPr>
        <w:t>Para la designación de los integrantes de la Comisión, se dará preferencia a</w:t>
      </w:r>
      <w:r w:rsidR="00BD4D0F">
        <w:rPr>
          <w:rFonts w:ascii="Arial" w:eastAsia="Times New Roman" w:hAnsi="Arial" w:cs="Arial"/>
          <w:bCs/>
          <w:i/>
          <w:sz w:val="24"/>
          <w:szCs w:val="24"/>
          <w:lang w:val="es-ES" w:eastAsia="es-ES"/>
        </w:rPr>
        <w:t xml:space="preserve">   </w:t>
      </w:r>
      <w:r w:rsidRPr="00BD4D0F">
        <w:rPr>
          <w:rFonts w:ascii="Arial" w:eastAsia="Times New Roman" w:hAnsi="Arial" w:cs="Arial"/>
          <w:bCs/>
          <w:i/>
          <w:sz w:val="24"/>
          <w:szCs w:val="24"/>
          <w:lang w:val="es-ES" w:eastAsia="es-ES"/>
        </w:rPr>
        <w:t xml:space="preserve"> los diputados que cuenten con estudios en Derecho o ramas afines. </w:t>
      </w:r>
    </w:p>
    <w:p w:rsidR="00DC4F64" w:rsidRPr="00BD4D0F" w:rsidRDefault="00DC4F64" w:rsidP="00DC4F64">
      <w:pPr>
        <w:spacing w:after="0" w:line="360" w:lineRule="auto"/>
        <w:ind w:firstLine="284"/>
        <w:jc w:val="both"/>
        <w:rPr>
          <w:rFonts w:ascii="Arial" w:eastAsia="Times New Roman" w:hAnsi="Arial" w:cs="Arial"/>
          <w:bCs/>
          <w:i/>
          <w:sz w:val="24"/>
          <w:szCs w:val="24"/>
          <w:lang w:val="es-ES" w:eastAsia="es-ES"/>
        </w:rPr>
      </w:pPr>
    </w:p>
    <w:p w:rsidR="00DC4F64" w:rsidRPr="00BD4D0F" w:rsidRDefault="00DC4F64" w:rsidP="00DC4F64">
      <w:pPr>
        <w:spacing w:after="0" w:line="360" w:lineRule="auto"/>
        <w:ind w:firstLine="284"/>
        <w:jc w:val="both"/>
        <w:rPr>
          <w:rFonts w:ascii="Arial" w:eastAsia="Times New Roman" w:hAnsi="Arial" w:cs="Arial"/>
          <w:bCs/>
          <w:i/>
          <w:sz w:val="24"/>
          <w:szCs w:val="24"/>
          <w:lang w:val="es-ES" w:eastAsia="es-ES"/>
        </w:rPr>
      </w:pPr>
    </w:p>
    <w:p w:rsidR="00DC4F64" w:rsidRPr="00BD4D0F" w:rsidRDefault="00DC4F64" w:rsidP="00DC4F64">
      <w:pPr>
        <w:spacing w:after="0" w:line="360" w:lineRule="auto"/>
        <w:ind w:firstLine="284"/>
        <w:jc w:val="both"/>
        <w:rPr>
          <w:rFonts w:ascii="Arial" w:eastAsia="Times New Roman" w:hAnsi="Arial" w:cs="Arial"/>
          <w:bCs/>
          <w:i/>
          <w:sz w:val="24"/>
          <w:szCs w:val="24"/>
          <w:lang w:val="es-ES" w:eastAsia="es-ES"/>
        </w:rPr>
      </w:pPr>
      <w:r w:rsidRPr="00BD4D0F">
        <w:rPr>
          <w:rFonts w:ascii="Arial" w:eastAsia="Times New Roman" w:hAnsi="Arial" w:cs="Arial"/>
          <w:bCs/>
          <w:i/>
          <w:sz w:val="24"/>
          <w:szCs w:val="24"/>
          <w:lang w:val="es-ES" w:eastAsia="es-ES"/>
        </w:rPr>
        <w:t>ARTÍCULO 39. LUGAR DE LAS AUDIENCIAS.</w:t>
      </w:r>
    </w:p>
    <w:p w:rsidR="00DC4F64" w:rsidRPr="00BD4D0F" w:rsidRDefault="00DC4F64" w:rsidP="00DC4F64">
      <w:pPr>
        <w:spacing w:after="0" w:line="360" w:lineRule="auto"/>
        <w:ind w:firstLine="284"/>
        <w:jc w:val="both"/>
        <w:rPr>
          <w:rFonts w:ascii="Arial" w:eastAsia="Times New Roman" w:hAnsi="Arial" w:cs="Arial"/>
          <w:bCs/>
          <w:i/>
          <w:sz w:val="24"/>
          <w:szCs w:val="24"/>
          <w:lang w:val="es-ES" w:eastAsia="es-ES"/>
        </w:rPr>
      </w:pPr>
      <w:r w:rsidRPr="00BD4D0F">
        <w:rPr>
          <w:rFonts w:ascii="Arial" w:eastAsia="Times New Roman" w:hAnsi="Arial" w:cs="Arial"/>
          <w:bCs/>
          <w:i/>
          <w:sz w:val="24"/>
          <w:szCs w:val="24"/>
          <w:lang w:val="es-ES" w:eastAsia="es-ES"/>
        </w:rPr>
        <w:t>En Presidente de la Mesa Directiva del Congreso celebrará convenio con el Presidente del Tribunal Suprior de Justicia, para efecto de que las audiencias de desahogo de pruebas y alegatos, se celebren una sala del Tribunal de Control.</w:t>
      </w:r>
    </w:p>
    <w:p w:rsidR="00DC4F64" w:rsidRPr="00BD4D0F" w:rsidRDefault="00DC4F64" w:rsidP="00DC4F64">
      <w:pPr>
        <w:spacing w:after="0" w:line="360" w:lineRule="auto"/>
        <w:ind w:firstLine="284"/>
        <w:jc w:val="both"/>
        <w:rPr>
          <w:rFonts w:ascii="Arial" w:eastAsia="Times New Roman" w:hAnsi="Arial" w:cs="Arial"/>
          <w:bCs/>
          <w:i/>
          <w:sz w:val="24"/>
          <w:szCs w:val="24"/>
          <w:lang w:val="es-ES" w:eastAsia="es-ES"/>
        </w:rPr>
      </w:pPr>
    </w:p>
    <w:p w:rsidR="00DC4F64" w:rsidRDefault="00DC4F64" w:rsidP="00DC4F64">
      <w:pPr>
        <w:spacing w:after="0" w:line="360" w:lineRule="auto"/>
        <w:ind w:firstLine="284"/>
        <w:jc w:val="both"/>
        <w:rPr>
          <w:rFonts w:ascii="Arial" w:eastAsia="Times New Roman" w:hAnsi="Arial" w:cs="Arial"/>
          <w:bCs/>
          <w:i/>
          <w:sz w:val="24"/>
          <w:szCs w:val="24"/>
          <w:lang w:val="es-ES" w:eastAsia="es-ES"/>
        </w:rPr>
      </w:pPr>
      <w:r w:rsidRPr="00BD4D0F">
        <w:rPr>
          <w:rFonts w:ascii="Arial" w:eastAsia="Times New Roman" w:hAnsi="Arial" w:cs="Arial"/>
          <w:bCs/>
          <w:i/>
          <w:sz w:val="24"/>
          <w:szCs w:val="24"/>
          <w:lang w:val="es-ES" w:eastAsia="es-ES"/>
        </w:rPr>
        <w:t>ARTÍCULO 40. CITACIÓN DE LAS PARTES A LA SESIÓN PLENARIA.</w:t>
      </w:r>
    </w:p>
    <w:p w:rsidR="00BD4D0F" w:rsidRDefault="00BD4D0F" w:rsidP="00DC4F64">
      <w:pPr>
        <w:spacing w:after="0" w:line="360" w:lineRule="auto"/>
        <w:ind w:firstLine="284"/>
        <w:jc w:val="both"/>
        <w:rPr>
          <w:rFonts w:ascii="Arial" w:eastAsia="Times New Roman" w:hAnsi="Arial" w:cs="Arial"/>
          <w:bCs/>
          <w:i/>
          <w:sz w:val="24"/>
          <w:szCs w:val="24"/>
          <w:lang w:val="es-ES" w:eastAsia="es-ES"/>
        </w:rPr>
      </w:pPr>
    </w:p>
    <w:p w:rsidR="00BD4D0F" w:rsidRPr="00BD4D0F" w:rsidRDefault="00BD4D0F" w:rsidP="00DC4F64">
      <w:pPr>
        <w:spacing w:after="0" w:line="360" w:lineRule="auto"/>
        <w:ind w:firstLine="284"/>
        <w:jc w:val="both"/>
        <w:rPr>
          <w:rFonts w:ascii="Arial" w:eastAsia="Times New Roman" w:hAnsi="Arial" w:cs="Arial"/>
          <w:bCs/>
          <w:i/>
          <w:sz w:val="24"/>
          <w:szCs w:val="24"/>
          <w:lang w:val="es-ES" w:eastAsia="es-ES"/>
        </w:rPr>
      </w:pPr>
    </w:p>
    <w:p w:rsidR="00DC4F64" w:rsidRPr="00BD4D0F" w:rsidRDefault="00DC4F64" w:rsidP="00DC4F64">
      <w:pPr>
        <w:spacing w:after="0" w:line="360" w:lineRule="auto"/>
        <w:ind w:firstLine="284"/>
        <w:jc w:val="both"/>
        <w:rPr>
          <w:rFonts w:ascii="Arial" w:eastAsia="Times New Roman" w:hAnsi="Arial" w:cs="Arial"/>
          <w:bCs/>
          <w:i/>
          <w:sz w:val="24"/>
          <w:szCs w:val="24"/>
          <w:lang w:val="es-ES" w:eastAsia="es-ES"/>
        </w:rPr>
      </w:pPr>
      <w:r w:rsidRPr="00BD4D0F">
        <w:rPr>
          <w:rFonts w:ascii="Arial" w:eastAsia="Times New Roman" w:hAnsi="Arial" w:cs="Arial"/>
          <w:bCs/>
          <w:i/>
          <w:sz w:val="24"/>
          <w:szCs w:val="24"/>
          <w:lang w:val="es-ES" w:eastAsia="es-ES"/>
        </w:rPr>
        <w:t xml:space="preserve">El Pleno del Congreso no podrá erigirse en Jurado, sin que antes se </w:t>
      </w:r>
      <w:r w:rsidR="00BD4D0F">
        <w:rPr>
          <w:rFonts w:ascii="Arial" w:eastAsia="Times New Roman" w:hAnsi="Arial" w:cs="Arial"/>
          <w:bCs/>
          <w:i/>
          <w:sz w:val="24"/>
          <w:szCs w:val="24"/>
          <w:lang w:val="es-ES" w:eastAsia="es-ES"/>
        </w:rPr>
        <w:t xml:space="preserve">   </w:t>
      </w:r>
      <w:r w:rsidRPr="00BD4D0F">
        <w:rPr>
          <w:rFonts w:ascii="Arial" w:eastAsia="Times New Roman" w:hAnsi="Arial" w:cs="Arial"/>
          <w:bCs/>
          <w:i/>
          <w:sz w:val="24"/>
          <w:szCs w:val="24"/>
          <w:lang w:val="es-ES" w:eastAsia="es-ES"/>
        </w:rPr>
        <w:t xml:space="preserve">compruebe fehacientemente que la parte denunciada, su defensa, la parte denunciante o querellante y, en su caso, el Ministerio Público, han sido debidamente citados. </w:t>
      </w:r>
    </w:p>
    <w:p w:rsidR="00DC4F64" w:rsidRPr="00BD4D0F" w:rsidRDefault="00DC4F64" w:rsidP="00DC4F64">
      <w:pPr>
        <w:spacing w:after="0" w:line="360" w:lineRule="auto"/>
        <w:ind w:firstLine="284"/>
        <w:jc w:val="both"/>
        <w:rPr>
          <w:rFonts w:ascii="Arial" w:eastAsia="Times New Roman" w:hAnsi="Arial" w:cs="Arial"/>
          <w:bCs/>
          <w:i/>
          <w:sz w:val="24"/>
          <w:szCs w:val="24"/>
          <w:lang w:val="es-ES" w:eastAsia="es-ES"/>
        </w:rPr>
      </w:pPr>
    </w:p>
    <w:p w:rsidR="00DC4F64" w:rsidRPr="00BD4D0F" w:rsidRDefault="00DC4F64" w:rsidP="00DC4F64">
      <w:pPr>
        <w:spacing w:after="0" w:line="360" w:lineRule="auto"/>
        <w:ind w:firstLine="426"/>
        <w:jc w:val="center"/>
        <w:rPr>
          <w:rFonts w:ascii="Arial" w:eastAsia="Times New Roman" w:hAnsi="Arial" w:cs="Arial"/>
          <w:b/>
          <w:i/>
          <w:sz w:val="24"/>
          <w:szCs w:val="24"/>
          <w:lang w:eastAsia="es-ES"/>
        </w:rPr>
      </w:pPr>
      <w:r w:rsidRPr="00BD4D0F">
        <w:rPr>
          <w:rFonts w:ascii="Arial" w:eastAsia="Times New Roman" w:hAnsi="Arial" w:cs="Arial"/>
          <w:b/>
          <w:i/>
          <w:sz w:val="24"/>
          <w:szCs w:val="24"/>
          <w:lang w:eastAsia="es-ES"/>
        </w:rPr>
        <w:t>TRANSITORIOS</w:t>
      </w:r>
    </w:p>
    <w:p w:rsidR="00DC4F64" w:rsidRPr="00BD4D0F" w:rsidRDefault="00DC4F64" w:rsidP="00DC4F64">
      <w:pPr>
        <w:spacing w:after="0" w:line="360" w:lineRule="auto"/>
        <w:ind w:firstLine="426"/>
        <w:jc w:val="center"/>
        <w:rPr>
          <w:rFonts w:ascii="Arial" w:eastAsia="Times New Roman" w:hAnsi="Arial" w:cs="Arial"/>
          <w:b/>
          <w:i/>
          <w:sz w:val="24"/>
          <w:szCs w:val="24"/>
          <w:lang w:eastAsia="es-ES"/>
        </w:rPr>
      </w:pPr>
    </w:p>
    <w:p w:rsidR="00DC4F64" w:rsidRPr="00BD4D0F" w:rsidRDefault="00DC4F64" w:rsidP="00DC4F64">
      <w:pPr>
        <w:spacing w:after="0" w:line="360" w:lineRule="auto"/>
        <w:jc w:val="both"/>
        <w:rPr>
          <w:rFonts w:ascii="Arial" w:eastAsia="Times New Roman" w:hAnsi="Arial" w:cs="Arial"/>
          <w:i/>
          <w:sz w:val="24"/>
          <w:szCs w:val="24"/>
          <w:lang w:eastAsia="es-ES"/>
        </w:rPr>
      </w:pPr>
      <w:r w:rsidRPr="00BD4D0F">
        <w:rPr>
          <w:rFonts w:ascii="Arial" w:eastAsia="Times New Roman" w:hAnsi="Arial" w:cs="Arial"/>
          <w:b/>
          <w:i/>
          <w:sz w:val="24"/>
          <w:szCs w:val="24"/>
          <w:lang w:eastAsia="es-ES"/>
        </w:rPr>
        <w:t xml:space="preserve">ÚNICO.- </w:t>
      </w:r>
      <w:r w:rsidRPr="00BD4D0F">
        <w:rPr>
          <w:rFonts w:ascii="Arial" w:eastAsia="Times New Roman" w:hAnsi="Arial" w:cs="Arial"/>
          <w:i/>
          <w:sz w:val="24"/>
          <w:szCs w:val="24"/>
          <w:lang w:eastAsia="es-ES"/>
        </w:rPr>
        <w:t xml:space="preserve">El presente Decreto entrará en vigor al día siguiente de su publicación </w:t>
      </w:r>
      <w:r w:rsidR="00BD4D0F">
        <w:rPr>
          <w:rFonts w:ascii="Arial" w:eastAsia="Times New Roman" w:hAnsi="Arial" w:cs="Arial"/>
          <w:i/>
          <w:sz w:val="24"/>
          <w:szCs w:val="24"/>
          <w:lang w:eastAsia="es-ES"/>
        </w:rPr>
        <w:t xml:space="preserve">   </w:t>
      </w:r>
      <w:r w:rsidRPr="00BD4D0F">
        <w:rPr>
          <w:rFonts w:ascii="Arial" w:eastAsia="Times New Roman" w:hAnsi="Arial" w:cs="Arial"/>
          <w:i/>
          <w:sz w:val="24"/>
          <w:szCs w:val="24"/>
          <w:lang w:eastAsia="es-ES"/>
        </w:rPr>
        <w:t>en el Periódico Oficial del Estado.</w:t>
      </w:r>
    </w:p>
    <w:p w:rsidR="00C1459A" w:rsidRPr="00BD4D0F" w:rsidRDefault="00C1459A" w:rsidP="00DC4F64">
      <w:pPr>
        <w:spacing w:after="0" w:line="360" w:lineRule="auto"/>
        <w:jc w:val="both"/>
        <w:rPr>
          <w:rFonts w:ascii="Arial" w:hAnsi="Arial" w:cs="Arial"/>
          <w:b/>
          <w:i/>
          <w:color w:val="000000" w:themeColor="text1"/>
          <w:sz w:val="24"/>
          <w:szCs w:val="24"/>
        </w:rPr>
      </w:pPr>
    </w:p>
    <w:p w:rsidR="004559E6" w:rsidRPr="00BD4D0F" w:rsidRDefault="00B4737B" w:rsidP="00DC4F64">
      <w:pPr>
        <w:spacing w:after="0" w:line="360" w:lineRule="auto"/>
        <w:jc w:val="both"/>
        <w:rPr>
          <w:rFonts w:ascii="Arial" w:hAnsi="Arial" w:cs="Arial"/>
          <w:i/>
          <w:sz w:val="24"/>
          <w:szCs w:val="24"/>
        </w:rPr>
      </w:pPr>
      <w:r w:rsidRPr="00BD4D0F">
        <w:rPr>
          <w:rFonts w:ascii="Arial" w:hAnsi="Arial" w:cs="Arial"/>
          <w:b/>
          <w:i/>
          <w:color w:val="000000" w:themeColor="text1"/>
          <w:sz w:val="24"/>
          <w:szCs w:val="24"/>
        </w:rPr>
        <w:t xml:space="preserve">ECONÓMICO.- </w:t>
      </w:r>
      <w:r w:rsidRPr="00BD4D0F">
        <w:rPr>
          <w:rFonts w:ascii="Arial" w:hAnsi="Arial" w:cs="Arial"/>
          <w:i/>
          <w:color w:val="000000" w:themeColor="text1"/>
          <w:sz w:val="24"/>
          <w:szCs w:val="24"/>
        </w:rPr>
        <w:t>Una vez aprobado que sea, túrnese a la Secretaría p</w:t>
      </w:r>
      <w:r w:rsidR="004559E6" w:rsidRPr="00BD4D0F">
        <w:rPr>
          <w:rFonts w:ascii="Arial" w:hAnsi="Arial" w:cs="Arial"/>
          <w:i/>
          <w:color w:val="000000" w:themeColor="text1"/>
          <w:sz w:val="24"/>
          <w:szCs w:val="24"/>
        </w:rPr>
        <w:t xml:space="preserve">ara que se elabore la minuta </w:t>
      </w:r>
      <w:r w:rsidR="004559E6" w:rsidRPr="00BD4D0F">
        <w:rPr>
          <w:rFonts w:ascii="Arial" w:hAnsi="Arial" w:cs="Arial"/>
          <w:i/>
          <w:sz w:val="24"/>
          <w:szCs w:val="24"/>
        </w:rPr>
        <w:t xml:space="preserve">de Decreto en los términos en que deba publicarse. </w:t>
      </w:r>
    </w:p>
    <w:p w:rsidR="004559E6" w:rsidRPr="00BD4D0F" w:rsidRDefault="004559E6" w:rsidP="00DC4F64">
      <w:pPr>
        <w:spacing w:after="0" w:line="360" w:lineRule="auto"/>
        <w:jc w:val="both"/>
        <w:rPr>
          <w:rFonts w:ascii="Arial" w:hAnsi="Arial" w:cs="Arial"/>
          <w:i/>
          <w:sz w:val="24"/>
          <w:szCs w:val="24"/>
        </w:rPr>
      </w:pPr>
    </w:p>
    <w:p w:rsidR="00B4737B" w:rsidRPr="00BD4D0F" w:rsidRDefault="00B4737B" w:rsidP="00DC4F64">
      <w:pPr>
        <w:spacing w:after="0" w:line="360" w:lineRule="auto"/>
        <w:jc w:val="both"/>
        <w:rPr>
          <w:rFonts w:ascii="Arial" w:hAnsi="Arial" w:cs="Arial"/>
          <w:i/>
          <w:color w:val="000000" w:themeColor="text1"/>
          <w:sz w:val="24"/>
          <w:szCs w:val="24"/>
        </w:rPr>
      </w:pPr>
      <w:r w:rsidRPr="00BD4D0F">
        <w:rPr>
          <w:rFonts w:ascii="Arial" w:hAnsi="Arial" w:cs="Arial"/>
          <w:i/>
          <w:color w:val="000000" w:themeColor="text1"/>
          <w:sz w:val="24"/>
          <w:szCs w:val="24"/>
        </w:rPr>
        <w:t xml:space="preserve">Dado en el Palacio Legislativo </w:t>
      </w:r>
      <w:r w:rsidR="001830A5" w:rsidRPr="00BD4D0F">
        <w:rPr>
          <w:rFonts w:ascii="Arial" w:hAnsi="Arial" w:cs="Arial"/>
          <w:i/>
          <w:color w:val="000000" w:themeColor="text1"/>
          <w:sz w:val="24"/>
          <w:szCs w:val="24"/>
        </w:rPr>
        <w:t xml:space="preserve">del Estado de Chihuahua, a los </w:t>
      </w:r>
      <w:r w:rsidR="00DC4F64" w:rsidRPr="00BD4D0F">
        <w:rPr>
          <w:rFonts w:ascii="Arial" w:hAnsi="Arial" w:cs="Arial"/>
          <w:i/>
          <w:color w:val="000000" w:themeColor="text1"/>
          <w:sz w:val="24"/>
          <w:szCs w:val="24"/>
        </w:rPr>
        <w:t>31</w:t>
      </w:r>
      <w:r w:rsidRPr="00BD4D0F">
        <w:rPr>
          <w:rFonts w:ascii="Arial" w:hAnsi="Arial" w:cs="Arial"/>
          <w:i/>
          <w:color w:val="000000" w:themeColor="text1"/>
          <w:sz w:val="24"/>
          <w:szCs w:val="24"/>
        </w:rPr>
        <w:t xml:space="preserve"> días del mes</w:t>
      </w:r>
      <w:r w:rsidR="00BD4D0F">
        <w:rPr>
          <w:rFonts w:ascii="Arial" w:hAnsi="Arial" w:cs="Arial"/>
          <w:i/>
          <w:color w:val="000000" w:themeColor="text1"/>
          <w:sz w:val="24"/>
          <w:szCs w:val="24"/>
        </w:rPr>
        <w:t xml:space="preserve">    </w:t>
      </w:r>
      <w:r w:rsidRPr="00BD4D0F">
        <w:rPr>
          <w:rFonts w:ascii="Arial" w:hAnsi="Arial" w:cs="Arial"/>
          <w:i/>
          <w:color w:val="000000" w:themeColor="text1"/>
          <w:sz w:val="24"/>
          <w:szCs w:val="24"/>
        </w:rPr>
        <w:t xml:space="preserve"> de enero del año dos mil veinte.</w:t>
      </w:r>
    </w:p>
    <w:p w:rsidR="00B4737B" w:rsidRPr="00BD4D0F" w:rsidRDefault="00B4737B" w:rsidP="00DC4F64">
      <w:pPr>
        <w:spacing w:after="0" w:line="360" w:lineRule="auto"/>
        <w:jc w:val="both"/>
        <w:rPr>
          <w:rFonts w:ascii="Arial" w:hAnsi="Arial" w:cs="Arial"/>
          <w:i/>
          <w:color w:val="000000" w:themeColor="text1"/>
          <w:sz w:val="24"/>
          <w:szCs w:val="24"/>
          <w:shd w:val="clear" w:color="auto" w:fill="FFFF00"/>
        </w:rPr>
      </w:pPr>
    </w:p>
    <w:p w:rsidR="00B4737B" w:rsidRPr="00BD4D0F" w:rsidRDefault="00B4737B" w:rsidP="00DC4F64">
      <w:pPr>
        <w:pBdr>
          <w:top w:val="nil"/>
          <w:left w:val="nil"/>
          <w:bottom w:val="nil"/>
          <w:right w:val="nil"/>
          <w:between w:val="nil"/>
        </w:pBdr>
        <w:shd w:val="clear" w:color="auto" w:fill="FFFFFF"/>
        <w:spacing w:after="0" w:line="240" w:lineRule="auto"/>
        <w:jc w:val="center"/>
        <w:rPr>
          <w:rFonts w:ascii="Arial" w:eastAsia="Arial" w:hAnsi="Arial" w:cs="Arial"/>
          <w:b/>
          <w:i/>
          <w:color w:val="000000" w:themeColor="text1"/>
          <w:sz w:val="24"/>
          <w:szCs w:val="24"/>
        </w:rPr>
      </w:pPr>
      <w:r w:rsidRPr="00BD4D0F">
        <w:rPr>
          <w:rFonts w:ascii="Arial" w:eastAsia="Arial" w:hAnsi="Arial" w:cs="Arial"/>
          <w:b/>
          <w:i/>
          <w:color w:val="000000" w:themeColor="text1"/>
          <w:sz w:val="24"/>
          <w:szCs w:val="24"/>
        </w:rPr>
        <w:t>ATENTAMENTE</w:t>
      </w:r>
    </w:p>
    <w:p w:rsidR="00CB653A" w:rsidRPr="00BD4D0F" w:rsidRDefault="00CB653A" w:rsidP="00DC4F64">
      <w:pPr>
        <w:pBdr>
          <w:top w:val="nil"/>
          <w:left w:val="nil"/>
          <w:bottom w:val="nil"/>
          <w:right w:val="nil"/>
          <w:between w:val="nil"/>
        </w:pBdr>
        <w:shd w:val="clear" w:color="auto" w:fill="FFFFFF"/>
        <w:spacing w:after="0" w:line="240" w:lineRule="auto"/>
        <w:jc w:val="center"/>
        <w:rPr>
          <w:rFonts w:ascii="Arial" w:eastAsia="Arial" w:hAnsi="Arial" w:cs="Arial"/>
          <w:b/>
          <w:i/>
          <w:color w:val="000000" w:themeColor="text1"/>
          <w:sz w:val="24"/>
          <w:szCs w:val="24"/>
        </w:rPr>
      </w:pPr>
    </w:p>
    <w:p w:rsidR="00B4737B" w:rsidRPr="00BD4D0F" w:rsidRDefault="00B4737B" w:rsidP="00DC4F64">
      <w:pPr>
        <w:pBdr>
          <w:top w:val="nil"/>
          <w:left w:val="nil"/>
          <w:bottom w:val="nil"/>
          <w:right w:val="nil"/>
          <w:between w:val="nil"/>
        </w:pBdr>
        <w:shd w:val="clear" w:color="auto" w:fill="FFFFFF"/>
        <w:spacing w:after="0" w:line="240" w:lineRule="auto"/>
        <w:jc w:val="both"/>
        <w:rPr>
          <w:rFonts w:ascii="Arial" w:eastAsia="Arial" w:hAnsi="Arial" w:cs="Arial"/>
          <w:b/>
          <w:i/>
          <w:color w:val="000000" w:themeColor="text1"/>
          <w:sz w:val="24"/>
          <w:szCs w:val="24"/>
        </w:rPr>
      </w:pPr>
    </w:p>
    <w:p w:rsidR="00B4737B" w:rsidRPr="00BD4D0F" w:rsidRDefault="00B4737B" w:rsidP="00DC4F64">
      <w:pPr>
        <w:spacing w:after="0" w:line="240" w:lineRule="auto"/>
        <w:jc w:val="center"/>
        <w:rPr>
          <w:rFonts w:ascii="Arial" w:hAnsi="Arial" w:cs="Arial"/>
          <w:b/>
          <w:i/>
          <w:color w:val="000000" w:themeColor="text1"/>
          <w:sz w:val="24"/>
          <w:szCs w:val="24"/>
        </w:rPr>
      </w:pPr>
      <w:r w:rsidRPr="00BD4D0F">
        <w:rPr>
          <w:rFonts w:ascii="Arial" w:hAnsi="Arial" w:cs="Arial"/>
          <w:b/>
          <w:i/>
          <w:color w:val="000000" w:themeColor="text1"/>
          <w:sz w:val="24"/>
          <w:szCs w:val="24"/>
        </w:rPr>
        <w:t>DIPUTADO OMAR BAZÁN FLORES</w:t>
      </w:r>
    </w:p>
    <w:p w:rsidR="00B4737B" w:rsidRPr="00BD4D0F" w:rsidRDefault="00B4737B" w:rsidP="00DC4F64">
      <w:pPr>
        <w:spacing w:after="0" w:line="240" w:lineRule="auto"/>
        <w:jc w:val="center"/>
        <w:rPr>
          <w:rFonts w:ascii="Arial" w:hAnsi="Arial" w:cs="Arial"/>
          <w:b/>
          <w:i/>
          <w:color w:val="000000" w:themeColor="text1"/>
          <w:sz w:val="24"/>
          <w:szCs w:val="24"/>
        </w:rPr>
      </w:pPr>
      <w:r w:rsidRPr="00BD4D0F">
        <w:rPr>
          <w:rFonts w:ascii="Arial" w:hAnsi="Arial" w:cs="Arial"/>
          <w:b/>
          <w:i/>
          <w:color w:val="000000" w:themeColor="text1"/>
          <w:sz w:val="24"/>
          <w:szCs w:val="24"/>
        </w:rPr>
        <w:t>Vicepresidente de H. Congreso del Estado</w:t>
      </w:r>
    </w:p>
    <w:p w:rsidR="007F665E" w:rsidRPr="00BD4D0F" w:rsidRDefault="007F665E" w:rsidP="00DC4F64">
      <w:pPr>
        <w:spacing w:after="0" w:line="240" w:lineRule="auto"/>
        <w:ind w:left="1985"/>
        <w:jc w:val="center"/>
        <w:rPr>
          <w:rFonts w:ascii="Arial" w:hAnsi="Arial" w:cs="Arial"/>
          <w:i/>
          <w:color w:val="000000" w:themeColor="text1"/>
          <w:sz w:val="24"/>
          <w:szCs w:val="24"/>
        </w:rPr>
      </w:pPr>
    </w:p>
    <w:p w:rsidR="007F665E" w:rsidRPr="00BD4D0F" w:rsidRDefault="007F665E" w:rsidP="00DC4F64">
      <w:pPr>
        <w:spacing w:after="0" w:line="240" w:lineRule="auto"/>
        <w:ind w:left="1985"/>
        <w:jc w:val="both"/>
        <w:rPr>
          <w:rFonts w:ascii="Arial" w:hAnsi="Arial" w:cs="Arial"/>
          <w:i/>
          <w:color w:val="000000" w:themeColor="text1"/>
          <w:sz w:val="24"/>
          <w:szCs w:val="24"/>
        </w:rPr>
      </w:pPr>
    </w:p>
    <w:p w:rsidR="007F665E" w:rsidRPr="00BD4D0F" w:rsidRDefault="007F665E" w:rsidP="00DC4F64">
      <w:pPr>
        <w:spacing w:after="0" w:line="240" w:lineRule="auto"/>
        <w:ind w:left="1985"/>
        <w:jc w:val="both"/>
        <w:rPr>
          <w:rFonts w:ascii="Arial" w:hAnsi="Arial" w:cs="Arial"/>
          <w:i/>
          <w:color w:val="000000" w:themeColor="text1"/>
          <w:sz w:val="24"/>
          <w:szCs w:val="24"/>
        </w:rPr>
      </w:pPr>
    </w:p>
    <w:p w:rsidR="007F665E" w:rsidRPr="00BD4D0F" w:rsidRDefault="007F665E" w:rsidP="00DC4F64">
      <w:pPr>
        <w:spacing w:after="0" w:line="240" w:lineRule="auto"/>
        <w:ind w:left="-567"/>
        <w:jc w:val="both"/>
        <w:rPr>
          <w:rFonts w:ascii="Arial" w:hAnsi="Arial" w:cs="Arial"/>
          <w:i/>
          <w:color w:val="000000" w:themeColor="text1"/>
          <w:sz w:val="24"/>
          <w:szCs w:val="24"/>
        </w:rPr>
      </w:pPr>
    </w:p>
    <w:sectPr w:rsidR="007F665E" w:rsidRPr="00BD4D0F" w:rsidSect="00B4737B">
      <w:headerReference w:type="default" r:id="rId7"/>
      <w:pgSz w:w="12240" w:h="15840"/>
      <w:pgMar w:top="3402"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35D80" w:rsidRDefault="00535D80" w:rsidP="007F665E">
      <w:pPr>
        <w:spacing w:after="0" w:line="240" w:lineRule="auto"/>
      </w:pPr>
      <w:r>
        <w:separator/>
      </w:r>
    </w:p>
  </w:endnote>
  <w:endnote w:type="continuationSeparator" w:id="1">
    <w:p w:rsidR="00535D80" w:rsidRDefault="00535D80" w:rsidP="007F665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Edwardian Script ITC">
    <w:panose1 w:val="030303020407070D0804"/>
    <w:charset w:val="00"/>
    <w:family w:val="script"/>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35D80" w:rsidRDefault="00535D80" w:rsidP="007F665E">
      <w:pPr>
        <w:spacing w:after="0" w:line="240" w:lineRule="auto"/>
      </w:pPr>
      <w:r>
        <w:separator/>
      </w:r>
    </w:p>
  </w:footnote>
  <w:footnote w:type="continuationSeparator" w:id="1">
    <w:p w:rsidR="00535D80" w:rsidRDefault="00535D80" w:rsidP="007F665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737B" w:rsidRDefault="00B4737B" w:rsidP="00B4737B">
    <w:pPr>
      <w:pStyle w:val="Encabezado"/>
      <w:jc w:val="right"/>
      <w:rPr>
        <w:noProof/>
        <w:lang w:eastAsia="es-MX"/>
      </w:rPr>
    </w:pPr>
    <w:r>
      <w:rPr>
        <w:noProof/>
        <w:lang w:eastAsia="es-MX"/>
      </w:rPr>
      <w:drawing>
        <wp:anchor distT="0" distB="0" distL="114300" distR="114300" simplePos="0" relativeHeight="251658240" behindDoc="1" locked="0" layoutInCell="1" allowOverlap="1">
          <wp:simplePos x="0" y="0"/>
          <wp:positionH relativeFrom="page">
            <wp:align>right</wp:align>
          </wp:positionH>
          <wp:positionV relativeFrom="paragraph">
            <wp:posOffset>-490220</wp:posOffset>
          </wp:positionV>
          <wp:extent cx="7772400" cy="10058400"/>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rete2018.pn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772400" cy="10058400"/>
                  </a:xfrm>
                  <a:prstGeom prst="rect">
                    <a:avLst/>
                  </a:prstGeom>
                </pic:spPr>
              </pic:pic>
            </a:graphicData>
          </a:graphic>
        </wp:anchor>
      </w:drawing>
    </w:r>
  </w:p>
  <w:p w:rsidR="00B4737B" w:rsidRDefault="00B4737B" w:rsidP="00B4737B">
    <w:pPr>
      <w:pStyle w:val="Encabezado"/>
      <w:jc w:val="right"/>
      <w:rPr>
        <w:noProof/>
        <w:lang w:eastAsia="es-MX"/>
      </w:rPr>
    </w:pPr>
  </w:p>
  <w:p w:rsidR="00B4737B" w:rsidRDefault="00B4737B" w:rsidP="00B4737B">
    <w:pPr>
      <w:pStyle w:val="Encabezado"/>
      <w:jc w:val="right"/>
      <w:rPr>
        <w:noProof/>
        <w:lang w:eastAsia="es-MX"/>
      </w:rPr>
    </w:pPr>
  </w:p>
  <w:p w:rsidR="007F665E" w:rsidRDefault="00B4737B" w:rsidP="00B4737B">
    <w:pPr>
      <w:pStyle w:val="Encabezado"/>
      <w:tabs>
        <w:tab w:val="clear" w:pos="4419"/>
        <w:tab w:val="clear" w:pos="8838"/>
        <w:tab w:val="left" w:pos="8610"/>
      </w:tabs>
      <w:jc w:val="right"/>
      <w:rPr>
        <w:rFonts w:ascii="Edwardian Script ITC" w:hAnsi="Edwardian Script ITC"/>
        <w:b/>
        <w:sz w:val="44"/>
      </w:rPr>
    </w:pPr>
    <w:r w:rsidRPr="00C271C9">
      <w:rPr>
        <w:rFonts w:ascii="Edwardian Script ITC" w:hAnsi="Edwardian Script ITC"/>
        <w:b/>
        <w:sz w:val="44"/>
      </w:rPr>
      <w:t>Dip</w:t>
    </w:r>
    <w:r w:rsidR="00BD4D0F">
      <w:rPr>
        <w:rFonts w:ascii="Edwardian Script ITC" w:hAnsi="Edwardian Script ITC"/>
        <w:b/>
        <w:sz w:val="44"/>
      </w:rPr>
      <w:t>.</w:t>
    </w:r>
    <w:r w:rsidRPr="00C271C9">
      <w:rPr>
        <w:rFonts w:ascii="Edwardian Script ITC" w:hAnsi="Edwardian Script ITC"/>
        <w:b/>
        <w:sz w:val="44"/>
      </w:rPr>
      <w:t xml:space="preserve"> Omar Bazán Flores </w:t>
    </w:r>
  </w:p>
  <w:p w:rsidR="00B4737B" w:rsidRDefault="00B4737B" w:rsidP="00B4737B">
    <w:pPr>
      <w:pStyle w:val="Encabezado"/>
      <w:tabs>
        <w:tab w:val="clear" w:pos="4419"/>
        <w:tab w:val="clear" w:pos="8838"/>
        <w:tab w:val="left" w:pos="8610"/>
      </w:tabs>
      <w:jc w:val="right"/>
    </w:pPr>
  </w:p>
  <w:p w:rsidR="00B4737B" w:rsidRDefault="00B4737B" w:rsidP="00B4737B">
    <w:pPr>
      <w:pStyle w:val="Encabezado"/>
      <w:tabs>
        <w:tab w:val="clear" w:pos="4419"/>
        <w:tab w:val="clear" w:pos="8838"/>
        <w:tab w:val="left" w:pos="8610"/>
      </w:tabs>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B2AF8"/>
    <w:multiLevelType w:val="multilevel"/>
    <w:tmpl w:val="5C523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5C85651"/>
    <w:multiLevelType w:val="hybridMultilevel"/>
    <w:tmpl w:val="BBDA26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4F3F6B2E"/>
    <w:multiLevelType w:val="multilevel"/>
    <w:tmpl w:val="3104E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85A2044"/>
    <w:multiLevelType w:val="multilevel"/>
    <w:tmpl w:val="25A0CE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45827E6"/>
    <w:multiLevelType w:val="hybridMultilevel"/>
    <w:tmpl w:val="8348C04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1"/>
  </w:num>
  <w:num w:numId="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5122"/>
  </w:hdrShapeDefaults>
  <w:footnotePr>
    <w:footnote w:id="0"/>
    <w:footnote w:id="1"/>
  </w:footnotePr>
  <w:endnotePr>
    <w:endnote w:id="0"/>
    <w:endnote w:id="1"/>
  </w:endnotePr>
  <w:compat/>
  <w:rsids>
    <w:rsidRoot w:val="007F665E"/>
    <w:rsid w:val="0002744F"/>
    <w:rsid w:val="00034AF4"/>
    <w:rsid w:val="000D3437"/>
    <w:rsid w:val="000D77B6"/>
    <w:rsid w:val="001162BC"/>
    <w:rsid w:val="00162C10"/>
    <w:rsid w:val="00170F05"/>
    <w:rsid w:val="001830A5"/>
    <w:rsid w:val="001E799D"/>
    <w:rsid w:val="00287E70"/>
    <w:rsid w:val="00291896"/>
    <w:rsid w:val="002C6CBA"/>
    <w:rsid w:val="002E1EC4"/>
    <w:rsid w:val="003148B1"/>
    <w:rsid w:val="00326670"/>
    <w:rsid w:val="00372924"/>
    <w:rsid w:val="00407101"/>
    <w:rsid w:val="00444C92"/>
    <w:rsid w:val="00450039"/>
    <w:rsid w:val="004559E6"/>
    <w:rsid w:val="00486004"/>
    <w:rsid w:val="004D5B3F"/>
    <w:rsid w:val="00535D80"/>
    <w:rsid w:val="00561A86"/>
    <w:rsid w:val="00575FF1"/>
    <w:rsid w:val="00582A76"/>
    <w:rsid w:val="005B7F73"/>
    <w:rsid w:val="005E2A49"/>
    <w:rsid w:val="005F7DB5"/>
    <w:rsid w:val="00625054"/>
    <w:rsid w:val="00677AA4"/>
    <w:rsid w:val="006A339C"/>
    <w:rsid w:val="006E4B32"/>
    <w:rsid w:val="0070484A"/>
    <w:rsid w:val="0071453C"/>
    <w:rsid w:val="00740750"/>
    <w:rsid w:val="00784CC9"/>
    <w:rsid w:val="007A56BE"/>
    <w:rsid w:val="007B7C55"/>
    <w:rsid w:val="007F54F2"/>
    <w:rsid w:val="007F665E"/>
    <w:rsid w:val="0080766E"/>
    <w:rsid w:val="008818DB"/>
    <w:rsid w:val="008B0ED6"/>
    <w:rsid w:val="008F15F4"/>
    <w:rsid w:val="008F5B89"/>
    <w:rsid w:val="008F6A06"/>
    <w:rsid w:val="009715A5"/>
    <w:rsid w:val="00984D4B"/>
    <w:rsid w:val="009A0AE2"/>
    <w:rsid w:val="00A1395B"/>
    <w:rsid w:val="00A42F0C"/>
    <w:rsid w:val="00A56DB4"/>
    <w:rsid w:val="00A72B0D"/>
    <w:rsid w:val="00AF3AF7"/>
    <w:rsid w:val="00AF6447"/>
    <w:rsid w:val="00B033F1"/>
    <w:rsid w:val="00B4737B"/>
    <w:rsid w:val="00B64EB9"/>
    <w:rsid w:val="00B72A8D"/>
    <w:rsid w:val="00B775D8"/>
    <w:rsid w:val="00B8294E"/>
    <w:rsid w:val="00BD4D0F"/>
    <w:rsid w:val="00BF1C67"/>
    <w:rsid w:val="00C1459A"/>
    <w:rsid w:val="00C17A1B"/>
    <w:rsid w:val="00C2725B"/>
    <w:rsid w:val="00CB653A"/>
    <w:rsid w:val="00D45972"/>
    <w:rsid w:val="00D94CCB"/>
    <w:rsid w:val="00DB19D3"/>
    <w:rsid w:val="00DB3F45"/>
    <w:rsid w:val="00DC4F64"/>
    <w:rsid w:val="00E016C9"/>
    <w:rsid w:val="00E05715"/>
    <w:rsid w:val="00E264D9"/>
    <w:rsid w:val="00E43E96"/>
    <w:rsid w:val="00ED634C"/>
    <w:rsid w:val="00F224A5"/>
    <w:rsid w:val="00F863AD"/>
    <w:rsid w:val="00FB2BF5"/>
    <w:rsid w:val="00FE2BC0"/>
    <w:rsid w:val="00FE7D6D"/>
    <w:rsid w:val="00FF6460"/>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4737B"/>
    <w:rPr>
      <w:rFonts w:ascii="Calibri" w:eastAsia="Calibri" w:hAnsi="Calibri" w:cs="Times New Roman"/>
    </w:rPr>
  </w:style>
  <w:style w:type="paragraph" w:styleId="Ttulo3">
    <w:name w:val="heading 3"/>
    <w:basedOn w:val="Normal"/>
    <w:link w:val="Ttulo3Car"/>
    <w:uiPriority w:val="9"/>
    <w:qFormat/>
    <w:rsid w:val="00B033F1"/>
    <w:pPr>
      <w:spacing w:before="100" w:beforeAutospacing="1" w:after="100" w:afterAutospacing="1" w:line="240" w:lineRule="auto"/>
      <w:outlineLvl w:val="2"/>
    </w:pPr>
    <w:rPr>
      <w:rFonts w:ascii="Times New Roman" w:eastAsia="Times New Roman" w:hAnsi="Times New Roman"/>
      <w:b/>
      <w:bCs/>
      <w:sz w:val="27"/>
      <w:szCs w:val="27"/>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7F665E"/>
  </w:style>
  <w:style w:type="paragraph" w:styleId="Piedepgina">
    <w:name w:val="footer"/>
    <w:basedOn w:val="Normal"/>
    <w:link w:val="PiedepginaCar"/>
    <w:uiPriority w:val="99"/>
    <w:unhideWhenUsed/>
    <w:rsid w:val="007F665E"/>
    <w:pPr>
      <w:tabs>
        <w:tab w:val="center" w:pos="4419"/>
        <w:tab w:val="right" w:pos="8838"/>
      </w:tabs>
      <w:spacing w:after="0" w:line="240" w:lineRule="auto"/>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7F665E"/>
  </w:style>
  <w:style w:type="paragraph" w:styleId="Prrafodelista">
    <w:name w:val="List Paragraph"/>
    <w:basedOn w:val="Normal"/>
    <w:uiPriority w:val="34"/>
    <w:qFormat/>
    <w:rsid w:val="00B4737B"/>
    <w:pPr>
      <w:spacing w:after="0" w:line="240" w:lineRule="auto"/>
      <w:ind w:left="720"/>
      <w:contextualSpacing/>
    </w:pPr>
    <w:rPr>
      <w:rFonts w:ascii="Times New Roman" w:eastAsia="Times New Roman" w:hAnsi="Times New Roman"/>
      <w:sz w:val="24"/>
      <w:szCs w:val="24"/>
      <w:lang w:val="es-ES" w:eastAsia="es-ES_tradnl"/>
    </w:rPr>
  </w:style>
  <w:style w:type="paragraph" w:styleId="NormalWeb">
    <w:name w:val="Normal (Web)"/>
    <w:basedOn w:val="Normal"/>
    <w:uiPriority w:val="99"/>
    <w:unhideWhenUsed/>
    <w:rsid w:val="00B4737B"/>
    <w:pPr>
      <w:spacing w:before="100" w:beforeAutospacing="1" w:after="100" w:afterAutospacing="1" w:line="240" w:lineRule="auto"/>
    </w:pPr>
    <w:rPr>
      <w:rFonts w:ascii="Times New Roman" w:eastAsia="Times New Roman" w:hAnsi="Times New Roman"/>
      <w:sz w:val="24"/>
      <w:szCs w:val="24"/>
      <w:lang w:eastAsia="es-MX"/>
    </w:rPr>
  </w:style>
  <w:style w:type="character" w:styleId="Textoennegrita">
    <w:name w:val="Strong"/>
    <w:basedOn w:val="Fuentedeprrafopredeter"/>
    <w:uiPriority w:val="22"/>
    <w:qFormat/>
    <w:rsid w:val="000D77B6"/>
    <w:rPr>
      <w:b/>
      <w:bCs/>
    </w:rPr>
  </w:style>
  <w:style w:type="character" w:customStyle="1" w:styleId="Ttulo3Car">
    <w:name w:val="Título 3 Car"/>
    <w:basedOn w:val="Fuentedeprrafopredeter"/>
    <w:link w:val="Ttulo3"/>
    <w:uiPriority w:val="9"/>
    <w:rsid w:val="00B033F1"/>
    <w:rPr>
      <w:rFonts w:ascii="Times New Roman" w:eastAsia="Times New Roman" w:hAnsi="Times New Roman" w:cs="Times New Roman"/>
      <w:b/>
      <w:bCs/>
      <w:sz w:val="27"/>
      <w:szCs w:val="27"/>
      <w:lang w:eastAsia="es-MX"/>
    </w:rPr>
  </w:style>
  <w:style w:type="character" w:styleId="Hipervnculo">
    <w:name w:val="Hyperlink"/>
    <w:basedOn w:val="Fuentedeprrafopredeter"/>
    <w:uiPriority w:val="99"/>
    <w:unhideWhenUsed/>
    <w:rsid w:val="00B033F1"/>
    <w:rPr>
      <w:color w:val="0000FF"/>
      <w:u w:val="single"/>
    </w:rPr>
  </w:style>
  <w:style w:type="character" w:customStyle="1" w:styleId="fbcommentscount">
    <w:name w:val="fb_comments_count"/>
    <w:basedOn w:val="Fuentedeprrafopredeter"/>
    <w:rsid w:val="00B033F1"/>
  </w:style>
  <w:style w:type="paragraph" w:customStyle="1" w:styleId="western">
    <w:name w:val="western"/>
    <w:basedOn w:val="Normal"/>
    <w:rsid w:val="00784CC9"/>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r="http://schemas.openxmlformats.org/officeDocument/2006/relationships" xmlns:w="http://schemas.openxmlformats.org/wordprocessingml/2006/main">
  <w:divs>
    <w:div w:id="10451934">
      <w:bodyDiv w:val="1"/>
      <w:marLeft w:val="0"/>
      <w:marRight w:val="0"/>
      <w:marTop w:val="0"/>
      <w:marBottom w:val="0"/>
      <w:divBdr>
        <w:top w:val="none" w:sz="0" w:space="0" w:color="auto"/>
        <w:left w:val="none" w:sz="0" w:space="0" w:color="auto"/>
        <w:bottom w:val="none" w:sz="0" w:space="0" w:color="auto"/>
        <w:right w:val="none" w:sz="0" w:space="0" w:color="auto"/>
      </w:divBdr>
    </w:div>
    <w:div w:id="375588375">
      <w:bodyDiv w:val="1"/>
      <w:marLeft w:val="0"/>
      <w:marRight w:val="0"/>
      <w:marTop w:val="0"/>
      <w:marBottom w:val="0"/>
      <w:divBdr>
        <w:top w:val="none" w:sz="0" w:space="0" w:color="auto"/>
        <w:left w:val="none" w:sz="0" w:space="0" w:color="auto"/>
        <w:bottom w:val="none" w:sz="0" w:space="0" w:color="auto"/>
        <w:right w:val="none" w:sz="0" w:space="0" w:color="auto"/>
      </w:divBdr>
    </w:div>
    <w:div w:id="423185048">
      <w:bodyDiv w:val="1"/>
      <w:marLeft w:val="0"/>
      <w:marRight w:val="0"/>
      <w:marTop w:val="0"/>
      <w:marBottom w:val="0"/>
      <w:divBdr>
        <w:top w:val="none" w:sz="0" w:space="0" w:color="auto"/>
        <w:left w:val="none" w:sz="0" w:space="0" w:color="auto"/>
        <w:bottom w:val="none" w:sz="0" w:space="0" w:color="auto"/>
        <w:right w:val="none" w:sz="0" w:space="0" w:color="auto"/>
      </w:divBdr>
    </w:div>
    <w:div w:id="832642595">
      <w:bodyDiv w:val="1"/>
      <w:marLeft w:val="0"/>
      <w:marRight w:val="0"/>
      <w:marTop w:val="0"/>
      <w:marBottom w:val="0"/>
      <w:divBdr>
        <w:top w:val="none" w:sz="0" w:space="0" w:color="auto"/>
        <w:left w:val="none" w:sz="0" w:space="0" w:color="auto"/>
        <w:bottom w:val="none" w:sz="0" w:space="0" w:color="auto"/>
        <w:right w:val="none" w:sz="0" w:space="0" w:color="auto"/>
      </w:divBdr>
    </w:div>
    <w:div w:id="1339699206">
      <w:bodyDiv w:val="1"/>
      <w:marLeft w:val="0"/>
      <w:marRight w:val="0"/>
      <w:marTop w:val="0"/>
      <w:marBottom w:val="0"/>
      <w:divBdr>
        <w:top w:val="none" w:sz="0" w:space="0" w:color="auto"/>
        <w:left w:val="none" w:sz="0" w:space="0" w:color="auto"/>
        <w:bottom w:val="none" w:sz="0" w:space="0" w:color="auto"/>
        <w:right w:val="none" w:sz="0" w:space="0" w:color="auto"/>
      </w:divBdr>
    </w:div>
    <w:div w:id="213386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921</Words>
  <Characters>5070</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Alejandro Tarango Chavira</dc:creator>
  <cp:lastModifiedBy>achavez</cp:lastModifiedBy>
  <cp:revision>2</cp:revision>
  <dcterms:created xsi:type="dcterms:W3CDTF">2020-02-12T19:38:00Z</dcterms:created>
  <dcterms:modified xsi:type="dcterms:W3CDTF">2020-02-12T19:38:00Z</dcterms:modified>
</cp:coreProperties>
</file>