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C64" w:rsidRPr="002B59E8" w:rsidRDefault="00B47C64" w:rsidP="00B47C64">
      <w:pPr>
        <w:spacing w:after="0" w:line="360" w:lineRule="auto"/>
        <w:jc w:val="both"/>
        <w:rPr>
          <w:rFonts w:ascii="Century Gothic" w:hAnsi="Century Gothic" w:cs="Arial"/>
          <w:b/>
          <w:sz w:val="24"/>
          <w:szCs w:val="24"/>
        </w:rPr>
      </w:pPr>
      <w:r w:rsidRPr="002B59E8">
        <w:rPr>
          <w:rFonts w:ascii="Century Gothic" w:hAnsi="Century Gothic" w:cs="Arial"/>
          <w:b/>
          <w:sz w:val="24"/>
          <w:szCs w:val="24"/>
        </w:rPr>
        <w:t>H. CONGRESO DEL ESTADO DE CHIHUAHUA</w:t>
      </w:r>
    </w:p>
    <w:p w:rsidR="00B47C64" w:rsidRPr="002B59E8" w:rsidRDefault="00B47C64" w:rsidP="00B47C64">
      <w:pPr>
        <w:spacing w:after="0" w:line="360" w:lineRule="auto"/>
        <w:jc w:val="both"/>
        <w:rPr>
          <w:rFonts w:ascii="Century Gothic" w:hAnsi="Century Gothic" w:cs="Arial"/>
          <w:b/>
          <w:sz w:val="24"/>
          <w:szCs w:val="24"/>
        </w:rPr>
      </w:pPr>
      <w:r w:rsidRPr="002B59E8">
        <w:rPr>
          <w:rFonts w:ascii="Century Gothic" w:hAnsi="Century Gothic" w:cs="Arial"/>
          <w:b/>
          <w:sz w:val="24"/>
          <w:szCs w:val="24"/>
        </w:rPr>
        <w:t>P R E S E N T E.-</w:t>
      </w:r>
    </w:p>
    <w:p w:rsidR="00B47C64" w:rsidRPr="002B59E8" w:rsidRDefault="00B47C64" w:rsidP="00B47C64">
      <w:pPr>
        <w:autoSpaceDE w:val="0"/>
        <w:autoSpaceDN w:val="0"/>
        <w:adjustRightInd w:val="0"/>
        <w:spacing w:after="0" w:line="360" w:lineRule="auto"/>
        <w:jc w:val="both"/>
        <w:rPr>
          <w:rFonts w:ascii="Century Gothic" w:eastAsia="Times New Roman" w:hAnsi="Century Gothic" w:cs="Arial"/>
          <w:sz w:val="24"/>
          <w:szCs w:val="24"/>
          <w:lang w:eastAsia="es-ES"/>
        </w:rPr>
      </w:pPr>
    </w:p>
    <w:p w:rsidR="00B47C64" w:rsidRPr="0086175F" w:rsidRDefault="00B47C64" w:rsidP="00B47C64">
      <w:pPr>
        <w:spacing w:after="0" w:line="360" w:lineRule="auto"/>
        <w:jc w:val="both"/>
        <w:rPr>
          <w:rFonts w:ascii="Century Gothic" w:eastAsia="Times New Roman" w:hAnsi="Century Gothic" w:cs="Arial"/>
          <w:b/>
          <w:sz w:val="24"/>
          <w:szCs w:val="24"/>
          <w:lang w:eastAsia="es-ES"/>
        </w:rPr>
      </w:pPr>
      <w:r>
        <w:rPr>
          <w:rFonts w:ascii="Century Gothic" w:eastAsia="Times New Roman" w:hAnsi="Century Gothic" w:cs="Arial"/>
          <w:sz w:val="24"/>
          <w:szCs w:val="24"/>
          <w:lang w:eastAsia="es-ES"/>
        </w:rPr>
        <w:t xml:space="preserve">El que suscribe </w:t>
      </w:r>
      <w:r w:rsidRPr="00BF3A85">
        <w:rPr>
          <w:rFonts w:ascii="Century Gothic" w:eastAsia="Times New Roman" w:hAnsi="Century Gothic" w:cs="Arial"/>
          <w:b/>
          <w:sz w:val="24"/>
          <w:szCs w:val="24"/>
          <w:lang w:eastAsia="es-ES"/>
        </w:rPr>
        <w:t>Miguel Ángel Colunga Martínez</w:t>
      </w:r>
      <w:r>
        <w:rPr>
          <w:rFonts w:ascii="Century Gothic" w:eastAsia="Times New Roman" w:hAnsi="Century Gothic" w:cs="Arial"/>
          <w:sz w:val="24"/>
          <w:szCs w:val="24"/>
          <w:lang w:eastAsia="es-ES"/>
        </w:rPr>
        <w:t xml:space="preserve"> en mi</w:t>
      </w:r>
      <w:r w:rsidRPr="00BF3A85">
        <w:rPr>
          <w:rFonts w:ascii="Century Gothic" w:eastAsia="Times New Roman" w:hAnsi="Century Gothic" w:cs="Arial"/>
          <w:sz w:val="24"/>
          <w:szCs w:val="24"/>
          <w:lang w:eastAsia="es-ES"/>
        </w:rPr>
        <w:t xml:space="preserve"> carácter de Diputados </w:t>
      </w:r>
      <w:r>
        <w:rPr>
          <w:rFonts w:ascii="Century Gothic" w:eastAsia="Times New Roman" w:hAnsi="Century Gothic" w:cs="Arial"/>
          <w:sz w:val="24"/>
          <w:szCs w:val="24"/>
          <w:lang w:eastAsia="es-ES"/>
        </w:rPr>
        <w:t>de</w:t>
      </w:r>
      <w:r w:rsidRPr="002B59E8">
        <w:rPr>
          <w:rFonts w:ascii="Century Gothic" w:eastAsia="Times New Roman" w:hAnsi="Century Gothic" w:cs="Arial"/>
          <w:sz w:val="24"/>
          <w:szCs w:val="24"/>
          <w:lang w:eastAsia="es-ES"/>
        </w:rPr>
        <w:t xml:space="preserve"> la Sexagésima Sexta Legislatura, e integrante de la Fracción Parlamentaria de Morena, en uso de las facultades conferidas por el artículo 68, fracción I de la Constitución Política del Estado de Chihuahua, así como lo dispuesto en los artículos 170 y 171 de la Ley Orgánica del Poder Legislativo del Estado de Chihuahua, así como los numerales 75 y 76 del Reglamento Interior de Prácticas Parlamentarias del Poder Legislativo, todos estos ordenamientos del Esta</w:t>
      </w:r>
      <w:r w:rsidR="00D616F2">
        <w:rPr>
          <w:rFonts w:ascii="Century Gothic" w:eastAsia="Times New Roman" w:hAnsi="Century Gothic" w:cs="Arial"/>
          <w:sz w:val="24"/>
          <w:szCs w:val="24"/>
          <w:lang w:eastAsia="es-ES"/>
        </w:rPr>
        <w:t>do de Chihuahua, es que acudo</w:t>
      </w:r>
      <w:r w:rsidRPr="002B59E8">
        <w:rPr>
          <w:rFonts w:ascii="Century Gothic" w:eastAsia="Times New Roman" w:hAnsi="Century Gothic" w:cs="Arial"/>
          <w:sz w:val="24"/>
          <w:szCs w:val="24"/>
          <w:lang w:eastAsia="es-ES"/>
        </w:rPr>
        <w:t xml:space="preserve"> ante esta</w:t>
      </w:r>
      <w:r w:rsidR="00AF7CDA">
        <w:rPr>
          <w:rFonts w:ascii="Century Gothic" w:eastAsia="Times New Roman" w:hAnsi="Century Gothic" w:cs="Arial"/>
          <w:sz w:val="24"/>
          <w:szCs w:val="24"/>
          <w:lang w:eastAsia="es-ES"/>
        </w:rPr>
        <w:t xml:space="preserve"> </w:t>
      </w:r>
      <w:r w:rsidRPr="002B59E8">
        <w:rPr>
          <w:rFonts w:ascii="Century Gothic" w:eastAsia="Times New Roman" w:hAnsi="Century Gothic" w:cs="Arial"/>
          <w:sz w:val="24"/>
          <w:szCs w:val="24"/>
          <w:lang w:eastAsia="es-ES"/>
        </w:rPr>
        <w:t xml:space="preserve"> Honorable Representación Popular, a fin de </w:t>
      </w:r>
      <w:r w:rsidRPr="002B59E8">
        <w:rPr>
          <w:rFonts w:ascii="Century Gothic" w:eastAsia="Times New Roman" w:hAnsi="Century Gothic" w:cs="Arial"/>
          <w:b/>
          <w:sz w:val="24"/>
          <w:szCs w:val="24"/>
          <w:lang w:eastAsia="es-ES"/>
        </w:rPr>
        <w:t xml:space="preserve">presentar </w:t>
      </w:r>
      <w:r w:rsidRPr="002B59E8">
        <w:rPr>
          <w:rFonts w:ascii="Century Gothic" w:eastAsia="Arial Unicode MS" w:hAnsi="Century Gothic" w:cs="Arial"/>
          <w:b/>
          <w:sz w:val="24"/>
          <w:szCs w:val="24"/>
        </w:rPr>
        <w:t>Iniciativa con</w:t>
      </w:r>
      <w:r w:rsidR="00AF7CDA">
        <w:rPr>
          <w:rFonts w:ascii="Century Gothic" w:eastAsia="Arial Unicode MS" w:hAnsi="Century Gothic" w:cs="Arial"/>
          <w:b/>
          <w:sz w:val="24"/>
          <w:szCs w:val="24"/>
        </w:rPr>
        <w:t xml:space="preserve"> </w:t>
      </w:r>
      <w:r w:rsidRPr="002B59E8">
        <w:rPr>
          <w:rFonts w:ascii="Century Gothic" w:eastAsia="Arial Unicode MS" w:hAnsi="Century Gothic" w:cs="Arial"/>
          <w:b/>
          <w:sz w:val="24"/>
          <w:szCs w:val="24"/>
        </w:rPr>
        <w:t xml:space="preserve"> carácter de </w:t>
      </w:r>
      <w:r w:rsidR="00807583">
        <w:rPr>
          <w:rFonts w:ascii="Century Gothic" w:eastAsia="Arial Unicode MS" w:hAnsi="Century Gothic" w:cs="Arial"/>
          <w:b/>
          <w:sz w:val="24"/>
          <w:szCs w:val="24"/>
        </w:rPr>
        <w:t>punto de acuerdo</w:t>
      </w:r>
      <w:r w:rsidR="004C4459">
        <w:rPr>
          <w:rFonts w:ascii="Century Gothic" w:eastAsia="Arial Unicode MS" w:hAnsi="Century Gothic" w:cs="Arial"/>
          <w:b/>
          <w:sz w:val="24"/>
          <w:szCs w:val="24"/>
        </w:rPr>
        <w:t xml:space="preserve"> de urgente resolución </w:t>
      </w:r>
      <w:r w:rsidR="00807583">
        <w:rPr>
          <w:rFonts w:ascii="Century Gothic" w:eastAsia="Arial Unicode MS" w:hAnsi="Century Gothic" w:cs="Arial"/>
          <w:b/>
          <w:sz w:val="24"/>
          <w:szCs w:val="24"/>
        </w:rPr>
        <w:t xml:space="preserve"> a efecto de </w:t>
      </w:r>
      <w:r w:rsidR="008C2856">
        <w:rPr>
          <w:rFonts w:ascii="Century Gothic" w:eastAsia="Arial Unicode MS" w:hAnsi="Century Gothic" w:cs="Arial"/>
          <w:b/>
          <w:sz w:val="24"/>
          <w:szCs w:val="24"/>
        </w:rPr>
        <w:t xml:space="preserve">solicitarle </w:t>
      </w:r>
      <w:r w:rsidR="00807583">
        <w:rPr>
          <w:rFonts w:ascii="Century Gothic" w:eastAsia="Arial Unicode MS" w:hAnsi="Century Gothic" w:cs="Arial"/>
          <w:b/>
          <w:sz w:val="24"/>
          <w:szCs w:val="24"/>
        </w:rPr>
        <w:t>a la</w:t>
      </w:r>
      <w:r w:rsidR="008C2856">
        <w:rPr>
          <w:rFonts w:ascii="Century Gothic" w:eastAsia="Arial Unicode MS" w:hAnsi="Century Gothic" w:cs="Arial"/>
          <w:b/>
          <w:sz w:val="24"/>
          <w:szCs w:val="24"/>
        </w:rPr>
        <w:t xml:space="preserve"> Auditoria Superior del Estado para que realice una </w:t>
      </w:r>
      <w:r w:rsidR="00CE2F56">
        <w:rPr>
          <w:rFonts w:ascii="Century Gothic" w:eastAsia="Arial Unicode MS" w:hAnsi="Century Gothic" w:cs="Arial"/>
          <w:b/>
          <w:sz w:val="24"/>
          <w:szCs w:val="24"/>
        </w:rPr>
        <w:t>au</w:t>
      </w:r>
      <w:bookmarkStart w:id="0" w:name="_GoBack"/>
      <w:bookmarkEnd w:id="0"/>
      <w:r w:rsidR="00CE2F56">
        <w:rPr>
          <w:rFonts w:ascii="Century Gothic" w:eastAsia="Arial Unicode MS" w:hAnsi="Century Gothic" w:cs="Arial"/>
          <w:b/>
          <w:sz w:val="24"/>
          <w:szCs w:val="24"/>
        </w:rPr>
        <w:t>ditoría</w:t>
      </w:r>
      <w:r w:rsidR="008C2856">
        <w:rPr>
          <w:rFonts w:ascii="Century Gothic" w:eastAsia="Arial Unicode MS" w:hAnsi="Century Gothic" w:cs="Arial"/>
          <w:b/>
          <w:sz w:val="24"/>
          <w:szCs w:val="24"/>
        </w:rPr>
        <w:t xml:space="preserve"> especial </w:t>
      </w:r>
      <w:r w:rsidR="00CE2F56">
        <w:rPr>
          <w:rFonts w:ascii="Century Gothic" w:eastAsia="Arial Unicode MS" w:hAnsi="Century Gothic" w:cs="Arial"/>
          <w:b/>
          <w:sz w:val="24"/>
          <w:szCs w:val="24"/>
        </w:rPr>
        <w:t xml:space="preserve">a fin de que se sirvan a informar a esta Soberanía respecto del número de demandas laborales derivados de los despidos, prestaciones reclamadas y el monto de las mismas a valor actual, </w:t>
      </w:r>
      <w:r w:rsidR="00A847B9">
        <w:rPr>
          <w:rFonts w:ascii="Century Gothic" w:eastAsia="Arial Unicode MS" w:hAnsi="Century Gothic" w:cs="Arial"/>
          <w:b/>
          <w:sz w:val="24"/>
          <w:szCs w:val="24"/>
        </w:rPr>
        <w:t>y la Secretaria de Haciend</w:t>
      </w:r>
      <w:r w:rsidR="00112BBC">
        <w:rPr>
          <w:rFonts w:ascii="Century Gothic" w:eastAsia="Arial Unicode MS" w:hAnsi="Century Gothic" w:cs="Arial"/>
          <w:b/>
          <w:sz w:val="24"/>
          <w:szCs w:val="24"/>
        </w:rPr>
        <w:t>a</w:t>
      </w:r>
      <w:r w:rsidR="00A847B9">
        <w:rPr>
          <w:rFonts w:ascii="Century Gothic" w:eastAsia="Arial Unicode MS" w:hAnsi="Century Gothic" w:cs="Arial"/>
          <w:b/>
          <w:sz w:val="24"/>
          <w:szCs w:val="24"/>
        </w:rPr>
        <w:t xml:space="preserve"> </w:t>
      </w:r>
      <w:r w:rsidR="00807583">
        <w:rPr>
          <w:rFonts w:ascii="Century Gothic" w:eastAsia="Arial Unicode MS" w:hAnsi="Century Gothic" w:cs="Arial"/>
          <w:b/>
          <w:sz w:val="24"/>
          <w:szCs w:val="24"/>
        </w:rPr>
        <w:t xml:space="preserve">informar a esta Soberanía respecto </w:t>
      </w:r>
      <w:r w:rsidR="00A847B9">
        <w:rPr>
          <w:rFonts w:ascii="Century Gothic" w:eastAsia="Arial Unicode MS" w:hAnsi="Century Gothic" w:cs="Arial"/>
          <w:b/>
          <w:sz w:val="24"/>
          <w:szCs w:val="24"/>
        </w:rPr>
        <w:t xml:space="preserve">el impacto que </w:t>
      </w:r>
      <w:r w:rsidR="00A00D5C">
        <w:rPr>
          <w:rFonts w:ascii="Century Gothic" w:eastAsia="Arial Unicode MS" w:hAnsi="Century Gothic" w:cs="Arial"/>
          <w:b/>
          <w:sz w:val="24"/>
          <w:szCs w:val="24"/>
        </w:rPr>
        <w:t>tendrían</w:t>
      </w:r>
      <w:r w:rsidR="00A847B9">
        <w:rPr>
          <w:rFonts w:ascii="Century Gothic" w:eastAsia="Arial Unicode MS" w:hAnsi="Century Gothic" w:cs="Arial"/>
          <w:b/>
          <w:sz w:val="24"/>
          <w:szCs w:val="24"/>
        </w:rPr>
        <w:t xml:space="preserve"> en las finanzas </w:t>
      </w:r>
      <w:r w:rsidR="00A00D5C">
        <w:rPr>
          <w:rFonts w:ascii="Century Gothic" w:eastAsia="Arial Unicode MS" w:hAnsi="Century Gothic" w:cs="Arial"/>
          <w:b/>
          <w:sz w:val="24"/>
          <w:szCs w:val="24"/>
        </w:rPr>
        <w:t>públicas</w:t>
      </w:r>
      <w:r w:rsidR="00A96485">
        <w:rPr>
          <w:rFonts w:ascii="Century Gothic" w:eastAsia="Arial Unicode MS" w:hAnsi="Century Gothic" w:cs="Arial"/>
          <w:b/>
          <w:sz w:val="24"/>
          <w:szCs w:val="24"/>
        </w:rPr>
        <w:t>.</w:t>
      </w:r>
      <w:r w:rsidR="00A847B9">
        <w:rPr>
          <w:rFonts w:ascii="Century Gothic" w:eastAsia="Arial Unicode MS" w:hAnsi="Century Gothic" w:cs="Arial"/>
          <w:b/>
          <w:sz w:val="24"/>
          <w:szCs w:val="24"/>
        </w:rPr>
        <w:t xml:space="preserve"> </w:t>
      </w:r>
      <w:r w:rsidRPr="002B59E8">
        <w:rPr>
          <w:rFonts w:ascii="Century Gothic" w:eastAsia="Arial Unicode MS" w:hAnsi="Century Gothic" w:cs="Arial"/>
          <w:b/>
          <w:sz w:val="24"/>
          <w:szCs w:val="24"/>
        </w:rPr>
        <w:t xml:space="preserve"> </w:t>
      </w:r>
      <w:r w:rsidRPr="002B59E8">
        <w:rPr>
          <w:rFonts w:ascii="Century Gothic" w:eastAsia="Arial Unicode MS" w:hAnsi="Century Gothic" w:cs="Arial"/>
          <w:sz w:val="24"/>
          <w:szCs w:val="24"/>
        </w:rPr>
        <w:t>Lo anterior con sustento en la siguiente:</w:t>
      </w:r>
    </w:p>
    <w:p w:rsidR="00B47C64" w:rsidRDefault="00B47C64" w:rsidP="00B47C64">
      <w:pPr>
        <w:spacing w:after="0" w:line="360" w:lineRule="auto"/>
        <w:jc w:val="center"/>
        <w:rPr>
          <w:rFonts w:ascii="Century Gothic" w:hAnsi="Century Gothic" w:cs="Arial"/>
          <w:b/>
          <w:sz w:val="24"/>
          <w:szCs w:val="24"/>
        </w:rPr>
      </w:pPr>
    </w:p>
    <w:p w:rsidR="00B47C64" w:rsidRPr="002B59E8" w:rsidRDefault="00B47C64" w:rsidP="00B47C64">
      <w:pPr>
        <w:spacing w:after="0" w:line="360" w:lineRule="auto"/>
        <w:jc w:val="center"/>
        <w:rPr>
          <w:rFonts w:ascii="Century Gothic" w:hAnsi="Century Gothic" w:cs="Arial"/>
          <w:b/>
          <w:sz w:val="24"/>
          <w:szCs w:val="24"/>
        </w:rPr>
      </w:pPr>
    </w:p>
    <w:p w:rsidR="00B47C64" w:rsidRDefault="00B47C64" w:rsidP="00B47C64">
      <w:pPr>
        <w:spacing w:after="0" w:line="360" w:lineRule="auto"/>
        <w:jc w:val="center"/>
        <w:rPr>
          <w:rFonts w:ascii="Century Gothic" w:hAnsi="Century Gothic" w:cs="Arial"/>
          <w:b/>
          <w:sz w:val="24"/>
          <w:szCs w:val="24"/>
        </w:rPr>
      </w:pPr>
      <w:r w:rsidRPr="002B59E8">
        <w:rPr>
          <w:rFonts w:ascii="Century Gothic" w:hAnsi="Century Gothic" w:cs="Arial"/>
          <w:b/>
          <w:sz w:val="24"/>
          <w:szCs w:val="24"/>
        </w:rPr>
        <w:t>E X P O S I C I Ó N  D E  M O T I V O S:</w:t>
      </w:r>
    </w:p>
    <w:p w:rsidR="00B47C64" w:rsidRPr="002B59E8" w:rsidRDefault="00B47C64" w:rsidP="00B47C64">
      <w:pPr>
        <w:spacing w:after="0" w:line="360" w:lineRule="auto"/>
        <w:jc w:val="center"/>
        <w:rPr>
          <w:rFonts w:ascii="Century Gothic" w:hAnsi="Century Gothic" w:cs="Arial"/>
          <w:b/>
          <w:sz w:val="24"/>
          <w:szCs w:val="24"/>
        </w:rPr>
      </w:pPr>
    </w:p>
    <w:p w:rsidR="00AC50C0" w:rsidRDefault="00B47C64" w:rsidP="00B47C64">
      <w:pPr>
        <w:spacing w:line="360" w:lineRule="auto"/>
        <w:jc w:val="both"/>
        <w:rPr>
          <w:rFonts w:ascii="Century Gothic" w:hAnsi="Century Gothic"/>
          <w:sz w:val="24"/>
        </w:rPr>
      </w:pPr>
      <w:r>
        <w:rPr>
          <w:rFonts w:ascii="Century Gothic" w:hAnsi="Century Gothic"/>
          <w:sz w:val="24"/>
        </w:rPr>
        <w:t xml:space="preserve">Desde el inicio de la presente administración se presentó la problemática relacionada al despido de cientos y cientos empleados de gobierno del Estado y del sector paraestatal, en muchas de las </w:t>
      </w:r>
      <w:r w:rsidR="008945D5">
        <w:rPr>
          <w:rFonts w:ascii="Century Gothic" w:hAnsi="Century Gothic"/>
          <w:sz w:val="24"/>
        </w:rPr>
        <w:t>ocasiones</w:t>
      </w:r>
      <w:r>
        <w:rPr>
          <w:rFonts w:ascii="Century Gothic" w:hAnsi="Century Gothic"/>
          <w:sz w:val="24"/>
        </w:rPr>
        <w:t xml:space="preserve"> con </w:t>
      </w:r>
      <w:r>
        <w:rPr>
          <w:rFonts w:ascii="Century Gothic" w:hAnsi="Century Gothic"/>
          <w:sz w:val="24"/>
        </w:rPr>
        <w:lastRenderedPageBreak/>
        <w:t>prestaciones laborales disminuidas y en otras tantas sin el pago de las prestaciones que constitucionalmente les correspondían.</w:t>
      </w:r>
    </w:p>
    <w:p w:rsidR="00B47C64" w:rsidRDefault="00B47C64" w:rsidP="00B47C64">
      <w:pPr>
        <w:spacing w:line="360" w:lineRule="auto"/>
        <w:jc w:val="both"/>
        <w:rPr>
          <w:rFonts w:ascii="Century Gothic" w:hAnsi="Century Gothic"/>
          <w:sz w:val="24"/>
        </w:rPr>
      </w:pPr>
      <w:r>
        <w:rPr>
          <w:rFonts w:ascii="Century Gothic" w:hAnsi="Century Gothic"/>
          <w:sz w:val="24"/>
        </w:rPr>
        <w:t xml:space="preserve">La problemática antes mencionada se presentó con mayor número durante el ejercicio fiscal del 2018 y parte del 2019, los medios de </w:t>
      </w:r>
      <w:r w:rsidR="008945D5">
        <w:rPr>
          <w:rFonts w:ascii="Century Gothic" w:hAnsi="Century Gothic"/>
          <w:sz w:val="24"/>
        </w:rPr>
        <w:t>comunicación</w:t>
      </w:r>
      <w:r>
        <w:rPr>
          <w:rFonts w:ascii="Century Gothic" w:hAnsi="Century Gothic"/>
          <w:sz w:val="24"/>
        </w:rPr>
        <w:t xml:space="preserve"> dieron cuenta de cientos de personas despedidas del sector </w:t>
      </w:r>
      <w:r w:rsidR="008945D5">
        <w:rPr>
          <w:rFonts w:ascii="Century Gothic" w:hAnsi="Century Gothic"/>
          <w:sz w:val="24"/>
        </w:rPr>
        <w:t>educativo</w:t>
      </w:r>
      <w:r>
        <w:rPr>
          <w:rFonts w:ascii="Century Gothic" w:hAnsi="Century Gothic"/>
          <w:sz w:val="24"/>
        </w:rPr>
        <w:t xml:space="preserve"> y el sector salud principalmente, en aquel entonces el Gobierno del Estado justificó dicha medida por la implementación de un plan de austeridad que tenía como propósito disminuir la carga financiera en las finanzas del Estado por el concepto de servicios </w:t>
      </w:r>
      <w:r w:rsidR="008945D5">
        <w:rPr>
          <w:rFonts w:ascii="Century Gothic" w:hAnsi="Century Gothic"/>
          <w:sz w:val="24"/>
        </w:rPr>
        <w:t>personales</w:t>
      </w:r>
      <w:r>
        <w:rPr>
          <w:rFonts w:ascii="Century Gothic" w:hAnsi="Century Gothic"/>
          <w:sz w:val="24"/>
        </w:rPr>
        <w:t xml:space="preserve">, también los medios de comunicación dieron cuenta que la mayor parte de las personas </w:t>
      </w:r>
      <w:r w:rsidR="00AF7CDA">
        <w:rPr>
          <w:rFonts w:ascii="Century Gothic" w:hAnsi="Century Gothic"/>
          <w:sz w:val="24"/>
        </w:rPr>
        <w:t xml:space="preserve"> </w:t>
      </w:r>
      <w:r>
        <w:rPr>
          <w:rFonts w:ascii="Century Gothic" w:hAnsi="Century Gothic"/>
          <w:sz w:val="24"/>
        </w:rPr>
        <w:t xml:space="preserve">despedidas no recibieron la liquidación que constitucionalmente les </w:t>
      </w:r>
      <w:r w:rsidR="008945D5">
        <w:rPr>
          <w:rFonts w:ascii="Century Gothic" w:hAnsi="Century Gothic"/>
          <w:sz w:val="24"/>
        </w:rPr>
        <w:t>correspondía</w:t>
      </w:r>
      <w:r>
        <w:rPr>
          <w:rFonts w:ascii="Century Gothic" w:hAnsi="Century Gothic"/>
          <w:sz w:val="24"/>
        </w:rPr>
        <w:t xml:space="preserve">, lo anterior trajo como consecuencia el anuncio de un número importante de demandas laborales en contra del sector público estatal, ya sea en la administración central o </w:t>
      </w:r>
      <w:r w:rsidR="00112BBC">
        <w:rPr>
          <w:rFonts w:ascii="Century Gothic" w:hAnsi="Century Gothic"/>
          <w:sz w:val="24"/>
        </w:rPr>
        <w:t>descentralizada</w:t>
      </w:r>
      <w:r>
        <w:rPr>
          <w:rFonts w:ascii="Century Gothic" w:hAnsi="Century Gothic"/>
          <w:sz w:val="24"/>
        </w:rPr>
        <w:t xml:space="preserve">, </w:t>
      </w:r>
      <w:r w:rsidR="00112BBC">
        <w:rPr>
          <w:rFonts w:ascii="Century Gothic" w:hAnsi="Century Gothic"/>
          <w:sz w:val="24"/>
        </w:rPr>
        <w:t>aspecto</w:t>
      </w:r>
      <w:r>
        <w:rPr>
          <w:rFonts w:ascii="Century Gothic" w:hAnsi="Century Gothic"/>
          <w:sz w:val="24"/>
        </w:rPr>
        <w:t xml:space="preserve"> que resulta preocupante puesto que las acciones legales implementadas pueden generar un impacto económico trascendente en las finanzas </w:t>
      </w:r>
      <w:r w:rsidR="00112BBC">
        <w:rPr>
          <w:rFonts w:ascii="Century Gothic" w:hAnsi="Century Gothic"/>
          <w:sz w:val="24"/>
        </w:rPr>
        <w:t>públicas</w:t>
      </w:r>
      <w:r>
        <w:rPr>
          <w:rFonts w:ascii="Century Gothic" w:hAnsi="Century Gothic"/>
          <w:sz w:val="24"/>
        </w:rPr>
        <w:t xml:space="preserve"> en la medida en que se vayan resolviendo los asuntos laborales y se emitan los laudos respectivos.</w:t>
      </w:r>
    </w:p>
    <w:p w:rsidR="00B47C64" w:rsidRDefault="00B47C64" w:rsidP="00B47C64">
      <w:pPr>
        <w:spacing w:line="360" w:lineRule="auto"/>
        <w:jc w:val="both"/>
        <w:rPr>
          <w:rFonts w:ascii="Century Gothic" w:hAnsi="Century Gothic"/>
          <w:sz w:val="24"/>
        </w:rPr>
      </w:pPr>
      <w:r>
        <w:rPr>
          <w:rFonts w:ascii="Century Gothic" w:hAnsi="Century Gothic"/>
          <w:sz w:val="24"/>
        </w:rPr>
        <w:t xml:space="preserve">Tan solo en el ejercicio del 2017 se determinó un pago a cargo del Gobierno del Estado de </w:t>
      </w:r>
      <w:r w:rsidR="00EA5E1D">
        <w:rPr>
          <w:rFonts w:ascii="Century Gothic" w:hAnsi="Century Gothic"/>
          <w:sz w:val="24"/>
        </w:rPr>
        <w:t>aproximadamente</w:t>
      </w:r>
      <w:r>
        <w:rPr>
          <w:rFonts w:ascii="Century Gothic" w:hAnsi="Century Gothic"/>
          <w:sz w:val="24"/>
        </w:rPr>
        <w:t xml:space="preserve"> diez millones de pesos por concepto de cumplimiento de laudos en los cuales se ordenaba el pago de las indemnizaciones laborales a los ex</w:t>
      </w:r>
      <w:r w:rsidR="00EA5E1D">
        <w:rPr>
          <w:rFonts w:ascii="Century Gothic" w:hAnsi="Century Gothic"/>
          <w:sz w:val="24"/>
        </w:rPr>
        <w:t xml:space="preserve"> </w:t>
      </w:r>
      <w:r>
        <w:rPr>
          <w:rFonts w:ascii="Century Gothic" w:hAnsi="Century Gothic"/>
          <w:sz w:val="24"/>
        </w:rPr>
        <w:t xml:space="preserve">trabajadores, en aquella ocasión se especificaba que a un ex empleado se le tuvo que pagar cantidades </w:t>
      </w:r>
      <w:r w:rsidR="00EA5E1D">
        <w:rPr>
          <w:rFonts w:ascii="Century Gothic" w:hAnsi="Century Gothic"/>
          <w:sz w:val="24"/>
        </w:rPr>
        <w:t>superiores</w:t>
      </w:r>
      <w:r>
        <w:rPr>
          <w:rFonts w:ascii="Century Gothic" w:hAnsi="Century Gothic"/>
          <w:sz w:val="24"/>
        </w:rPr>
        <w:t xml:space="preserve"> al millón de pesos y que correspondía a empleados que desempeñaban funciones </w:t>
      </w:r>
      <w:r w:rsidR="00EA5E1D">
        <w:rPr>
          <w:rFonts w:ascii="Century Gothic" w:hAnsi="Century Gothic"/>
          <w:sz w:val="24"/>
        </w:rPr>
        <w:t>de los niveles más bajos en la plantilla laboral.</w:t>
      </w:r>
    </w:p>
    <w:p w:rsidR="00EA5E1D" w:rsidRDefault="00EA5E1D" w:rsidP="00B47C64">
      <w:pPr>
        <w:spacing w:line="360" w:lineRule="auto"/>
        <w:jc w:val="both"/>
        <w:rPr>
          <w:rFonts w:ascii="Century Gothic" w:hAnsi="Century Gothic"/>
          <w:sz w:val="24"/>
        </w:rPr>
      </w:pPr>
      <w:r>
        <w:rPr>
          <w:rFonts w:ascii="Century Gothic" w:hAnsi="Century Gothic"/>
          <w:sz w:val="24"/>
        </w:rPr>
        <w:lastRenderedPageBreak/>
        <w:t xml:space="preserve">En fechas recientes presenté una iniciativa para modificar el </w:t>
      </w:r>
      <w:r w:rsidR="00112BBC">
        <w:rPr>
          <w:rFonts w:ascii="Century Gothic" w:hAnsi="Century Gothic"/>
          <w:sz w:val="24"/>
        </w:rPr>
        <w:t>código</w:t>
      </w:r>
      <w:r>
        <w:rPr>
          <w:rFonts w:ascii="Century Gothic" w:hAnsi="Century Gothic"/>
          <w:sz w:val="24"/>
        </w:rPr>
        <w:t xml:space="preserve"> administrativo y otras </w:t>
      </w:r>
      <w:r w:rsidR="00112BBC">
        <w:rPr>
          <w:rFonts w:ascii="Century Gothic" w:hAnsi="Century Gothic"/>
          <w:sz w:val="24"/>
        </w:rPr>
        <w:t>disposiciones</w:t>
      </w:r>
      <w:r>
        <w:rPr>
          <w:rFonts w:ascii="Century Gothic" w:hAnsi="Century Gothic"/>
          <w:sz w:val="24"/>
        </w:rPr>
        <w:t xml:space="preserve"> legales que </w:t>
      </w:r>
      <w:r w:rsidR="00112BBC">
        <w:rPr>
          <w:rFonts w:ascii="Century Gothic" w:hAnsi="Century Gothic"/>
          <w:sz w:val="24"/>
        </w:rPr>
        <w:t>establecía</w:t>
      </w:r>
      <w:r>
        <w:rPr>
          <w:rFonts w:ascii="Century Gothic" w:hAnsi="Century Gothic"/>
          <w:sz w:val="24"/>
        </w:rPr>
        <w:t xml:space="preserve"> la obligación de los empleadores en el sector </w:t>
      </w:r>
      <w:r w:rsidR="00112BBC">
        <w:rPr>
          <w:rFonts w:ascii="Century Gothic" w:hAnsi="Century Gothic"/>
          <w:sz w:val="24"/>
        </w:rPr>
        <w:t>público</w:t>
      </w:r>
      <w:r>
        <w:rPr>
          <w:rFonts w:ascii="Century Gothic" w:hAnsi="Century Gothic"/>
          <w:sz w:val="24"/>
        </w:rPr>
        <w:t xml:space="preserve"> de respetar los derechos laborales de las personas a las cuales se les </w:t>
      </w:r>
      <w:r w:rsidR="00112BBC">
        <w:rPr>
          <w:rFonts w:ascii="Century Gothic" w:hAnsi="Century Gothic"/>
          <w:sz w:val="24"/>
        </w:rPr>
        <w:t>residía</w:t>
      </w:r>
      <w:r>
        <w:rPr>
          <w:rFonts w:ascii="Century Gothic" w:hAnsi="Century Gothic"/>
          <w:sz w:val="24"/>
        </w:rPr>
        <w:t xml:space="preserve"> a la relación laboral, es una </w:t>
      </w:r>
      <w:r w:rsidR="00112BBC">
        <w:rPr>
          <w:rFonts w:ascii="Century Gothic" w:hAnsi="Century Gothic"/>
          <w:sz w:val="24"/>
        </w:rPr>
        <w:t>práctica</w:t>
      </w:r>
      <w:r>
        <w:rPr>
          <w:rFonts w:ascii="Century Gothic" w:hAnsi="Century Gothic"/>
          <w:sz w:val="24"/>
        </w:rPr>
        <w:t xml:space="preserve"> común que en el cambio de administraciones se rescinda relaciones laborales con un gran número de empleados sin que se les satisfaga las prestaciones a las que tienen derecho, en muchas de las </w:t>
      </w:r>
      <w:r w:rsidR="00112BBC">
        <w:rPr>
          <w:rFonts w:ascii="Century Gothic" w:hAnsi="Century Gothic"/>
          <w:sz w:val="24"/>
        </w:rPr>
        <w:t>ocasiones</w:t>
      </w:r>
      <w:r>
        <w:rPr>
          <w:rFonts w:ascii="Century Gothic" w:hAnsi="Century Gothic"/>
          <w:sz w:val="24"/>
        </w:rPr>
        <w:t xml:space="preserve"> tales </w:t>
      </w:r>
      <w:r w:rsidR="00112BBC">
        <w:rPr>
          <w:rFonts w:ascii="Century Gothic" w:hAnsi="Century Gothic"/>
          <w:sz w:val="24"/>
        </w:rPr>
        <w:t>circunstancias</w:t>
      </w:r>
      <w:r>
        <w:rPr>
          <w:rFonts w:ascii="Century Gothic" w:hAnsi="Century Gothic"/>
          <w:sz w:val="24"/>
        </w:rPr>
        <w:t xml:space="preserve"> obedecen a caprichos de los titulares de los entes o de las áreas encargadas de los recursos humanos de cada dependencia u organismo, actuar que desde luego genera un compromiso económico</w:t>
      </w:r>
      <w:r w:rsidR="00150737">
        <w:rPr>
          <w:rFonts w:ascii="Century Gothic" w:hAnsi="Century Gothic"/>
          <w:sz w:val="24"/>
        </w:rPr>
        <w:t xml:space="preserve"> </w:t>
      </w:r>
      <w:r>
        <w:rPr>
          <w:rFonts w:ascii="Century Gothic" w:hAnsi="Century Gothic"/>
          <w:sz w:val="24"/>
        </w:rPr>
        <w:t xml:space="preserve"> para el </w:t>
      </w:r>
      <w:r w:rsidR="00112BBC">
        <w:rPr>
          <w:rFonts w:ascii="Century Gothic" w:hAnsi="Century Gothic"/>
          <w:sz w:val="24"/>
        </w:rPr>
        <w:t>erario</w:t>
      </w:r>
      <w:r>
        <w:rPr>
          <w:rFonts w:ascii="Century Gothic" w:hAnsi="Century Gothic"/>
          <w:sz w:val="24"/>
        </w:rPr>
        <w:t xml:space="preserve"> y </w:t>
      </w:r>
      <w:r w:rsidR="00112BBC">
        <w:rPr>
          <w:rFonts w:ascii="Century Gothic" w:hAnsi="Century Gothic"/>
          <w:sz w:val="24"/>
        </w:rPr>
        <w:t>que</w:t>
      </w:r>
      <w:r>
        <w:rPr>
          <w:rFonts w:ascii="Century Gothic" w:hAnsi="Century Gothic"/>
          <w:sz w:val="24"/>
        </w:rPr>
        <w:t xml:space="preserve"> en muchas de las ocasiones sin que exista justificación alguna resuelven las demandas presentadas ante las diferentes áreas.</w:t>
      </w:r>
    </w:p>
    <w:p w:rsidR="00EA5E1D" w:rsidRDefault="00EA5E1D" w:rsidP="00B47C64">
      <w:pPr>
        <w:spacing w:line="360" w:lineRule="auto"/>
        <w:jc w:val="both"/>
        <w:rPr>
          <w:rFonts w:ascii="Century Gothic" w:hAnsi="Century Gothic"/>
          <w:sz w:val="24"/>
        </w:rPr>
      </w:pPr>
      <w:r>
        <w:rPr>
          <w:rFonts w:ascii="Century Gothic" w:hAnsi="Century Gothic"/>
          <w:sz w:val="24"/>
        </w:rPr>
        <w:t xml:space="preserve">Se tiene conocimiento de derivado de las </w:t>
      </w:r>
      <w:r w:rsidR="00112BBC">
        <w:rPr>
          <w:rFonts w:ascii="Century Gothic" w:hAnsi="Century Gothic"/>
          <w:sz w:val="24"/>
        </w:rPr>
        <w:t>recisiones</w:t>
      </w:r>
      <w:r>
        <w:rPr>
          <w:rFonts w:ascii="Century Gothic" w:hAnsi="Century Gothic"/>
          <w:sz w:val="24"/>
        </w:rPr>
        <w:t xml:space="preserve"> laborales que a juicio</w:t>
      </w:r>
      <w:r w:rsidR="00150737">
        <w:rPr>
          <w:rFonts w:ascii="Century Gothic" w:hAnsi="Century Gothic"/>
          <w:sz w:val="24"/>
        </w:rPr>
        <w:t xml:space="preserve"> </w:t>
      </w:r>
      <w:r>
        <w:rPr>
          <w:rFonts w:ascii="Century Gothic" w:hAnsi="Century Gothic"/>
          <w:sz w:val="24"/>
        </w:rPr>
        <w:t xml:space="preserve"> de los empleados se realizaron de manera injustificada existe la posibilidad que a mediano o corto plazo las finanzas públicas sean afectadas con los laudos en los cuales se ordena el pago de indemnizaciones a favor de los </w:t>
      </w:r>
      <w:r w:rsidR="00150737">
        <w:rPr>
          <w:rFonts w:ascii="Century Gothic" w:hAnsi="Century Gothic"/>
          <w:sz w:val="24"/>
        </w:rPr>
        <w:t xml:space="preserve">      </w:t>
      </w:r>
      <w:r>
        <w:rPr>
          <w:rFonts w:ascii="Century Gothic" w:hAnsi="Century Gothic"/>
          <w:sz w:val="24"/>
        </w:rPr>
        <w:t xml:space="preserve">ex empleados por cantidades sumamente considerables, los medios de comunicación han dado cuenta que en Gobierno del Estado en las áreas de finanzas, educación y salud, entre otras pueden verse comprometidas con el pago de indemnizaciones con cantidades importantes a favor de los ex trabajadores. Lo mismo </w:t>
      </w:r>
      <w:r w:rsidR="00112BBC">
        <w:rPr>
          <w:rFonts w:ascii="Century Gothic" w:hAnsi="Century Gothic"/>
          <w:sz w:val="24"/>
        </w:rPr>
        <w:t>acótense</w:t>
      </w:r>
      <w:r>
        <w:rPr>
          <w:rFonts w:ascii="Century Gothic" w:hAnsi="Century Gothic"/>
          <w:sz w:val="24"/>
        </w:rPr>
        <w:t xml:space="preserve"> con el colegio de bachilleres del Estado de Chihuahua, el cual tiene demandas laborales cuyas prestaciones laborales pueden rondar entre 30 y 40 millones de pesos, incluso no escapa a esta problemática la propia Auditoria Superior del Estado que en su haber tiene demandas laborales hace de </w:t>
      </w:r>
      <w:r w:rsidR="008945D5">
        <w:rPr>
          <w:rFonts w:ascii="Century Gothic" w:hAnsi="Century Gothic"/>
          <w:sz w:val="24"/>
        </w:rPr>
        <w:t xml:space="preserve">3 a 4 años, sin duda si la autoridad </w:t>
      </w:r>
      <w:r w:rsidR="008945D5">
        <w:rPr>
          <w:rFonts w:ascii="Century Gothic" w:hAnsi="Century Gothic"/>
          <w:sz w:val="24"/>
        </w:rPr>
        <w:lastRenderedPageBreak/>
        <w:t>laboral respectiva emite un laudo condenatorio el mismo tendrá un impacto en el erario de los entes.</w:t>
      </w:r>
    </w:p>
    <w:p w:rsidR="008945D5" w:rsidRDefault="008945D5" w:rsidP="00B47C64">
      <w:pPr>
        <w:spacing w:line="360" w:lineRule="auto"/>
        <w:jc w:val="both"/>
        <w:rPr>
          <w:rFonts w:ascii="Century Gothic" w:hAnsi="Century Gothic"/>
          <w:sz w:val="24"/>
        </w:rPr>
      </w:pPr>
      <w:r>
        <w:rPr>
          <w:rFonts w:ascii="Century Gothic" w:hAnsi="Century Gothic"/>
          <w:sz w:val="24"/>
        </w:rPr>
        <w:t>No encontramos justificación alguna para que en aras de un programa o plan de austeridad se rescinda de manera injustificada la relación laboral</w:t>
      </w:r>
      <w:r w:rsidR="00150737">
        <w:rPr>
          <w:rFonts w:ascii="Century Gothic" w:hAnsi="Century Gothic"/>
          <w:sz w:val="24"/>
        </w:rPr>
        <w:t xml:space="preserve">    </w:t>
      </w:r>
      <w:r>
        <w:rPr>
          <w:rFonts w:ascii="Century Gothic" w:hAnsi="Century Gothic"/>
          <w:sz w:val="24"/>
        </w:rPr>
        <w:t xml:space="preserve"> de varios ex empleados sin que exista su indemnización correspondiente y por otro lado que dicha acción que pretende ahorrarle al estado, por negligencia o por capricho esté o pudiera estar generando cargas económicas derivadas de las demandas laborales que han sido instauradas en su contra.</w:t>
      </w:r>
    </w:p>
    <w:p w:rsidR="008945D5" w:rsidRDefault="008945D5" w:rsidP="00B47C64">
      <w:pPr>
        <w:spacing w:line="360" w:lineRule="auto"/>
        <w:jc w:val="both"/>
        <w:rPr>
          <w:rFonts w:ascii="Century Gothic" w:hAnsi="Century Gothic"/>
          <w:sz w:val="24"/>
        </w:rPr>
      </w:pPr>
      <w:r>
        <w:rPr>
          <w:rFonts w:ascii="Century Gothic" w:hAnsi="Century Gothic"/>
          <w:sz w:val="24"/>
        </w:rPr>
        <w:t xml:space="preserve">Por disposición de la Ley General de Contabilidad Gubernamental todo </w:t>
      </w:r>
      <w:r w:rsidR="00150737">
        <w:rPr>
          <w:rFonts w:ascii="Century Gothic" w:hAnsi="Century Gothic"/>
          <w:sz w:val="24"/>
        </w:rPr>
        <w:t xml:space="preserve"> </w:t>
      </w:r>
      <w:r>
        <w:rPr>
          <w:rFonts w:ascii="Century Gothic" w:hAnsi="Century Gothic"/>
          <w:sz w:val="24"/>
        </w:rPr>
        <w:t xml:space="preserve">ente público debe de prever en el presupuesto la previsión que permita en su caso darle cumplimiento a las obligaciones que les pueda generar una demanda laboral, al día de hoy, a ciencia cierta, no se tiene dato alguno que permita identificar el impacto o la magnitud de los laudos en los cuales se condene al Gobierno del Estado ya sea en la administración central o descentralizada. </w:t>
      </w:r>
    </w:p>
    <w:p w:rsidR="008945D5" w:rsidRDefault="008945D5" w:rsidP="00B47C64">
      <w:pPr>
        <w:spacing w:line="360" w:lineRule="auto"/>
        <w:jc w:val="both"/>
        <w:rPr>
          <w:rFonts w:ascii="Century Gothic" w:hAnsi="Century Gothic"/>
          <w:sz w:val="24"/>
        </w:rPr>
      </w:pPr>
      <w:r>
        <w:rPr>
          <w:rFonts w:ascii="Century Gothic" w:hAnsi="Century Gothic"/>
          <w:sz w:val="24"/>
        </w:rPr>
        <w:t xml:space="preserve">Por todo lo anterior estimamos oportuno que miente una auditoria que se practique para tal efecto nos sea </w:t>
      </w:r>
      <w:r w:rsidR="00112BBC">
        <w:rPr>
          <w:rFonts w:ascii="Century Gothic" w:hAnsi="Century Gothic"/>
          <w:sz w:val="24"/>
        </w:rPr>
        <w:t>proporcionada</w:t>
      </w:r>
      <w:r>
        <w:rPr>
          <w:rFonts w:ascii="Century Gothic" w:hAnsi="Century Gothic"/>
          <w:sz w:val="24"/>
        </w:rPr>
        <w:t xml:space="preserve"> la información de la magnitud y el impacto a las finanzas públicas que tendría eventualmente laudos condenatorios derivados de las demandas de los trabajadores que fueron </w:t>
      </w:r>
      <w:r w:rsidR="00112BBC">
        <w:rPr>
          <w:rFonts w:ascii="Century Gothic" w:hAnsi="Century Gothic"/>
          <w:sz w:val="24"/>
        </w:rPr>
        <w:t>despedidos</w:t>
      </w:r>
      <w:r>
        <w:rPr>
          <w:rFonts w:ascii="Century Gothic" w:hAnsi="Century Gothic"/>
          <w:sz w:val="24"/>
        </w:rPr>
        <w:t xml:space="preserve"> </w:t>
      </w:r>
      <w:r w:rsidR="00112BBC">
        <w:rPr>
          <w:rFonts w:ascii="Century Gothic" w:hAnsi="Century Gothic"/>
          <w:sz w:val="24"/>
        </w:rPr>
        <w:t>injustificadamente</w:t>
      </w:r>
      <w:r>
        <w:rPr>
          <w:rFonts w:ascii="Century Gothic" w:hAnsi="Century Gothic"/>
          <w:sz w:val="24"/>
        </w:rPr>
        <w:t xml:space="preserve">, por todos es sabido que las prestaciones laborales </w:t>
      </w:r>
      <w:r w:rsidR="00112BBC">
        <w:rPr>
          <w:rFonts w:ascii="Century Gothic" w:hAnsi="Century Gothic"/>
          <w:sz w:val="24"/>
        </w:rPr>
        <w:t>día</w:t>
      </w:r>
      <w:r>
        <w:rPr>
          <w:rFonts w:ascii="Century Gothic" w:hAnsi="Century Gothic"/>
          <w:sz w:val="24"/>
        </w:rPr>
        <w:t xml:space="preserve"> a </w:t>
      </w:r>
      <w:r w:rsidR="00112BBC">
        <w:rPr>
          <w:rFonts w:ascii="Century Gothic" w:hAnsi="Century Gothic"/>
          <w:sz w:val="24"/>
        </w:rPr>
        <w:t>día</w:t>
      </w:r>
      <w:r>
        <w:rPr>
          <w:rFonts w:ascii="Century Gothic" w:hAnsi="Century Gothic"/>
          <w:sz w:val="24"/>
        </w:rPr>
        <w:t xml:space="preserve"> se van actualizando y acumulándose, es</w:t>
      </w:r>
      <w:r w:rsidR="00150737">
        <w:rPr>
          <w:rFonts w:ascii="Century Gothic" w:hAnsi="Century Gothic"/>
          <w:sz w:val="24"/>
        </w:rPr>
        <w:t xml:space="preserve"> </w:t>
      </w:r>
      <w:r>
        <w:rPr>
          <w:rFonts w:ascii="Century Gothic" w:hAnsi="Century Gothic"/>
          <w:sz w:val="24"/>
        </w:rPr>
        <w:t xml:space="preserve"> por ello que resulta de suma importancia conocer entre otros los </w:t>
      </w:r>
      <w:r w:rsidR="00112BBC">
        <w:rPr>
          <w:rFonts w:ascii="Century Gothic" w:hAnsi="Century Gothic"/>
          <w:sz w:val="24"/>
        </w:rPr>
        <w:t>siguientes</w:t>
      </w:r>
      <w:r>
        <w:rPr>
          <w:rFonts w:ascii="Century Gothic" w:hAnsi="Century Gothic"/>
          <w:sz w:val="24"/>
        </w:rPr>
        <w:t xml:space="preserve"> datos: </w:t>
      </w:r>
    </w:p>
    <w:p w:rsidR="008945D5" w:rsidRDefault="008945D5" w:rsidP="008945D5">
      <w:pPr>
        <w:pStyle w:val="Prrafodelista"/>
        <w:numPr>
          <w:ilvl w:val="0"/>
          <w:numId w:val="1"/>
        </w:numPr>
        <w:spacing w:line="360" w:lineRule="auto"/>
        <w:jc w:val="both"/>
        <w:rPr>
          <w:rFonts w:ascii="Century Gothic" w:hAnsi="Century Gothic"/>
          <w:sz w:val="24"/>
        </w:rPr>
      </w:pPr>
      <w:r>
        <w:rPr>
          <w:rFonts w:ascii="Century Gothic" w:hAnsi="Century Gothic"/>
          <w:sz w:val="24"/>
        </w:rPr>
        <w:lastRenderedPageBreak/>
        <w:t>Nombre del demandante.</w:t>
      </w:r>
    </w:p>
    <w:p w:rsidR="00807583" w:rsidRDefault="00807583"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Área o dependencia en la cual prestó sus servicios.</w:t>
      </w:r>
    </w:p>
    <w:p w:rsidR="00807583" w:rsidRDefault="00807583"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Fecha en la que fue despedido.</w:t>
      </w:r>
    </w:p>
    <w:p w:rsidR="00807583" w:rsidRDefault="00807583"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Prestaciones reclamadas.</w:t>
      </w:r>
    </w:p>
    <w:p w:rsidR="00807583" w:rsidRDefault="00807583"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Actualización de los importes que le corresponderían de obtener</w:t>
      </w:r>
      <w:r w:rsidR="00150737">
        <w:rPr>
          <w:rFonts w:ascii="Century Gothic" w:hAnsi="Century Gothic"/>
          <w:sz w:val="24"/>
        </w:rPr>
        <w:t xml:space="preserve"> </w:t>
      </w:r>
      <w:r>
        <w:rPr>
          <w:rFonts w:ascii="Century Gothic" w:hAnsi="Century Gothic"/>
          <w:sz w:val="24"/>
        </w:rPr>
        <w:t xml:space="preserve"> laudo favorable a la fecha en la que se lleve </w:t>
      </w:r>
      <w:r w:rsidR="00112BBC">
        <w:rPr>
          <w:rFonts w:ascii="Century Gothic" w:hAnsi="Century Gothic"/>
          <w:sz w:val="24"/>
        </w:rPr>
        <w:t>a cabo</w:t>
      </w:r>
      <w:r>
        <w:rPr>
          <w:rFonts w:ascii="Century Gothic" w:hAnsi="Century Gothic"/>
          <w:sz w:val="24"/>
        </w:rPr>
        <w:t xml:space="preserve"> la revisión.</w:t>
      </w:r>
    </w:p>
    <w:p w:rsidR="00BA5F08" w:rsidRDefault="00807583"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 xml:space="preserve">Nombre y cargo de la persona que rescindió la relación </w:t>
      </w:r>
      <w:r w:rsidR="00BA5F08">
        <w:rPr>
          <w:rFonts w:ascii="Century Gothic" w:hAnsi="Century Gothic"/>
          <w:sz w:val="24"/>
        </w:rPr>
        <w:t>laboral al trabajador.</w:t>
      </w:r>
    </w:p>
    <w:p w:rsidR="00807583" w:rsidRDefault="00BA5F08"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Documentación en la que se justificó la rescisión laboral.</w:t>
      </w:r>
    </w:p>
    <w:p w:rsidR="00B84971" w:rsidRDefault="00B84971" w:rsidP="00807583">
      <w:pPr>
        <w:pStyle w:val="Prrafodelista"/>
        <w:numPr>
          <w:ilvl w:val="0"/>
          <w:numId w:val="1"/>
        </w:numPr>
        <w:spacing w:line="360" w:lineRule="auto"/>
        <w:jc w:val="both"/>
        <w:rPr>
          <w:rFonts w:ascii="Century Gothic" w:hAnsi="Century Gothic"/>
          <w:sz w:val="24"/>
        </w:rPr>
      </w:pPr>
      <w:r>
        <w:rPr>
          <w:rFonts w:ascii="Century Gothic" w:hAnsi="Century Gothic"/>
          <w:sz w:val="24"/>
        </w:rPr>
        <w:t xml:space="preserve">Número de demandas presentadas. </w:t>
      </w:r>
    </w:p>
    <w:p w:rsidR="00807583" w:rsidRDefault="00807583" w:rsidP="00807583">
      <w:pPr>
        <w:spacing w:line="360" w:lineRule="auto"/>
        <w:jc w:val="both"/>
        <w:rPr>
          <w:rFonts w:ascii="Century Gothic" w:hAnsi="Century Gothic"/>
          <w:sz w:val="24"/>
        </w:rPr>
      </w:pPr>
      <w:r>
        <w:rPr>
          <w:rFonts w:ascii="Century Gothic" w:hAnsi="Century Gothic"/>
          <w:sz w:val="24"/>
        </w:rPr>
        <w:t xml:space="preserve">Se reitera que en las acciones de Gobierno debe de haber congruencia entre sus planes que la intención es por una parte ahorrar dinero pero de manera simultánea se están generando cargos millonarios por concepto de indemnización en los despidos injustificados. </w:t>
      </w:r>
    </w:p>
    <w:p w:rsidR="00A96485" w:rsidRPr="00807583" w:rsidRDefault="003F66E0" w:rsidP="00807583">
      <w:pPr>
        <w:spacing w:line="360" w:lineRule="auto"/>
        <w:jc w:val="both"/>
        <w:rPr>
          <w:rFonts w:ascii="Century Gothic" w:hAnsi="Century Gothic"/>
          <w:sz w:val="24"/>
        </w:rPr>
      </w:pPr>
      <w:r>
        <w:rPr>
          <w:rFonts w:ascii="Century Gothic" w:hAnsi="Century Gothic"/>
          <w:sz w:val="24"/>
        </w:rPr>
        <w:t>Aunado a esto la</w:t>
      </w:r>
      <w:r w:rsidR="00A96485">
        <w:rPr>
          <w:rFonts w:ascii="Century Gothic" w:hAnsi="Century Gothic"/>
          <w:sz w:val="24"/>
        </w:rPr>
        <w:t xml:space="preserve"> </w:t>
      </w:r>
      <w:r>
        <w:rPr>
          <w:rFonts w:ascii="Century Gothic" w:hAnsi="Century Gothic"/>
          <w:sz w:val="24"/>
        </w:rPr>
        <w:t>preocupación</w:t>
      </w:r>
      <w:r w:rsidR="00A96485">
        <w:rPr>
          <w:rFonts w:ascii="Century Gothic" w:hAnsi="Century Gothic"/>
          <w:sz w:val="24"/>
        </w:rPr>
        <w:t xml:space="preserve"> se agrava cuando es</w:t>
      </w:r>
      <w:r>
        <w:rPr>
          <w:rFonts w:ascii="Century Gothic" w:hAnsi="Century Gothic"/>
          <w:sz w:val="24"/>
        </w:rPr>
        <w:t xml:space="preserve"> una práctica</w:t>
      </w:r>
      <w:r w:rsidR="00A96485">
        <w:rPr>
          <w:rFonts w:ascii="Century Gothic" w:hAnsi="Century Gothic"/>
          <w:sz w:val="24"/>
        </w:rPr>
        <w:t xml:space="preserve"> común que los titulares de las áreas no le den importancia a la </w:t>
      </w:r>
      <w:r>
        <w:rPr>
          <w:rFonts w:ascii="Century Gothic" w:hAnsi="Century Gothic"/>
          <w:sz w:val="24"/>
        </w:rPr>
        <w:t>problemática</w:t>
      </w:r>
      <w:r w:rsidR="00A96485">
        <w:rPr>
          <w:rFonts w:ascii="Century Gothic" w:hAnsi="Century Gothic"/>
          <w:sz w:val="24"/>
        </w:rPr>
        <w:t xml:space="preserve"> y para tratar de justificar manifiestan o asumen conductas </w:t>
      </w:r>
      <w:r>
        <w:rPr>
          <w:rFonts w:ascii="Century Gothic" w:hAnsi="Century Gothic"/>
          <w:sz w:val="24"/>
        </w:rPr>
        <w:t>para que sean administraciones posteriores quienes se hagan cargo de esos compromisos financieros como coloquialmente se conoce como “patear el bote”.</w:t>
      </w:r>
    </w:p>
    <w:p w:rsidR="00112BBC" w:rsidRPr="00EE691E" w:rsidRDefault="00112BBC" w:rsidP="00112BBC">
      <w:pPr>
        <w:autoSpaceDE w:val="0"/>
        <w:autoSpaceDN w:val="0"/>
        <w:adjustRightInd w:val="0"/>
        <w:spacing w:after="0" w:line="360" w:lineRule="auto"/>
        <w:jc w:val="both"/>
        <w:rPr>
          <w:rFonts w:ascii="Century Gothic" w:eastAsia="Times New Roman" w:hAnsi="Century Gothic" w:cs="Arial"/>
          <w:sz w:val="24"/>
          <w:szCs w:val="24"/>
          <w:lang w:val="es-ES" w:eastAsia="es-ES"/>
        </w:rPr>
      </w:pPr>
      <w:r w:rsidRPr="00EE691E">
        <w:rPr>
          <w:rFonts w:ascii="Century Gothic" w:eastAsia="Times New Roman" w:hAnsi="Century Gothic" w:cs="Arial"/>
          <w:sz w:val="24"/>
          <w:szCs w:val="24"/>
          <w:lang w:val="es-ES" w:eastAsia="es-ES"/>
        </w:rPr>
        <w:t>Por lo anteriormente expuesto, me permito someter a la consideración de este Alto Cuerpo Colegiado, el siguiente proyecto de:</w:t>
      </w:r>
    </w:p>
    <w:p w:rsidR="00A847B9" w:rsidRDefault="00A847B9" w:rsidP="00B47C64">
      <w:pPr>
        <w:jc w:val="center"/>
        <w:rPr>
          <w:rFonts w:ascii="Century Gothic" w:hAnsi="Century Gothic" w:cs="Arial"/>
          <w:b/>
          <w:sz w:val="24"/>
          <w:szCs w:val="24"/>
        </w:rPr>
      </w:pPr>
    </w:p>
    <w:p w:rsidR="004C4459" w:rsidRDefault="004C4459" w:rsidP="00B47C64">
      <w:pPr>
        <w:jc w:val="center"/>
        <w:rPr>
          <w:rFonts w:ascii="Century Gothic" w:hAnsi="Century Gothic" w:cs="Arial"/>
          <w:b/>
          <w:sz w:val="24"/>
          <w:szCs w:val="24"/>
        </w:rPr>
      </w:pPr>
    </w:p>
    <w:p w:rsidR="00B84971" w:rsidRDefault="00B84971" w:rsidP="00B47C64">
      <w:pPr>
        <w:jc w:val="center"/>
        <w:rPr>
          <w:rFonts w:ascii="Century Gothic" w:hAnsi="Century Gothic" w:cs="Arial"/>
          <w:b/>
          <w:sz w:val="24"/>
          <w:szCs w:val="24"/>
        </w:rPr>
      </w:pPr>
    </w:p>
    <w:p w:rsidR="00B47C64" w:rsidRDefault="00B76A96" w:rsidP="00B47C64">
      <w:pPr>
        <w:jc w:val="center"/>
        <w:rPr>
          <w:rFonts w:ascii="Century Gothic" w:hAnsi="Century Gothic" w:cs="Arial"/>
          <w:b/>
          <w:sz w:val="24"/>
          <w:szCs w:val="24"/>
        </w:rPr>
      </w:pPr>
      <w:r>
        <w:rPr>
          <w:rFonts w:ascii="Century Gothic" w:hAnsi="Century Gothic" w:cs="Arial"/>
          <w:b/>
          <w:sz w:val="24"/>
          <w:szCs w:val="24"/>
        </w:rPr>
        <w:lastRenderedPageBreak/>
        <w:t>A C U E R D</w:t>
      </w:r>
      <w:r w:rsidR="00B47C64" w:rsidRPr="002B59E8">
        <w:rPr>
          <w:rFonts w:ascii="Century Gothic" w:hAnsi="Century Gothic" w:cs="Arial"/>
          <w:b/>
          <w:sz w:val="24"/>
          <w:szCs w:val="24"/>
        </w:rPr>
        <w:t xml:space="preserve"> O:</w:t>
      </w:r>
    </w:p>
    <w:p w:rsidR="00150737" w:rsidRDefault="00150737" w:rsidP="00B47C64">
      <w:pPr>
        <w:jc w:val="center"/>
        <w:rPr>
          <w:rFonts w:ascii="Century Gothic" w:hAnsi="Century Gothic" w:cs="Arial"/>
          <w:b/>
          <w:sz w:val="24"/>
          <w:szCs w:val="24"/>
        </w:rPr>
      </w:pPr>
    </w:p>
    <w:p w:rsidR="00A847B9" w:rsidRDefault="004C4459" w:rsidP="00112BBC">
      <w:pPr>
        <w:spacing w:line="360" w:lineRule="auto"/>
        <w:jc w:val="both"/>
        <w:rPr>
          <w:rFonts w:ascii="Century Gothic" w:hAnsi="Century Gothic" w:cs="Arial"/>
          <w:sz w:val="24"/>
          <w:szCs w:val="24"/>
        </w:rPr>
      </w:pPr>
      <w:r>
        <w:rPr>
          <w:rFonts w:ascii="Century Gothic" w:hAnsi="Century Gothic" w:cs="Arial"/>
          <w:b/>
          <w:sz w:val="24"/>
          <w:szCs w:val="24"/>
        </w:rPr>
        <w:t>PRIMERO.-</w:t>
      </w:r>
      <w:r w:rsidR="00112BBC">
        <w:rPr>
          <w:rFonts w:ascii="Century Gothic" w:hAnsi="Century Gothic" w:cs="Arial"/>
          <w:sz w:val="24"/>
          <w:szCs w:val="24"/>
        </w:rPr>
        <w:t xml:space="preserve"> La Sexagésima Sexta Legislatura del H. Congreso del Estado de Chihuahua</w:t>
      </w:r>
      <w:r w:rsidR="008C2856">
        <w:rPr>
          <w:rFonts w:ascii="Century Gothic" w:hAnsi="Century Gothic" w:cs="Arial"/>
          <w:sz w:val="24"/>
          <w:szCs w:val="24"/>
        </w:rPr>
        <w:t xml:space="preserve"> solicita</w:t>
      </w:r>
      <w:r w:rsidR="00112BBC">
        <w:rPr>
          <w:rFonts w:ascii="Century Gothic" w:hAnsi="Century Gothic" w:cs="Arial"/>
          <w:sz w:val="24"/>
          <w:szCs w:val="24"/>
        </w:rPr>
        <w:t xml:space="preserve"> a la </w:t>
      </w:r>
      <w:r w:rsidR="00112BBC" w:rsidRPr="004C4459">
        <w:rPr>
          <w:rFonts w:ascii="Century Gothic" w:hAnsi="Century Gothic" w:cs="Arial"/>
          <w:b/>
          <w:sz w:val="24"/>
          <w:szCs w:val="24"/>
        </w:rPr>
        <w:t>Auditoria Superior del Estado</w:t>
      </w:r>
      <w:r w:rsidR="008C2856">
        <w:rPr>
          <w:rFonts w:ascii="Century Gothic" w:hAnsi="Century Gothic" w:cs="Arial"/>
          <w:b/>
          <w:sz w:val="24"/>
          <w:szCs w:val="24"/>
        </w:rPr>
        <w:t xml:space="preserve"> </w:t>
      </w:r>
      <w:r w:rsidR="008C2856" w:rsidRPr="008C2856">
        <w:rPr>
          <w:rFonts w:ascii="Century Gothic" w:hAnsi="Century Gothic" w:cs="Arial"/>
          <w:sz w:val="24"/>
          <w:szCs w:val="24"/>
        </w:rPr>
        <w:t>para que realice una auditoria especial a fin de</w:t>
      </w:r>
      <w:r w:rsidR="008C2856">
        <w:rPr>
          <w:rFonts w:ascii="Century Gothic" w:hAnsi="Century Gothic" w:cs="Arial"/>
          <w:b/>
          <w:sz w:val="24"/>
          <w:szCs w:val="24"/>
        </w:rPr>
        <w:t xml:space="preserve"> </w:t>
      </w:r>
      <w:r w:rsidR="00A00D5C">
        <w:rPr>
          <w:rFonts w:ascii="Century Gothic" w:hAnsi="Century Gothic" w:cs="Arial"/>
          <w:sz w:val="24"/>
          <w:szCs w:val="24"/>
        </w:rPr>
        <w:t xml:space="preserve">que </w:t>
      </w:r>
      <w:r w:rsidR="00940E9E">
        <w:rPr>
          <w:rFonts w:ascii="Century Gothic" w:hAnsi="Century Gothic" w:cs="Arial"/>
          <w:sz w:val="24"/>
          <w:szCs w:val="24"/>
        </w:rPr>
        <w:t xml:space="preserve">se </w:t>
      </w:r>
      <w:r w:rsidRPr="00A847B9">
        <w:rPr>
          <w:rFonts w:ascii="Century Gothic" w:hAnsi="Century Gothic"/>
          <w:sz w:val="24"/>
          <w:szCs w:val="24"/>
        </w:rPr>
        <w:t xml:space="preserve">lleve a cabo una revisión en el sector central y descentralizado </w:t>
      </w:r>
      <w:r w:rsidR="00940E9E">
        <w:rPr>
          <w:rFonts w:ascii="Century Gothic" w:hAnsi="Century Gothic"/>
          <w:sz w:val="24"/>
          <w:szCs w:val="24"/>
        </w:rPr>
        <w:t xml:space="preserve">que </w:t>
      </w:r>
      <w:r w:rsidRPr="00A847B9">
        <w:rPr>
          <w:rFonts w:ascii="Century Gothic" w:hAnsi="Century Gothic"/>
          <w:sz w:val="24"/>
          <w:szCs w:val="24"/>
        </w:rPr>
        <w:t xml:space="preserve">permita identificar </w:t>
      </w:r>
      <w:r w:rsidR="00112BBC">
        <w:rPr>
          <w:rFonts w:ascii="Century Gothic" w:hAnsi="Century Gothic" w:cs="Arial"/>
          <w:sz w:val="24"/>
          <w:szCs w:val="24"/>
        </w:rPr>
        <w:t xml:space="preserve">los despidos que se llevaron a cabo en la actual administración en los siguientes términos: </w:t>
      </w:r>
    </w:p>
    <w:p w:rsidR="00112BBC" w:rsidRDefault="00112BBC" w:rsidP="00112BBC">
      <w:pPr>
        <w:pStyle w:val="Prrafodelista"/>
        <w:numPr>
          <w:ilvl w:val="0"/>
          <w:numId w:val="2"/>
        </w:numPr>
        <w:spacing w:line="360" w:lineRule="auto"/>
        <w:jc w:val="both"/>
        <w:rPr>
          <w:rFonts w:ascii="Century Gothic" w:hAnsi="Century Gothic"/>
          <w:sz w:val="24"/>
        </w:rPr>
      </w:pPr>
      <w:r>
        <w:rPr>
          <w:rFonts w:ascii="Century Gothic" w:hAnsi="Century Gothic"/>
          <w:sz w:val="24"/>
        </w:rPr>
        <w:t>Nombre del demandante.</w:t>
      </w:r>
    </w:p>
    <w:p w:rsidR="00112BBC" w:rsidRDefault="00112BBC" w:rsidP="00112BBC">
      <w:pPr>
        <w:pStyle w:val="Prrafodelista"/>
        <w:numPr>
          <w:ilvl w:val="0"/>
          <w:numId w:val="2"/>
        </w:numPr>
        <w:spacing w:line="360" w:lineRule="auto"/>
        <w:jc w:val="both"/>
        <w:rPr>
          <w:rFonts w:ascii="Century Gothic" w:hAnsi="Century Gothic"/>
          <w:sz w:val="24"/>
        </w:rPr>
      </w:pPr>
      <w:r>
        <w:rPr>
          <w:rFonts w:ascii="Century Gothic" w:hAnsi="Century Gothic"/>
          <w:sz w:val="24"/>
        </w:rPr>
        <w:t>Área o dependencia en la cual prestó sus servicios.</w:t>
      </w:r>
    </w:p>
    <w:p w:rsidR="00112BBC" w:rsidRDefault="00112BBC" w:rsidP="00112BBC">
      <w:pPr>
        <w:pStyle w:val="Prrafodelista"/>
        <w:numPr>
          <w:ilvl w:val="0"/>
          <w:numId w:val="2"/>
        </w:numPr>
        <w:spacing w:line="360" w:lineRule="auto"/>
        <w:jc w:val="both"/>
        <w:rPr>
          <w:rFonts w:ascii="Century Gothic" w:hAnsi="Century Gothic"/>
          <w:sz w:val="24"/>
        </w:rPr>
      </w:pPr>
      <w:r>
        <w:rPr>
          <w:rFonts w:ascii="Century Gothic" w:hAnsi="Century Gothic"/>
          <w:sz w:val="24"/>
        </w:rPr>
        <w:t>Fecha en la que fue despedido.</w:t>
      </w:r>
    </w:p>
    <w:p w:rsidR="00112BBC" w:rsidRDefault="00112BBC" w:rsidP="00112BBC">
      <w:pPr>
        <w:pStyle w:val="Prrafodelista"/>
        <w:numPr>
          <w:ilvl w:val="0"/>
          <w:numId w:val="2"/>
        </w:numPr>
        <w:spacing w:line="360" w:lineRule="auto"/>
        <w:jc w:val="both"/>
        <w:rPr>
          <w:rFonts w:ascii="Century Gothic" w:hAnsi="Century Gothic"/>
          <w:sz w:val="24"/>
        </w:rPr>
      </w:pPr>
      <w:r>
        <w:rPr>
          <w:rFonts w:ascii="Century Gothic" w:hAnsi="Century Gothic"/>
          <w:sz w:val="24"/>
        </w:rPr>
        <w:t>Prestaciones reclamadas.</w:t>
      </w:r>
    </w:p>
    <w:p w:rsidR="00112BBC" w:rsidRDefault="00112BBC" w:rsidP="00112BBC">
      <w:pPr>
        <w:pStyle w:val="Prrafodelista"/>
        <w:numPr>
          <w:ilvl w:val="0"/>
          <w:numId w:val="2"/>
        </w:numPr>
        <w:spacing w:line="360" w:lineRule="auto"/>
        <w:jc w:val="both"/>
        <w:rPr>
          <w:rFonts w:ascii="Century Gothic" w:hAnsi="Century Gothic"/>
          <w:sz w:val="24"/>
        </w:rPr>
      </w:pPr>
      <w:r>
        <w:rPr>
          <w:rFonts w:ascii="Century Gothic" w:hAnsi="Century Gothic"/>
          <w:sz w:val="24"/>
        </w:rPr>
        <w:t xml:space="preserve">Actualización de los importes que le corresponderían de obtener </w:t>
      </w:r>
      <w:r w:rsidR="00150737">
        <w:rPr>
          <w:rFonts w:ascii="Century Gothic" w:hAnsi="Century Gothic"/>
          <w:sz w:val="24"/>
        </w:rPr>
        <w:t xml:space="preserve"> </w:t>
      </w:r>
      <w:r>
        <w:rPr>
          <w:rFonts w:ascii="Century Gothic" w:hAnsi="Century Gothic"/>
          <w:sz w:val="24"/>
        </w:rPr>
        <w:t>laudo favorable a la fecha en la que se lleve a cabo la revisión.</w:t>
      </w:r>
    </w:p>
    <w:p w:rsidR="00A00D5C" w:rsidRDefault="00112BBC" w:rsidP="00BE14FF">
      <w:pPr>
        <w:pStyle w:val="Prrafodelista"/>
        <w:numPr>
          <w:ilvl w:val="0"/>
          <w:numId w:val="2"/>
        </w:numPr>
        <w:spacing w:line="360" w:lineRule="auto"/>
        <w:jc w:val="both"/>
        <w:rPr>
          <w:rFonts w:ascii="Century Gothic" w:hAnsi="Century Gothic"/>
          <w:sz w:val="24"/>
        </w:rPr>
      </w:pPr>
      <w:r w:rsidRPr="00A00D5C">
        <w:rPr>
          <w:rFonts w:ascii="Century Gothic" w:hAnsi="Century Gothic"/>
          <w:sz w:val="24"/>
        </w:rPr>
        <w:t>Nombre y cargo de la persona que rescindió la relación laboral al trabajador</w:t>
      </w:r>
      <w:r w:rsidR="00A00D5C">
        <w:rPr>
          <w:rFonts w:ascii="Century Gothic" w:hAnsi="Century Gothic"/>
          <w:sz w:val="24"/>
        </w:rPr>
        <w:t>.</w:t>
      </w:r>
    </w:p>
    <w:p w:rsidR="008C2856" w:rsidRPr="00B84971" w:rsidRDefault="00A00D5C" w:rsidP="008C2856">
      <w:pPr>
        <w:pStyle w:val="Prrafodelista"/>
        <w:numPr>
          <w:ilvl w:val="0"/>
          <w:numId w:val="2"/>
        </w:numPr>
        <w:spacing w:line="360" w:lineRule="auto"/>
        <w:jc w:val="both"/>
        <w:rPr>
          <w:rFonts w:ascii="Century Gothic" w:hAnsi="Century Gothic" w:cs="Arial"/>
          <w:b/>
          <w:sz w:val="24"/>
          <w:szCs w:val="24"/>
        </w:rPr>
      </w:pPr>
      <w:r w:rsidRPr="00A00D5C">
        <w:rPr>
          <w:rFonts w:ascii="Century Gothic" w:hAnsi="Century Gothic"/>
          <w:sz w:val="24"/>
        </w:rPr>
        <w:t>Documentación en la que se</w:t>
      </w:r>
      <w:r>
        <w:rPr>
          <w:rFonts w:ascii="Century Gothic" w:hAnsi="Century Gothic"/>
          <w:sz w:val="24"/>
        </w:rPr>
        <w:t xml:space="preserve"> justificó</w:t>
      </w:r>
      <w:r w:rsidRPr="00A00D5C">
        <w:rPr>
          <w:rFonts w:ascii="Century Gothic" w:hAnsi="Century Gothic"/>
          <w:sz w:val="24"/>
        </w:rPr>
        <w:t xml:space="preserve"> la rescisión</w:t>
      </w:r>
      <w:r>
        <w:rPr>
          <w:rFonts w:ascii="Century Gothic" w:hAnsi="Century Gothic"/>
          <w:sz w:val="24"/>
        </w:rPr>
        <w:t xml:space="preserve"> laboral.</w:t>
      </w:r>
    </w:p>
    <w:p w:rsidR="00B84971" w:rsidRPr="008C2856" w:rsidRDefault="00B84971" w:rsidP="008C2856">
      <w:pPr>
        <w:pStyle w:val="Prrafodelista"/>
        <w:numPr>
          <w:ilvl w:val="0"/>
          <w:numId w:val="2"/>
        </w:numPr>
        <w:spacing w:line="360" w:lineRule="auto"/>
        <w:jc w:val="both"/>
        <w:rPr>
          <w:rFonts w:ascii="Century Gothic" w:hAnsi="Century Gothic" w:cs="Arial"/>
          <w:b/>
          <w:sz w:val="24"/>
          <w:szCs w:val="24"/>
        </w:rPr>
      </w:pPr>
      <w:r>
        <w:rPr>
          <w:rFonts w:ascii="Century Gothic" w:hAnsi="Century Gothic"/>
          <w:sz w:val="24"/>
        </w:rPr>
        <w:t xml:space="preserve">Número de demandas presentadas. </w:t>
      </w:r>
    </w:p>
    <w:p w:rsidR="008C2856" w:rsidRPr="008C2856" w:rsidRDefault="00D616F2" w:rsidP="008C2856">
      <w:pPr>
        <w:spacing w:line="360" w:lineRule="auto"/>
        <w:jc w:val="both"/>
        <w:rPr>
          <w:rFonts w:ascii="Century Gothic" w:hAnsi="Century Gothic" w:cs="Arial"/>
          <w:sz w:val="24"/>
          <w:szCs w:val="24"/>
        </w:rPr>
      </w:pPr>
      <w:r>
        <w:rPr>
          <w:rFonts w:ascii="Century Gothic" w:hAnsi="Century Gothic" w:cs="Arial"/>
          <w:sz w:val="24"/>
          <w:szCs w:val="24"/>
        </w:rPr>
        <w:t>Una vez terminada la auditoría realizada se sirva a informar</w:t>
      </w:r>
      <w:r w:rsidR="008C2856" w:rsidRPr="008C2856">
        <w:rPr>
          <w:rFonts w:ascii="Century Gothic" w:hAnsi="Century Gothic" w:cs="Arial"/>
          <w:sz w:val="24"/>
          <w:szCs w:val="24"/>
        </w:rPr>
        <w:t xml:space="preserve"> a esta soberanía el resultado de la </w:t>
      </w:r>
      <w:r>
        <w:rPr>
          <w:rFonts w:ascii="Century Gothic" w:hAnsi="Century Gothic" w:cs="Arial"/>
          <w:sz w:val="24"/>
          <w:szCs w:val="24"/>
        </w:rPr>
        <w:t>misma</w:t>
      </w:r>
      <w:r w:rsidR="008C2856" w:rsidRPr="008C2856">
        <w:rPr>
          <w:rFonts w:ascii="Century Gothic" w:hAnsi="Century Gothic" w:cs="Arial"/>
          <w:sz w:val="24"/>
          <w:szCs w:val="24"/>
        </w:rPr>
        <w:t xml:space="preserve">. </w:t>
      </w:r>
    </w:p>
    <w:p w:rsidR="008C2856" w:rsidRDefault="008C2856" w:rsidP="00112BBC">
      <w:pPr>
        <w:spacing w:line="360" w:lineRule="auto"/>
        <w:jc w:val="both"/>
        <w:rPr>
          <w:rFonts w:ascii="Century Gothic" w:hAnsi="Century Gothic" w:cs="Arial"/>
          <w:b/>
          <w:sz w:val="24"/>
          <w:szCs w:val="24"/>
        </w:rPr>
      </w:pPr>
    </w:p>
    <w:p w:rsidR="00B84971" w:rsidRPr="003054ED" w:rsidRDefault="004C4459" w:rsidP="003054ED">
      <w:pPr>
        <w:spacing w:line="360" w:lineRule="auto"/>
        <w:jc w:val="both"/>
        <w:rPr>
          <w:rFonts w:ascii="Century Gothic" w:hAnsi="Century Gothic" w:cs="Arial"/>
          <w:sz w:val="24"/>
          <w:szCs w:val="24"/>
        </w:rPr>
      </w:pPr>
      <w:r w:rsidRPr="004C4459">
        <w:rPr>
          <w:rFonts w:ascii="Century Gothic" w:hAnsi="Century Gothic" w:cs="Arial"/>
          <w:b/>
          <w:sz w:val="24"/>
          <w:szCs w:val="24"/>
        </w:rPr>
        <w:t>SEGUNDO.-</w:t>
      </w:r>
      <w:r>
        <w:rPr>
          <w:rFonts w:ascii="Century Gothic" w:hAnsi="Century Gothic" w:cs="Arial"/>
          <w:sz w:val="24"/>
          <w:szCs w:val="24"/>
        </w:rPr>
        <w:t xml:space="preserve"> La Sexagésima Sexta Legislatura del H. Congreso del Estado de Chihuahua  </w:t>
      </w:r>
      <w:r w:rsidR="008C2856">
        <w:rPr>
          <w:rFonts w:ascii="Century Gothic" w:hAnsi="Century Gothic" w:cs="Arial"/>
          <w:sz w:val="24"/>
          <w:szCs w:val="24"/>
        </w:rPr>
        <w:t>solicita</w:t>
      </w:r>
      <w:r>
        <w:rPr>
          <w:rFonts w:ascii="Century Gothic" w:hAnsi="Century Gothic" w:cs="Arial"/>
          <w:sz w:val="24"/>
          <w:szCs w:val="24"/>
        </w:rPr>
        <w:t xml:space="preserve"> a la </w:t>
      </w:r>
      <w:r>
        <w:rPr>
          <w:rFonts w:ascii="Century Gothic" w:hAnsi="Century Gothic" w:cs="Arial"/>
          <w:b/>
          <w:sz w:val="24"/>
          <w:szCs w:val="24"/>
        </w:rPr>
        <w:t>Secretaria de H</w:t>
      </w:r>
      <w:r w:rsidRPr="004C4459">
        <w:rPr>
          <w:rFonts w:ascii="Century Gothic" w:hAnsi="Century Gothic" w:cs="Arial"/>
          <w:b/>
          <w:sz w:val="24"/>
          <w:szCs w:val="24"/>
        </w:rPr>
        <w:t>acienda</w:t>
      </w:r>
      <w:r>
        <w:rPr>
          <w:rFonts w:ascii="Century Gothic" w:hAnsi="Century Gothic" w:cs="Arial"/>
          <w:sz w:val="24"/>
          <w:szCs w:val="24"/>
        </w:rPr>
        <w:t xml:space="preserve"> a fin de que se sirva a informar a esta soberanía</w:t>
      </w:r>
      <w:r w:rsidR="00A847B9">
        <w:rPr>
          <w:rFonts w:ascii="Century Gothic" w:hAnsi="Century Gothic" w:cs="Arial"/>
          <w:sz w:val="24"/>
          <w:szCs w:val="24"/>
        </w:rPr>
        <w:t xml:space="preserve"> </w:t>
      </w:r>
      <w:r>
        <w:rPr>
          <w:rFonts w:ascii="Century Gothic" w:hAnsi="Century Gothic" w:cs="Arial"/>
          <w:sz w:val="24"/>
          <w:szCs w:val="24"/>
        </w:rPr>
        <w:t>s</w:t>
      </w:r>
      <w:r w:rsidR="00A847B9" w:rsidRPr="00A847B9">
        <w:rPr>
          <w:rFonts w:ascii="Century Gothic" w:hAnsi="Century Gothic" w:cs="Arial"/>
          <w:sz w:val="24"/>
          <w:szCs w:val="24"/>
        </w:rPr>
        <w:t xml:space="preserve">i tiene una provisión para hacer frente a las </w:t>
      </w:r>
      <w:r w:rsidR="00A847B9" w:rsidRPr="00A847B9">
        <w:rPr>
          <w:rFonts w:ascii="Century Gothic" w:hAnsi="Century Gothic" w:cs="Arial"/>
          <w:sz w:val="24"/>
          <w:szCs w:val="24"/>
        </w:rPr>
        <w:lastRenderedPageBreak/>
        <w:t xml:space="preserve">demandas laborales </w:t>
      </w:r>
      <w:r w:rsidR="00A00D5C">
        <w:rPr>
          <w:rFonts w:ascii="Century Gothic" w:hAnsi="Century Gothic" w:cs="Arial"/>
          <w:sz w:val="24"/>
          <w:szCs w:val="24"/>
        </w:rPr>
        <w:t xml:space="preserve">y en caso de así serlo, </w:t>
      </w:r>
      <w:r w:rsidR="008C2856">
        <w:rPr>
          <w:rFonts w:ascii="Century Gothic" w:hAnsi="Century Gothic" w:cs="Arial"/>
          <w:sz w:val="24"/>
          <w:szCs w:val="24"/>
        </w:rPr>
        <w:t xml:space="preserve">el importe del mismo así como el número de demandas que se tienen previstas. </w:t>
      </w:r>
    </w:p>
    <w:p w:rsidR="00B47C64" w:rsidRPr="001B684F" w:rsidRDefault="00B47C64" w:rsidP="008C2856">
      <w:pPr>
        <w:autoSpaceDE w:val="0"/>
        <w:autoSpaceDN w:val="0"/>
        <w:adjustRightInd w:val="0"/>
        <w:spacing w:after="0" w:line="360" w:lineRule="auto"/>
        <w:jc w:val="center"/>
        <w:rPr>
          <w:rFonts w:ascii="Century Gothic" w:eastAsia="Times New Roman" w:hAnsi="Century Gothic" w:cs="Arial"/>
          <w:b/>
          <w:bCs/>
          <w:sz w:val="24"/>
          <w:szCs w:val="24"/>
          <w:lang w:val="en-US" w:eastAsia="es-ES"/>
        </w:rPr>
      </w:pPr>
      <w:r w:rsidRPr="001B684F">
        <w:rPr>
          <w:rFonts w:ascii="Century Gothic" w:eastAsia="Times New Roman" w:hAnsi="Century Gothic" w:cs="Arial"/>
          <w:b/>
          <w:bCs/>
          <w:sz w:val="24"/>
          <w:szCs w:val="24"/>
          <w:lang w:val="en-US" w:eastAsia="es-ES"/>
        </w:rPr>
        <w:t>T R Á N S I T O R I O S:</w:t>
      </w:r>
    </w:p>
    <w:p w:rsidR="00B47C64" w:rsidRPr="001B684F" w:rsidRDefault="00B47C64" w:rsidP="00B47C64">
      <w:pPr>
        <w:autoSpaceDE w:val="0"/>
        <w:autoSpaceDN w:val="0"/>
        <w:adjustRightInd w:val="0"/>
        <w:spacing w:after="0" w:line="360" w:lineRule="auto"/>
        <w:jc w:val="both"/>
        <w:rPr>
          <w:rFonts w:ascii="Century Gothic" w:eastAsia="Times New Roman" w:hAnsi="Century Gothic" w:cs="Arial"/>
          <w:b/>
          <w:bCs/>
          <w:sz w:val="24"/>
          <w:szCs w:val="24"/>
          <w:lang w:val="en-US" w:eastAsia="es-ES"/>
        </w:rPr>
      </w:pPr>
    </w:p>
    <w:p w:rsidR="00B47C64" w:rsidRPr="002B59E8" w:rsidRDefault="00B47C64" w:rsidP="00B47C64">
      <w:pPr>
        <w:autoSpaceDE w:val="0"/>
        <w:autoSpaceDN w:val="0"/>
        <w:adjustRightInd w:val="0"/>
        <w:spacing w:after="0" w:line="360" w:lineRule="auto"/>
        <w:jc w:val="both"/>
        <w:rPr>
          <w:rFonts w:ascii="Century Gothic" w:eastAsia="Times New Roman" w:hAnsi="Century Gothic" w:cs="Arial"/>
          <w:sz w:val="24"/>
          <w:szCs w:val="24"/>
          <w:lang w:val="es-ES" w:eastAsia="es-ES"/>
        </w:rPr>
      </w:pPr>
      <w:r w:rsidRPr="002B59E8">
        <w:rPr>
          <w:rFonts w:ascii="Century Gothic" w:eastAsia="Times New Roman" w:hAnsi="Century Gothic" w:cs="Arial"/>
          <w:b/>
          <w:bCs/>
          <w:sz w:val="24"/>
          <w:szCs w:val="24"/>
          <w:lang w:val="es-ES" w:eastAsia="es-ES"/>
        </w:rPr>
        <w:t xml:space="preserve">ÚNICO.- </w:t>
      </w:r>
      <w:r w:rsidRPr="002B59E8">
        <w:rPr>
          <w:rFonts w:ascii="Century Gothic" w:eastAsia="Times New Roman" w:hAnsi="Century Gothic" w:cs="Arial"/>
          <w:bCs/>
          <w:sz w:val="24"/>
          <w:szCs w:val="24"/>
          <w:lang w:val="es-ES" w:eastAsia="es-ES"/>
        </w:rPr>
        <w:t>E</w:t>
      </w:r>
      <w:r w:rsidRPr="002B59E8">
        <w:rPr>
          <w:rFonts w:ascii="Century Gothic" w:eastAsia="Times New Roman" w:hAnsi="Century Gothic" w:cs="Arial"/>
          <w:sz w:val="24"/>
          <w:szCs w:val="24"/>
          <w:lang w:val="es-ES" w:eastAsia="es-ES"/>
        </w:rPr>
        <w:t>l presente Decreto entrará en vigor al día siguiente de su publicación en el Periódico Oficial del Estado de Chihuahua.</w:t>
      </w:r>
    </w:p>
    <w:p w:rsidR="00B47C64" w:rsidRPr="002B59E8" w:rsidRDefault="00B47C64" w:rsidP="00B47C64">
      <w:pPr>
        <w:autoSpaceDE w:val="0"/>
        <w:autoSpaceDN w:val="0"/>
        <w:adjustRightInd w:val="0"/>
        <w:spacing w:after="0" w:line="360" w:lineRule="auto"/>
        <w:jc w:val="both"/>
        <w:rPr>
          <w:rFonts w:ascii="Century Gothic" w:eastAsia="Times New Roman" w:hAnsi="Century Gothic" w:cs="Arial"/>
          <w:b/>
          <w:sz w:val="24"/>
          <w:szCs w:val="24"/>
          <w:lang w:val="es-ES" w:eastAsia="es-ES"/>
        </w:rPr>
      </w:pPr>
    </w:p>
    <w:p w:rsidR="00B47C64" w:rsidRPr="002B59E8" w:rsidRDefault="00B47C64" w:rsidP="00B47C64">
      <w:pPr>
        <w:autoSpaceDE w:val="0"/>
        <w:autoSpaceDN w:val="0"/>
        <w:adjustRightInd w:val="0"/>
        <w:spacing w:after="0" w:line="360" w:lineRule="auto"/>
        <w:jc w:val="both"/>
        <w:rPr>
          <w:rFonts w:ascii="Century Gothic" w:eastAsia="Times New Roman" w:hAnsi="Century Gothic" w:cs="Arial"/>
          <w:b/>
          <w:sz w:val="24"/>
          <w:szCs w:val="24"/>
          <w:lang w:val="es-ES" w:eastAsia="es-ES"/>
        </w:rPr>
      </w:pPr>
      <w:r w:rsidRPr="002B59E8">
        <w:rPr>
          <w:rFonts w:ascii="Century Gothic" w:eastAsia="Times New Roman" w:hAnsi="Century Gothic" w:cs="Arial"/>
          <w:b/>
          <w:sz w:val="24"/>
          <w:szCs w:val="24"/>
          <w:lang w:val="es-ES" w:eastAsia="es-ES"/>
        </w:rPr>
        <w:t xml:space="preserve">ECONÓMICO.- </w:t>
      </w:r>
      <w:r w:rsidRPr="002B59E8">
        <w:rPr>
          <w:rFonts w:ascii="Century Gothic" w:eastAsia="Times New Roman" w:hAnsi="Century Gothic" w:cs="Arial"/>
          <w:sz w:val="24"/>
          <w:szCs w:val="24"/>
          <w:lang w:val="es-ES" w:eastAsia="es-ES"/>
        </w:rPr>
        <w:t>Aprobado que sea, túrnese a la Secretaría para que elabore la minuta de Decreto, en los términos en que deba publicarse.</w:t>
      </w:r>
    </w:p>
    <w:p w:rsidR="00B47C64" w:rsidRPr="002B59E8" w:rsidRDefault="00B47C64" w:rsidP="00B47C64">
      <w:pPr>
        <w:autoSpaceDE w:val="0"/>
        <w:autoSpaceDN w:val="0"/>
        <w:adjustRightInd w:val="0"/>
        <w:spacing w:after="0" w:line="360" w:lineRule="auto"/>
        <w:jc w:val="both"/>
        <w:rPr>
          <w:rFonts w:ascii="Century Gothic" w:eastAsia="Times New Roman" w:hAnsi="Century Gothic" w:cs="Arial"/>
          <w:b/>
          <w:sz w:val="24"/>
          <w:szCs w:val="24"/>
          <w:lang w:val="es-ES" w:eastAsia="es-ES"/>
        </w:rPr>
      </w:pPr>
    </w:p>
    <w:p w:rsidR="00B47C64" w:rsidRDefault="00B47C64" w:rsidP="00B47C64">
      <w:pPr>
        <w:autoSpaceDE w:val="0"/>
        <w:autoSpaceDN w:val="0"/>
        <w:adjustRightInd w:val="0"/>
        <w:spacing w:after="0" w:line="360" w:lineRule="auto"/>
        <w:jc w:val="both"/>
        <w:rPr>
          <w:rFonts w:ascii="Century Gothic" w:eastAsia="Times New Roman" w:hAnsi="Century Gothic" w:cs="Arial"/>
          <w:sz w:val="24"/>
          <w:szCs w:val="24"/>
          <w:lang w:val="es-ES" w:eastAsia="es-ES"/>
        </w:rPr>
      </w:pPr>
      <w:r w:rsidRPr="002B59E8">
        <w:rPr>
          <w:rFonts w:ascii="Century Gothic" w:eastAsia="Times New Roman" w:hAnsi="Century Gothic" w:cs="Arial"/>
          <w:b/>
          <w:sz w:val="24"/>
          <w:szCs w:val="24"/>
          <w:lang w:val="es-ES" w:eastAsia="es-ES"/>
        </w:rPr>
        <w:t>D A D O</w:t>
      </w:r>
      <w:r w:rsidRPr="002B59E8">
        <w:rPr>
          <w:rFonts w:ascii="Century Gothic" w:eastAsia="Times New Roman" w:hAnsi="Century Gothic" w:cs="Arial"/>
          <w:sz w:val="24"/>
          <w:szCs w:val="24"/>
          <w:lang w:val="es-ES" w:eastAsia="es-ES"/>
        </w:rPr>
        <w:t xml:space="preserve"> en el Salón de Sesiones del Palacio del Poder Legislativo, en la Ciudad de Chihuahua, Chih., a los </w:t>
      </w:r>
      <w:r w:rsidR="004C4459">
        <w:rPr>
          <w:rFonts w:ascii="Century Gothic" w:eastAsia="Times New Roman" w:hAnsi="Century Gothic" w:cs="Arial"/>
          <w:sz w:val="24"/>
          <w:szCs w:val="24"/>
          <w:lang w:val="es-ES" w:eastAsia="es-ES"/>
        </w:rPr>
        <w:t>cinco</w:t>
      </w:r>
      <w:r w:rsidRPr="002B59E8">
        <w:rPr>
          <w:rFonts w:ascii="Century Gothic" w:eastAsia="Times New Roman" w:hAnsi="Century Gothic" w:cs="Arial"/>
          <w:sz w:val="24"/>
          <w:szCs w:val="24"/>
          <w:lang w:val="es-ES" w:eastAsia="es-ES"/>
        </w:rPr>
        <w:t xml:space="preserve"> días del mes de </w:t>
      </w:r>
      <w:r>
        <w:rPr>
          <w:rFonts w:ascii="Century Gothic" w:eastAsia="Times New Roman" w:hAnsi="Century Gothic" w:cs="Arial"/>
          <w:sz w:val="24"/>
          <w:szCs w:val="24"/>
          <w:lang w:val="es-ES" w:eastAsia="es-ES"/>
        </w:rPr>
        <w:t>diciembre</w:t>
      </w:r>
      <w:r w:rsidRPr="002B59E8">
        <w:rPr>
          <w:rFonts w:ascii="Century Gothic" w:eastAsia="Times New Roman" w:hAnsi="Century Gothic" w:cs="Arial"/>
          <w:sz w:val="24"/>
          <w:szCs w:val="24"/>
          <w:lang w:val="es-ES" w:eastAsia="es-ES"/>
        </w:rPr>
        <w:t xml:space="preserve"> del año dos mil diecinueve</w:t>
      </w:r>
      <w:r>
        <w:rPr>
          <w:rFonts w:ascii="Century Gothic" w:eastAsia="Times New Roman" w:hAnsi="Century Gothic" w:cs="Arial"/>
          <w:sz w:val="24"/>
          <w:szCs w:val="24"/>
          <w:lang w:val="es-ES" w:eastAsia="es-ES"/>
        </w:rPr>
        <w:t xml:space="preserve">. </w:t>
      </w:r>
    </w:p>
    <w:p w:rsidR="00B47C64" w:rsidRDefault="00B47C64" w:rsidP="00B47C64">
      <w:pPr>
        <w:autoSpaceDE w:val="0"/>
        <w:autoSpaceDN w:val="0"/>
        <w:adjustRightInd w:val="0"/>
        <w:spacing w:after="0" w:line="360" w:lineRule="auto"/>
        <w:jc w:val="both"/>
        <w:rPr>
          <w:rFonts w:ascii="Century Gothic" w:eastAsia="Times New Roman" w:hAnsi="Century Gothic" w:cs="Arial"/>
          <w:sz w:val="24"/>
          <w:szCs w:val="24"/>
          <w:lang w:val="es-ES" w:eastAsia="es-ES"/>
        </w:rPr>
      </w:pPr>
    </w:p>
    <w:p w:rsidR="003054ED" w:rsidRDefault="003054ED" w:rsidP="00B47C64">
      <w:pPr>
        <w:autoSpaceDE w:val="0"/>
        <w:autoSpaceDN w:val="0"/>
        <w:adjustRightInd w:val="0"/>
        <w:spacing w:after="0" w:line="360" w:lineRule="auto"/>
        <w:jc w:val="both"/>
        <w:rPr>
          <w:rFonts w:ascii="Century Gothic" w:eastAsia="Times New Roman" w:hAnsi="Century Gothic" w:cs="Arial"/>
          <w:sz w:val="24"/>
          <w:szCs w:val="24"/>
          <w:lang w:val="es-ES" w:eastAsia="es-ES"/>
        </w:rPr>
      </w:pPr>
    </w:p>
    <w:p w:rsidR="00B47C64" w:rsidRPr="002B59E8" w:rsidRDefault="00B47C64" w:rsidP="00B47C64">
      <w:pPr>
        <w:spacing w:after="0" w:line="360" w:lineRule="auto"/>
        <w:jc w:val="center"/>
        <w:rPr>
          <w:rFonts w:ascii="Century Gothic" w:eastAsia="Times New Roman" w:hAnsi="Century Gothic" w:cs="Arial"/>
          <w:b/>
          <w:bCs/>
          <w:sz w:val="24"/>
          <w:szCs w:val="24"/>
          <w:lang w:eastAsia="es-ES"/>
        </w:rPr>
      </w:pPr>
      <w:r w:rsidRPr="002B59E8">
        <w:rPr>
          <w:rFonts w:ascii="Century Gothic" w:eastAsia="Times New Roman" w:hAnsi="Century Gothic" w:cs="Arial"/>
          <w:b/>
          <w:bCs/>
          <w:sz w:val="24"/>
          <w:szCs w:val="24"/>
          <w:lang w:eastAsia="es-ES"/>
        </w:rPr>
        <w:t>A T E N T A M E N T E</w:t>
      </w:r>
    </w:p>
    <w:p w:rsidR="00B47C64" w:rsidRDefault="00B47C64" w:rsidP="00B47C64">
      <w:pPr>
        <w:spacing w:after="0" w:line="360" w:lineRule="auto"/>
        <w:rPr>
          <w:rFonts w:ascii="Century Gothic" w:eastAsia="Times New Roman" w:hAnsi="Century Gothic" w:cs="Arial"/>
          <w:b/>
          <w:bCs/>
          <w:sz w:val="24"/>
          <w:szCs w:val="24"/>
          <w:lang w:eastAsia="es-ES"/>
        </w:rPr>
      </w:pPr>
    </w:p>
    <w:p w:rsidR="00B47C64" w:rsidRDefault="00B47C64" w:rsidP="00B47C64">
      <w:pPr>
        <w:spacing w:after="0" w:line="360" w:lineRule="auto"/>
        <w:jc w:val="center"/>
        <w:rPr>
          <w:rFonts w:ascii="Century Gothic" w:eastAsia="Times New Roman" w:hAnsi="Century Gothic" w:cs="Arial"/>
          <w:b/>
          <w:bCs/>
          <w:sz w:val="24"/>
          <w:szCs w:val="24"/>
          <w:lang w:eastAsia="es-ES"/>
        </w:rPr>
      </w:pPr>
    </w:p>
    <w:p w:rsidR="00B47C64" w:rsidRDefault="00B47C64" w:rsidP="00B47C64">
      <w:pPr>
        <w:spacing w:after="0" w:line="360" w:lineRule="auto"/>
        <w:jc w:val="center"/>
        <w:rPr>
          <w:rFonts w:ascii="Century Gothic" w:eastAsia="Times New Roman" w:hAnsi="Century Gothic" w:cs="Arial"/>
          <w:b/>
          <w:bCs/>
          <w:sz w:val="24"/>
          <w:szCs w:val="24"/>
          <w:lang w:eastAsia="es-ES"/>
        </w:rPr>
      </w:pPr>
    </w:p>
    <w:p w:rsidR="00B47C64" w:rsidRPr="00B47C64" w:rsidRDefault="00B47C64" w:rsidP="00B47C64">
      <w:pPr>
        <w:jc w:val="center"/>
        <w:rPr>
          <w:lang w:val="es-ES"/>
        </w:rPr>
      </w:pPr>
      <w:r w:rsidRPr="00BF3A85">
        <w:rPr>
          <w:rFonts w:ascii="Century Gothic" w:eastAsia="Times New Roman" w:hAnsi="Century Gothic" w:cs="Arial"/>
          <w:b/>
          <w:sz w:val="24"/>
          <w:szCs w:val="24"/>
          <w:lang w:eastAsia="es-ES"/>
        </w:rPr>
        <w:t>Miguel Ángel Colunga Martínez</w:t>
      </w:r>
    </w:p>
    <w:sectPr w:rsidR="00B47C64" w:rsidRPr="00B47C64" w:rsidSect="00AF7CDA">
      <w:headerReference w:type="default" r:id="rId7"/>
      <w:pgSz w:w="12240" w:h="15840"/>
      <w:pgMar w:top="2722" w:right="1588" w:bottom="1701"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558" w:rsidRDefault="00764558" w:rsidP="00AF7CDA">
      <w:pPr>
        <w:spacing w:after="0" w:line="240" w:lineRule="auto"/>
      </w:pPr>
      <w:r>
        <w:separator/>
      </w:r>
    </w:p>
  </w:endnote>
  <w:endnote w:type="continuationSeparator" w:id="1">
    <w:p w:rsidR="00764558" w:rsidRDefault="00764558" w:rsidP="00AF7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558" w:rsidRDefault="00764558" w:rsidP="00AF7CDA">
      <w:pPr>
        <w:spacing w:after="0" w:line="240" w:lineRule="auto"/>
      </w:pPr>
      <w:r>
        <w:separator/>
      </w:r>
    </w:p>
  </w:footnote>
  <w:footnote w:type="continuationSeparator" w:id="1">
    <w:p w:rsidR="00764558" w:rsidRDefault="00764558" w:rsidP="00AF7C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CDA" w:rsidRDefault="00AF7CDA">
    <w:pPr>
      <w:pStyle w:val="Encabezado"/>
    </w:pPr>
    <w:r w:rsidRPr="00AF7CDA">
      <w:drawing>
        <wp:anchor distT="0" distB="0" distL="114300" distR="114300" simplePos="0" relativeHeight="251659264" behindDoc="1" locked="0" layoutInCell="1" allowOverlap="1">
          <wp:simplePos x="0" y="0"/>
          <wp:positionH relativeFrom="column">
            <wp:posOffset>-461010</wp:posOffset>
          </wp:positionH>
          <wp:positionV relativeFrom="paragraph">
            <wp:posOffset>-116205</wp:posOffset>
          </wp:positionV>
          <wp:extent cx="1057275" cy="1019175"/>
          <wp:effectExtent l="19050" t="0" r="9525" b="0"/>
          <wp:wrapNone/>
          <wp:docPr id="2"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F5AFF"/>
    <w:multiLevelType w:val="hybridMultilevel"/>
    <w:tmpl w:val="7354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8A6E10"/>
    <w:multiLevelType w:val="hybridMultilevel"/>
    <w:tmpl w:val="AC803A88"/>
    <w:lvl w:ilvl="0" w:tplc="D414973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47C64"/>
    <w:rsid w:val="00112BBC"/>
    <w:rsid w:val="00150737"/>
    <w:rsid w:val="003054ED"/>
    <w:rsid w:val="003F66E0"/>
    <w:rsid w:val="004C4459"/>
    <w:rsid w:val="00764558"/>
    <w:rsid w:val="00807583"/>
    <w:rsid w:val="008945D5"/>
    <w:rsid w:val="008C2856"/>
    <w:rsid w:val="00940E9E"/>
    <w:rsid w:val="00A00D5C"/>
    <w:rsid w:val="00A847B9"/>
    <w:rsid w:val="00A96485"/>
    <w:rsid w:val="00AC50C0"/>
    <w:rsid w:val="00AF7CDA"/>
    <w:rsid w:val="00B47C64"/>
    <w:rsid w:val="00B76A96"/>
    <w:rsid w:val="00B84971"/>
    <w:rsid w:val="00BA5F08"/>
    <w:rsid w:val="00CB0D83"/>
    <w:rsid w:val="00CE2F56"/>
    <w:rsid w:val="00D47C0E"/>
    <w:rsid w:val="00D616F2"/>
    <w:rsid w:val="00E02023"/>
    <w:rsid w:val="00EA5E1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C64"/>
    <w:pPr>
      <w:spacing w:after="200" w:line="276" w:lineRule="auto"/>
    </w:pPr>
    <w:rPr>
      <w:rFonts w:ascii="Calibri" w:eastAsia="Calibri"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45D5"/>
    <w:pPr>
      <w:ind w:left="720"/>
      <w:contextualSpacing/>
    </w:pPr>
  </w:style>
  <w:style w:type="paragraph" w:styleId="Textodeglobo">
    <w:name w:val="Balloon Text"/>
    <w:basedOn w:val="Normal"/>
    <w:link w:val="TextodegloboCar"/>
    <w:uiPriority w:val="99"/>
    <w:semiHidden/>
    <w:unhideWhenUsed/>
    <w:rsid w:val="00B76A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6A96"/>
    <w:rPr>
      <w:rFonts w:ascii="Segoe UI" w:eastAsia="Calibri" w:hAnsi="Segoe UI" w:cs="Segoe UI"/>
      <w:sz w:val="18"/>
      <w:szCs w:val="18"/>
    </w:rPr>
  </w:style>
  <w:style w:type="paragraph" w:styleId="Encabezado">
    <w:name w:val="header"/>
    <w:basedOn w:val="Normal"/>
    <w:link w:val="EncabezadoCar"/>
    <w:uiPriority w:val="99"/>
    <w:semiHidden/>
    <w:unhideWhenUsed/>
    <w:rsid w:val="00AF7C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F7CDA"/>
    <w:rPr>
      <w:rFonts w:ascii="Calibri" w:eastAsia="Calibri" w:hAnsi="Times New Roman" w:cs="Times New Roman"/>
    </w:rPr>
  </w:style>
  <w:style w:type="paragraph" w:styleId="Piedepgina">
    <w:name w:val="footer"/>
    <w:basedOn w:val="Normal"/>
    <w:link w:val="PiedepginaCar"/>
    <w:uiPriority w:val="99"/>
    <w:semiHidden/>
    <w:unhideWhenUsed/>
    <w:rsid w:val="00AF7C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F7CDA"/>
    <w:rPr>
      <w:rFonts w:ascii="Calibri" w:eastAsia="Calibri"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1446</Words>
  <Characters>7957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Valdez Cervantes</dc:creator>
  <cp:lastModifiedBy>achavez</cp:lastModifiedBy>
  <cp:revision>2</cp:revision>
  <cp:lastPrinted>2019-12-05T18:37:00Z</cp:lastPrinted>
  <dcterms:created xsi:type="dcterms:W3CDTF">2019-12-10T19:09:00Z</dcterms:created>
  <dcterms:modified xsi:type="dcterms:W3CDTF">2019-12-10T19:09:00Z</dcterms:modified>
</cp:coreProperties>
</file>