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CCA" w:rsidRPr="008409DA" w:rsidRDefault="00991CCA" w:rsidP="00991CCA">
      <w:pPr>
        <w:spacing w:line="360" w:lineRule="auto"/>
        <w:jc w:val="both"/>
        <w:rPr>
          <w:rFonts w:ascii="Century Gothic" w:hAnsi="Century Gothic" w:cs="Arial"/>
          <w:b/>
          <w:color w:val="000000"/>
          <w:sz w:val="24"/>
          <w:szCs w:val="24"/>
          <w:lang w:val="es-ES_tradnl"/>
        </w:rPr>
      </w:pPr>
      <w:bookmarkStart w:id="0" w:name="_GoBack"/>
      <w:bookmarkEnd w:id="0"/>
      <w:r w:rsidRPr="008409DA">
        <w:rPr>
          <w:rFonts w:ascii="Century Gothic" w:hAnsi="Century Gothic" w:cs="Arial"/>
          <w:b/>
          <w:color w:val="000000"/>
          <w:sz w:val="24"/>
          <w:szCs w:val="24"/>
          <w:lang w:val="es-ES_tradnl"/>
        </w:rPr>
        <w:t>H. CONGRESO DEL ESTADO DE CHIHUAHUA</w:t>
      </w:r>
    </w:p>
    <w:p w:rsidR="00991CCA" w:rsidRPr="008409DA" w:rsidRDefault="00991CCA" w:rsidP="00991CCA">
      <w:pPr>
        <w:spacing w:line="360" w:lineRule="auto"/>
        <w:jc w:val="both"/>
        <w:rPr>
          <w:rFonts w:ascii="Century Gothic" w:hAnsi="Century Gothic" w:cs="Arial"/>
          <w:b/>
          <w:color w:val="000000"/>
          <w:sz w:val="24"/>
          <w:szCs w:val="24"/>
          <w:lang w:val="es-ES_tradnl"/>
        </w:rPr>
      </w:pPr>
      <w:r w:rsidRPr="008409DA">
        <w:rPr>
          <w:rFonts w:ascii="Century Gothic" w:hAnsi="Century Gothic" w:cs="Arial"/>
          <w:b/>
          <w:color w:val="000000"/>
          <w:sz w:val="24"/>
          <w:szCs w:val="24"/>
          <w:lang w:val="es-ES_tradnl"/>
        </w:rPr>
        <w:t xml:space="preserve">P R E S E N T E.- </w:t>
      </w:r>
    </w:p>
    <w:p w:rsidR="00991CCA" w:rsidRPr="008409DA" w:rsidRDefault="00991CCA" w:rsidP="00991CCA">
      <w:pPr>
        <w:spacing w:line="360" w:lineRule="auto"/>
        <w:jc w:val="both"/>
        <w:rPr>
          <w:rFonts w:ascii="Century Gothic" w:hAnsi="Century Gothic" w:cs="Arial"/>
          <w:color w:val="000000"/>
          <w:sz w:val="24"/>
          <w:szCs w:val="24"/>
          <w:lang w:val="es-ES_tradnl"/>
        </w:rPr>
      </w:pPr>
    </w:p>
    <w:p w:rsidR="00991CCA" w:rsidRPr="008409DA" w:rsidRDefault="00991CCA" w:rsidP="00991CCA">
      <w:p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8409DA">
        <w:rPr>
          <w:rFonts w:ascii="Century Gothic" w:hAnsi="Century Gothic" w:cs="Arial"/>
          <w:color w:val="000000"/>
          <w:sz w:val="24"/>
          <w:szCs w:val="24"/>
          <w:lang w:val="es-ES_tradnl"/>
        </w:rPr>
        <w:t>Quien suscribe</w:t>
      </w:r>
      <w:r w:rsidRPr="008409DA">
        <w:rPr>
          <w:rFonts w:ascii="Century Gothic" w:hAnsi="Century Gothic" w:cs="Arial"/>
          <w:b/>
          <w:color w:val="000000"/>
          <w:sz w:val="24"/>
          <w:szCs w:val="24"/>
          <w:lang w:val="es-ES_tradnl"/>
        </w:rPr>
        <w:t>, GEORGINA ALEJANDRA BUJANDA RÍOS</w:t>
      </w:r>
      <w:r w:rsidR="000A7214" w:rsidRPr="00EA4235">
        <w:rPr>
          <w:rFonts w:ascii="Century Gothic" w:hAnsi="Century Gothic"/>
          <w:sz w:val="24"/>
          <w:szCs w:val="24"/>
        </w:rPr>
        <w:t xml:space="preserve">, en mi carácter de Diputada a la Sexagésima Sexta Legislatura del Congreso del Estado de Chihuahua </w:t>
      </w:r>
      <w:r w:rsidR="000A7214">
        <w:rPr>
          <w:rFonts w:ascii="Century Gothic" w:hAnsi="Century Gothic"/>
          <w:sz w:val="24"/>
          <w:szCs w:val="24"/>
        </w:rPr>
        <w:t>e integrante</w:t>
      </w:r>
      <w:r w:rsidR="000A7214" w:rsidRPr="00EA4235">
        <w:rPr>
          <w:rFonts w:ascii="Century Gothic" w:hAnsi="Century Gothic"/>
          <w:sz w:val="24"/>
          <w:szCs w:val="24"/>
        </w:rPr>
        <w:t xml:space="preserve"> del Grupo Parlamentario del Partido Acción Nacional, con fundamento en lo establecido</w:t>
      </w:r>
      <w:r w:rsidR="000A7214">
        <w:rPr>
          <w:rFonts w:ascii="Century Gothic" w:hAnsi="Century Gothic"/>
          <w:sz w:val="24"/>
          <w:szCs w:val="24"/>
        </w:rPr>
        <w:t xml:space="preserve"> por</w:t>
      </w:r>
      <w:r w:rsidR="000A7214" w:rsidRPr="00EA4235">
        <w:rPr>
          <w:rFonts w:ascii="Century Gothic" w:hAnsi="Century Gothic"/>
          <w:sz w:val="24"/>
          <w:szCs w:val="24"/>
        </w:rPr>
        <w:t xml:space="preserve"> los artículos 169 y 174 fracción I, de la Ley Orgánica del Poder Legislativo del Estado de</w:t>
      </w:r>
      <w:r w:rsidR="00102282">
        <w:rPr>
          <w:rFonts w:ascii="Century Gothic" w:hAnsi="Century Gothic"/>
          <w:sz w:val="24"/>
          <w:szCs w:val="24"/>
        </w:rPr>
        <w:t xml:space="preserve"> </w:t>
      </w:r>
      <w:r w:rsidR="000A7214" w:rsidRPr="00EA4235">
        <w:rPr>
          <w:rFonts w:ascii="Century Gothic" w:hAnsi="Century Gothic"/>
          <w:sz w:val="24"/>
          <w:szCs w:val="24"/>
        </w:rPr>
        <w:t xml:space="preserve"> C</w:t>
      </w:r>
      <w:r w:rsidR="000A7214">
        <w:rPr>
          <w:rFonts w:ascii="Century Gothic" w:hAnsi="Century Gothic"/>
          <w:sz w:val="24"/>
          <w:szCs w:val="24"/>
        </w:rPr>
        <w:t>hihuahua; acudo respetuosamente</w:t>
      </w:r>
      <w:r w:rsidR="000A7214" w:rsidRPr="00EA4235">
        <w:rPr>
          <w:rFonts w:ascii="Century Gothic" w:hAnsi="Century Gothic"/>
          <w:sz w:val="24"/>
          <w:szCs w:val="24"/>
        </w:rPr>
        <w:t xml:space="preserve"> ante esta Honorable </w:t>
      </w:r>
      <w:r w:rsidR="000A7214">
        <w:rPr>
          <w:rFonts w:ascii="Century Gothic" w:hAnsi="Century Gothic"/>
          <w:sz w:val="24"/>
          <w:szCs w:val="24"/>
        </w:rPr>
        <w:t>Asamblea</w:t>
      </w:r>
      <w:r w:rsidR="000A7214" w:rsidRPr="00EA4235">
        <w:rPr>
          <w:rFonts w:ascii="Century Gothic" w:hAnsi="Century Gothic"/>
          <w:sz w:val="24"/>
          <w:szCs w:val="24"/>
        </w:rPr>
        <w:t xml:space="preserve"> a someter a consideración, iniciativa con carácter de </w:t>
      </w:r>
      <w:r w:rsidR="000A7214" w:rsidRPr="00EA4235">
        <w:rPr>
          <w:rFonts w:ascii="Century Gothic" w:hAnsi="Century Gothic"/>
          <w:b/>
          <w:sz w:val="24"/>
          <w:szCs w:val="24"/>
        </w:rPr>
        <w:t>Acuerdo</w:t>
      </w:r>
      <w:r w:rsidR="009B0BC1">
        <w:rPr>
          <w:rFonts w:ascii="Century Gothic" w:hAnsi="Century Gothic"/>
          <w:b/>
          <w:sz w:val="24"/>
          <w:szCs w:val="24"/>
        </w:rPr>
        <w:t xml:space="preserve"> de urgente resolución</w:t>
      </w:r>
      <w:r w:rsidR="000A7214" w:rsidRPr="00EA4235">
        <w:rPr>
          <w:rFonts w:ascii="Century Gothic" w:hAnsi="Century Gothic"/>
          <w:sz w:val="24"/>
          <w:szCs w:val="24"/>
        </w:rPr>
        <w:t xml:space="preserve">, </w:t>
      </w:r>
      <w:r w:rsidR="000A7214">
        <w:rPr>
          <w:rFonts w:ascii="Century Gothic" w:hAnsi="Century Gothic" w:cs="Arial"/>
          <w:sz w:val="24"/>
          <w:szCs w:val="24"/>
        </w:rPr>
        <w:t>a fin</w:t>
      </w:r>
      <w:r w:rsidR="00D54857">
        <w:rPr>
          <w:rFonts w:ascii="Century Gothic" w:hAnsi="Century Gothic" w:cs="Arial"/>
          <w:sz w:val="24"/>
          <w:szCs w:val="24"/>
        </w:rPr>
        <w:t xml:space="preserve"> de exhortar al Ejecutivo Federal </w:t>
      </w:r>
      <w:r w:rsidR="000A7214">
        <w:rPr>
          <w:rFonts w:ascii="Century Gothic" w:hAnsi="Century Gothic" w:cs="Arial"/>
          <w:sz w:val="24"/>
          <w:szCs w:val="24"/>
        </w:rPr>
        <w:t>para que a través</w:t>
      </w:r>
      <w:r w:rsidR="00D54857">
        <w:rPr>
          <w:rFonts w:ascii="Century Gothic" w:hAnsi="Century Gothic" w:cs="Arial"/>
          <w:sz w:val="24"/>
          <w:szCs w:val="24"/>
        </w:rPr>
        <w:t xml:space="preserve"> de l</w:t>
      </w:r>
      <w:r w:rsidR="008A4316">
        <w:rPr>
          <w:rFonts w:ascii="Century Gothic" w:hAnsi="Century Gothic" w:cs="Arial"/>
          <w:sz w:val="24"/>
          <w:szCs w:val="24"/>
        </w:rPr>
        <w:t>a Comisión Nacional de Búsqueda</w:t>
      </w:r>
      <w:r w:rsidR="00B3558D">
        <w:rPr>
          <w:rFonts w:ascii="Century Gothic" w:hAnsi="Century Gothic" w:cs="Arial"/>
          <w:sz w:val="24"/>
          <w:szCs w:val="24"/>
        </w:rPr>
        <w:t xml:space="preserve">, </w:t>
      </w:r>
      <w:r w:rsidR="00D54857">
        <w:rPr>
          <w:rFonts w:ascii="Century Gothic" w:hAnsi="Century Gothic" w:cs="Arial"/>
          <w:sz w:val="24"/>
          <w:szCs w:val="24"/>
        </w:rPr>
        <w:t xml:space="preserve">actualice el </w:t>
      </w:r>
      <w:r w:rsidR="00B3558D">
        <w:rPr>
          <w:rFonts w:ascii="Century Gothic" w:hAnsi="Century Gothic" w:cs="Arial"/>
          <w:sz w:val="24"/>
          <w:szCs w:val="24"/>
        </w:rPr>
        <w:t>R</w:t>
      </w:r>
      <w:r w:rsidR="00D54857">
        <w:rPr>
          <w:rFonts w:ascii="Century Gothic" w:hAnsi="Century Gothic" w:cs="Arial"/>
          <w:sz w:val="24"/>
          <w:szCs w:val="24"/>
        </w:rPr>
        <w:t>egistro Nacional de Personas Desparecidas</w:t>
      </w:r>
      <w:r w:rsidR="00B3558D">
        <w:rPr>
          <w:rFonts w:ascii="Century Gothic" w:hAnsi="Century Gothic" w:cs="Arial"/>
          <w:sz w:val="24"/>
          <w:szCs w:val="24"/>
        </w:rPr>
        <w:t xml:space="preserve"> y No Localizadas</w:t>
      </w:r>
      <w:r w:rsidR="00D54857">
        <w:rPr>
          <w:rFonts w:ascii="Century Gothic" w:hAnsi="Century Gothic" w:cs="Arial"/>
          <w:sz w:val="24"/>
          <w:szCs w:val="24"/>
        </w:rPr>
        <w:t>, lo anterior</w:t>
      </w:r>
      <w:r w:rsidRPr="008409DA">
        <w:rPr>
          <w:rFonts w:ascii="Century Gothic" w:hAnsi="Century Gothic" w:cs="Arial"/>
          <w:sz w:val="24"/>
          <w:szCs w:val="24"/>
        </w:rPr>
        <w:t xml:space="preserve"> al tenor de la siguiente:</w:t>
      </w:r>
    </w:p>
    <w:p w:rsidR="00991CCA" w:rsidRPr="00102282" w:rsidRDefault="00991CCA" w:rsidP="00991CCA">
      <w:pPr>
        <w:spacing w:line="360" w:lineRule="auto"/>
        <w:jc w:val="both"/>
        <w:rPr>
          <w:rFonts w:ascii="Century Gothic" w:hAnsi="Century Gothic" w:cs="Arial"/>
          <w:b/>
          <w:color w:val="000000"/>
          <w:sz w:val="24"/>
          <w:szCs w:val="24"/>
        </w:rPr>
      </w:pPr>
    </w:p>
    <w:p w:rsidR="00991CCA" w:rsidRDefault="00991CCA" w:rsidP="00991CCA">
      <w:pPr>
        <w:pStyle w:val="Body"/>
        <w:spacing w:line="360" w:lineRule="auto"/>
        <w:jc w:val="center"/>
        <w:rPr>
          <w:rFonts w:ascii="Century Gothic" w:hAnsi="Century Gothic" w:cs="Arial"/>
          <w:b/>
          <w:sz w:val="24"/>
          <w:szCs w:val="24"/>
        </w:rPr>
      </w:pPr>
      <w:r w:rsidRPr="008409DA">
        <w:rPr>
          <w:rFonts w:ascii="Century Gothic" w:hAnsi="Century Gothic" w:cs="Arial"/>
          <w:b/>
          <w:sz w:val="24"/>
          <w:szCs w:val="24"/>
        </w:rPr>
        <w:t>EXPOSICIÓN DE MOTIVOS</w:t>
      </w:r>
      <w:r w:rsidR="005429D1">
        <w:rPr>
          <w:rFonts w:ascii="Century Gothic" w:hAnsi="Century Gothic" w:cs="Arial"/>
          <w:b/>
          <w:sz w:val="24"/>
          <w:szCs w:val="24"/>
        </w:rPr>
        <w:t xml:space="preserve">: </w:t>
      </w:r>
    </w:p>
    <w:p w:rsidR="00DB789C" w:rsidRDefault="00EE0770" w:rsidP="00DB789C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En</w:t>
      </w:r>
      <w:r w:rsidR="00FB1454">
        <w:rPr>
          <w:rFonts w:ascii="Century Gothic" w:hAnsi="Century Gothic"/>
          <w:sz w:val="24"/>
          <w:szCs w:val="24"/>
        </w:rPr>
        <w:t xml:space="preserve"> México</w:t>
      </w:r>
      <w:r w:rsidR="00B60FB6">
        <w:rPr>
          <w:rFonts w:ascii="Century Gothic" w:hAnsi="Century Gothic"/>
          <w:sz w:val="24"/>
          <w:szCs w:val="24"/>
        </w:rPr>
        <w:t>,</w:t>
      </w:r>
      <w:r w:rsidR="00FB1454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miles de familias viven diariamente con el dolor de no </w:t>
      </w:r>
      <w:r w:rsidR="00D54857">
        <w:rPr>
          <w:rFonts w:ascii="Century Gothic" w:hAnsi="Century Gothic"/>
          <w:sz w:val="24"/>
          <w:szCs w:val="24"/>
        </w:rPr>
        <w:t xml:space="preserve">conocer </w:t>
      </w:r>
      <w:r w:rsidR="00102282">
        <w:rPr>
          <w:rFonts w:ascii="Century Gothic" w:hAnsi="Century Gothic"/>
          <w:sz w:val="24"/>
          <w:szCs w:val="24"/>
        </w:rPr>
        <w:t xml:space="preserve">     </w:t>
      </w:r>
      <w:r w:rsidR="00D54857">
        <w:rPr>
          <w:rFonts w:ascii="Century Gothic" w:hAnsi="Century Gothic"/>
          <w:sz w:val="24"/>
          <w:szCs w:val="24"/>
        </w:rPr>
        <w:t xml:space="preserve">el </w:t>
      </w:r>
      <w:r>
        <w:rPr>
          <w:rFonts w:ascii="Century Gothic" w:hAnsi="Century Gothic"/>
          <w:sz w:val="24"/>
          <w:szCs w:val="24"/>
        </w:rPr>
        <w:t>paradero de un ser querido</w:t>
      </w:r>
      <w:r w:rsidR="00B20D06">
        <w:rPr>
          <w:rFonts w:ascii="Century Gothic" w:hAnsi="Century Gothic"/>
          <w:sz w:val="24"/>
          <w:szCs w:val="24"/>
        </w:rPr>
        <w:t xml:space="preserve">, incluso sin </w:t>
      </w:r>
      <w:r w:rsidR="00750D16">
        <w:rPr>
          <w:rFonts w:ascii="Century Gothic" w:hAnsi="Century Gothic"/>
          <w:sz w:val="24"/>
          <w:szCs w:val="24"/>
        </w:rPr>
        <w:t>saber</w:t>
      </w:r>
      <w:r w:rsidR="00B20D06">
        <w:rPr>
          <w:rFonts w:ascii="Century Gothic" w:hAnsi="Century Gothic"/>
          <w:sz w:val="24"/>
          <w:szCs w:val="24"/>
        </w:rPr>
        <w:t xml:space="preserve"> si aún se encuentra con vida</w:t>
      </w:r>
      <w:r>
        <w:rPr>
          <w:rFonts w:ascii="Century Gothic" w:hAnsi="Century Gothic"/>
          <w:sz w:val="24"/>
          <w:szCs w:val="24"/>
        </w:rPr>
        <w:t xml:space="preserve">. </w:t>
      </w:r>
      <w:r w:rsidR="000D58BD">
        <w:rPr>
          <w:rFonts w:ascii="Century Gothic" w:hAnsi="Century Gothic"/>
          <w:sz w:val="24"/>
          <w:szCs w:val="24"/>
        </w:rPr>
        <w:t>Por lo anterior, es que d</w:t>
      </w:r>
      <w:r w:rsidR="000A7214">
        <w:rPr>
          <w:rFonts w:ascii="Century Gothic" w:hAnsi="Century Gothic"/>
          <w:sz w:val="24"/>
          <w:szCs w:val="24"/>
        </w:rPr>
        <w:t>esde hace algunos años</w:t>
      </w:r>
      <w:r w:rsidR="00B20D06">
        <w:rPr>
          <w:rFonts w:ascii="Century Gothic" w:hAnsi="Century Gothic"/>
          <w:sz w:val="24"/>
          <w:szCs w:val="24"/>
        </w:rPr>
        <w:t xml:space="preserve">, </w:t>
      </w:r>
      <w:r w:rsidR="000A7214">
        <w:rPr>
          <w:rFonts w:ascii="Century Gothic" w:hAnsi="Century Gothic"/>
          <w:sz w:val="24"/>
          <w:szCs w:val="24"/>
        </w:rPr>
        <w:t xml:space="preserve">existen una serie de indicadores que contribuyen a conocer de manera oficial la situación </w:t>
      </w:r>
      <w:r w:rsidR="00102282">
        <w:rPr>
          <w:rFonts w:ascii="Century Gothic" w:hAnsi="Century Gothic"/>
          <w:sz w:val="24"/>
          <w:szCs w:val="24"/>
        </w:rPr>
        <w:t xml:space="preserve"> </w:t>
      </w:r>
      <w:r w:rsidR="000A7214">
        <w:rPr>
          <w:rFonts w:ascii="Century Gothic" w:hAnsi="Century Gothic"/>
          <w:sz w:val="24"/>
          <w:szCs w:val="24"/>
        </w:rPr>
        <w:t>actual de las personas desaparecidas en nuestro país</w:t>
      </w:r>
      <w:r>
        <w:rPr>
          <w:rFonts w:ascii="Century Gothic" w:hAnsi="Century Gothic"/>
          <w:sz w:val="24"/>
          <w:szCs w:val="24"/>
        </w:rPr>
        <w:t>.</w:t>
      </w:r>
    </w:p>
    <w:p w:rsidR="00B60FB6" w:rsidRDefault="00B60FB6" w:rsidP="00DB789C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:rsidR="00102282" w:rsidRDefault="00102282" w:rsidP="00DB789C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:rsidR="00102282" w:rsidRDefault="00102282" w:rsidP="00DB789C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:rsidR="00102282" w:rsidRDefault="00102282" w:rsidP="00DB789C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:rsidR="00102282" w:rsidRDefault="00102282" w:rsidP="00DB789C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:rsidR="007D2D18" w:rsidRPr="007D2D18" w:rsidRDefault="002A7C47" w:rsidP="00DB789C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Una</w:t>
      </w:r>
      <w:r w:rsidR="007D2D18">
        <w:rPr>
          <w:rFonts w:ascii="Century Gothic" w:hAnsi="Century Gothic"/>
          <w:sz w:val="24"/>
          <w:szCs w:val="24"/>
        </w:rPr>
        <w:t xml:space="preserve"> persona</w:t>
      </w:r>
      <w:r w:rsidR="00B60FB6" w:rsidRPr="007D2D18">
        <w:rPr>
          <w:rFonts w:ascii="Century Gothic" w:hAnsi="Century Gothic"/>
          <w:sz w:val="24"/>
          <w:szCs w:val="24"/>
        </w:rPr>
        <w:t xml:space="preserve"> </w:t>
      </w:r>
      <w:r w:rsidR="007D2D18">
        <w:rPr>
          <w:rFonts w:ascii="Century Gothic" w:hAnsi="Century Gothic"/>
          <w:sz w:val="24"/>
          <w:szCs w:val="24"/>
        </w:rPr>
        <w:t>desaparecida</w:t>
      </w:r>
      <w:r w:rsidR="00B60FB6" w:rsidRPr="007D2D18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es </w:t>
      </w:r>
      <w:r w:rsidR="007D2D18">
        <w:rPr>
          <w:rFonts w:ascii="Century Gothic" w:hAnsi="Century Gothic"/>
          <w:sz w:val="24"/>
          <w:szCs w:val="24"/>
        </w:rPr>
        <w:t>aquella de</w:t>
      </w:r>
      <w:r w:rsidR="00B60FB6" w:rsidRPr="007D2D18">
        <w:rPr>
          <w:rFonts w:ascii="Century Gothic" w:hAnsi="Century Gothic"/>
          <w:sz w:val="24"/>
          <w:szCs w:val="24"/>
        </w:rPr>
        <w:t xml:space="preserve"> </w:t>
      </w:r>
      <w:r w:rsidR="0023646D">
        <w:rPr>
          <w:rFonts w:ascii="Century Gothic" w:hAnsi="Century Gothic"/>
          <w:sz w:val="24"/>
          <w:szCs w:val="24"/>
        </w:rPr>
        <w:t>la</w:t>
      </w:r>
      <w:r w:rsidR="007D2D18">
        <w:rPr>
          <w:rFonts w:ascii="Century Gothic" w:hAnsi="Century Gothic"/>
          <w:sz w:val="24"/>
          <w:szCs w:val="24"/>
        </w:rPr>
        <w:t xml:space="preserve"> cual</w:t>
      </w:r>
      <w:r w:rsidR="00B60FB6" w:rsidRPr="007D2D18">
        <w:rPr>
          <w:rFonts w:ascii="Century Gothic" w:hAnsi="Century Gothic"/>
          <w:sz w:val="24"/>
          <w:szCs w:val="24"/>
        </w:rPr>
        <w:t xml:space="preserve"> sus familiares no tienen noticias o cuya desaparición ha sido señalada por un tercero</w:t>
      </w:r>
      <w:r w:rsidR="007D2D18" w:rsidRPr="007D2D18">
        <w:rPr>
          <w:rFonts w:ascii="Century Gothic" w:hAnsi="Century Gothic"/>
          <w:sz w:val="24"/>
          <w:szCs w:val="24"/>
        </w:rPr>
        <w:t>.</w:t>
      </w:r>
      <w:r w:rsidR="007D2D18">
        <w:rPr>
          <w:rStyle w:val="Refdenotaalpie"/>
          <w:rFonts w:ascii="Century Gothic" w:hAnsi="Century Gothic"/>
          <w:sz w:val="24"/>
          <w:szCs w:val="24"/>
        </w:rPr>
        <w:footnoteReference w:id="2"/>
      </w:r>
      <w:r w:rsidR="007D2D18" w:rsidRPr="007D2D18">
        <w:rPr>
          <w:rFonts w:ascii="Century Gothic" w:hAnsi="Century Gothic"/>
          <w:sz w:val="24"/>
          <w:szCs w:val="24"/>
        </w:rPr>
        <w:t xml:space="preserve"> La desaparición de personas </w:t>
      </w:r>
      <w:r w:rsidR="0023646D">
        <w:rPr>
          <w:rFonts w:ascii="Century Gothic" w:hAnsi="Century Gothic"/>
          <w:sz w:val="24"/>
          <w:szCs w:val="24"/>
        </w:rPr>
        <w:t xml:space="preserve">puede </w:t>
      </w:r>
      <w:r>
        <w:rPr>
          <w:rFonts w:ascii="Century Gothic" w:hAnsi="Century Gothic"/>
          <w:sz w:val="24"/>
          <w:szCs w:val="24"/>
        </w:rPr>
        <w:t>tener</w:t>
      </w:r>
      <w:r w:rsidR="0023646D">
        <w:rPr>
          <w:rFonts w:ascii="Century Gothic" w:hAnsi="Century Gothic"/>
          <w:sz w:val="24"/>
          <w:szCs w:val="24"/>
        </w:rPr>
        <w:t xml:space="preserve"> varia</w:t>
      </w:r>
      <w:r>
        <w:rPr>
          <w:rFonts w:ascii="Century Gothic" w:hAnsi="Century Gothic"/>
          <w:sz w:val="24"/>
          <w:szCs w:val="24"/>
        </w:rPr>
        <w:t>s causas, entre ellas</w:t>
      </w:r>
      <w:r w:rsidR="007D2D18">
        <w:rPr>
          <w:rFonts w:ascii="Century Gothic" w:hAnsi="Century Gothic"/>
          <w:sz w:val="24"/>
          <w:szCs w:val="24"/>
        </w:rPr>
        <w:t>:</w:t>
      </w:r>
      <w:r w:rsidR="007D2D18" w:rsidRPr="007D2D18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la posible</w:t>
      </w:r>
      <w:r w:rsidRPr="007D2D18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comisión de un </w:t>
      </w:r>
      <w:r w:rsidRPr="007D2D18">
        <w:rPr>
          <w:rFonts w:ascii="Century Gothic" w:hAnsi="Century Gothic"/>
          <w:sz w:val="24"/>
          <w:szCs w:val="24"/>
        </w:rPr>
        <w:t>delito</w:t>
      </w:r>
      <w:r>
        <w:rPr>
          <w:rFonts w:ascii="Century Gothic" w:hAnsi="Century Gothic"/>
          <w:sz w:val="24"/>
          <w:szCs w:val="24"/>
        </w:rPr>
        <w:t xml:space="preserve">, </w:t>
      </w:r>
      <w:r w:rsidRPr="007D2D18">
        <w:rPr>
          <w:rFonts w:ascii="Century Gothic" w:hAnsi="Century Gothic"/>
          <w:sz w:val="24"/>
          <w:szCs w:val="24"/>
        </w:rPr>
        <w:t>desplazamientos</w:t>
      </w:r>
      <w:r>
        <w:rPr>
          <w:rFonts w:ascii="Century Gothic" w:hAnsi="Century Gothic"/>
          <w:sz w:val="24"/>
          <w:szCs w:val="24"/>
        </w:rPr>
        <w:t>,</w:t>
      </w:r>
      <w:r w:rsidRPr="007D2D18">
        <w:rPr>
          <w:rFonts w:ascii="Century Gothic" w:hAnsi="Century Gothic"/>
          <w:sz w:val="24"/>
          <w:szCs w:val="24"/>
        </w:rPr>
        <w:t xml:space="preserve"> guerras</w:t>
      </w:r>
      <w:r>
        <w:rPr>
          <w:rFonts w:ascii="Century Gothic" w:hAnsi="Century Gothic"/>
          <w:sz w:val="24"/>
          <w:szCs w:val="24"/>
        </w:rPr>
        <w:t>,</w:t>
      </w:r>
      <w:r w:rsidRPr="007D2D18">
        <w:rPr>
          <w:rFonts w:ascii="Century Gothic" w:hAnsi="Century Gothic"/>
          <w:sz w:val="24"/>
          <w:szCs w:val="24"/>
        </w:rPr>
        <w:t xml:space="preserve"> </w:t>
      </w:r>
      <w:r w:rsidR="007D2D18" w:rsidRPr="007D2D18">
        <w:rPr>
          <w:rFonts w:ascii="Century Gothic" w:hAnsi="Century Gothic"/>
          <w:sz w:val="24"/>
          <w:szCs w:val="24"/>
        </w:rPr>
        <w:t xml:space="preserve">catástrofes </w:t>
      </w:r>
      <w:r w:rsidR="007D2D18">
        <w:rPr>
          <w:rFonts w:ascii="Century Gothic" w:hAnsi="Century Gothic"/>
          <w:sz w:val="24"/>
          <w:szCs w:val="24"/>
        </w:rPr>
        <w:t>naturales,</w:t>
      </w:r>
      <w:r>
        <w:rPr>
          <w:rFonts w:ascii="Century Gothic" w:hAnsi="Century Gothic"/>
          <w:sz w:val="24"/>
          <w:szCs w:val="24"/>
        </w:rPr>
        <w:t xml:space="preserve"> entre otra</w:t>
      </w:r>
      <w:r w:rsidR="007D2D18" w:rsidRPr="007D2D18">
        <w:rPr>
          <w:rFonts w:ascii="Century Gothic" w:hAnsi="Century Gothic"/>
          <w:sz w:val="24"/>
          <w:szCs w:val="24"/>
        </w:rPr>
        <w:t xml:space="preserve">s. </w:t>
      </w:r>
    </w:p>
    <w:p w:rsidR="007D2D18" w:rsidRPr="007D2D18" w:rsidRDefault="007D2D18" w:rsidP="00DB789C">
      <w:pPr>
        <w:spacing w:after="0" w:line="360" w:lineRule="auto"/>
        <w:jc w:val="both"/>
      </w:pPr>
    </w:p>
    <w:p w:rsidR="00B60FB6" w:rsidRDefault="002A7C47" w:rsidP="00DB789C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Existe otro</w:t>
      </w:r>
      <w:r w:rsidR="0023646D" w:rsidRPr="0023646D">
        <w:rPr>
          <w:rFonts w:ascii="Century Gothic" w:hAnsi="Century Gothic"/>
          <w:sz w:val="24"/>
          <w:szCs w:val="24"/>
        </w:rPr>
        <w:t xml:space="preserve"> tipo de desaparición, la </w:t>
      </w:r>
      <w:r w:rsidR="00B60FB6" w:rsidRPr="0023646D">
        <w:rPr>
          <w:rFonts w:ascii="Century Gothic" w:hAnsi="Century Gothic"/>
          <w:sz w:val="24"/>
          <w:szCs w:val="24"/>
        </w:rPr>
        <w:t>desaparición forzada</w:t>
      </w:r>
      <w:r w:rsidR="0023646D" w:rsidRPr="0023646D">
        <w:rPr>
          <w:rFonts w:ascii="Century Gothic" w:hAnsi="Century Gothic"/>
          <w:sz w:val="24"/>
          <w:szCs w:val="24"/>
        </w:rPr>
        <w:t>, la cual según la Convención Interamericana sobre Desaparición Forzada de Personas, es</w:t>
      </w:r>
      <w:r w:rsidR="00B60FB6" w:rsidRPr="0023646D">
        <w:rPr>
          <w:rFonts w:ascii="Century Gothic" w:hAnsi="Century Gothic"/>
          <w:sz w:val="24"/>
          <w:szCs w:val="24"/>
        </w:rPr>
        <w:t xml:space="preserve"> la pr</w:t>
      </w:r>
      <w:r w:rsidR="00B60FB6" w:rsidRPr="0023646D">
        <w:t>i</w:t>
      </w:r>
      <w:r w:rsidR="00B60FB6" w:rsidRPr="0023646D">
        <w:rPr>
          <w:rFonts w:ascii="Century Gothic" w:hAnsi="Century Gothic"/>
          <w:sz w:val="24"/>
          <w:szCs w:val="24"/>
        </w:rPr>
        <w:t xml:space="preserve">vación de la libertad a una o más personas, cualquiera que fuere su forma, cometida por agentes del Estado o por personas o grupos de personas </w:t>
      </w:r>
      <w:r w:rsidR="00832C3D">
        <w:rPr>
          <w:rFonts w:ascii="Century Gothic" w:hAnsi="Century Gothic"/>
          <w:sz w:val="24"/>
          <w:szCs w:val="24"/>
        </w:rPr>
        <w:t>que actúen con la autorización o apoyo</w:t>
      </w:r>
      <w:r w:rsidR="00B60FB6" w:rsidRPr="0023646D">
        <w:rPr>
          <w:rFonts w:ascii="Century Gothic" w:hAnsi="Century Gothic"/>
          <w:sz w:val="24"/>
          <w:szCs w:val="24"/>
        </w:rPr>
        <w:t xml:space="preserve"> del </w:t>
      </w:r>
      <w:r w:rsidR="0087253F">
        <w:rPr>
          <w:rFonts w:ascii="Century Gothic" w:hAnsi="Century Gothic"/>
          <w:sz w:val="24"/>
          <w:szCs w:val="24"/>
        </w:rPr>
        <w:t>mismo</w:t>
      </w:r>
      <w:r w:rsidR="00B60FB6" w:rsidRPr="0023646D">
        <w:rPr>
          <w:rFonts w:ascii="Century Gothic" w:hAnsi="Century Gothic"/>
          <w:sz w:val="24"/>
          <w:szCs w:val="24"/>
        </w:rPr>
        <w:t>, seguida de la falta de información o de la negativa a reconocer dicha privación de libertad o de informar sobre el paradero de la persona, con lo cual se impide el ejercicio de los recursos legales y de las ga</w:t>
      </w:r>
      <w:r w:rsidR="000D58BD">
        <w:rPr>
          <w:rFonts w:ascii="Century Gothic" w:hAnsi="Century Gothic"/>
          <w:sz w:val="24"/>
          <w:szCs w:val="24"/>
        </w:rPr>
        <w:t>rantías procesales pertinentes.</w:t>
      </w:r>
      <w:r w:rsidR="0023646D" w:rsidRPr="0023646D">
        <w:rPr>
          <w:rStyle w:val="Refdenotaalpie"/>
          <w:rFonts w:ascii="Century Gothic" w:hAnsi="Century Gothic"/>
          <w:sz w:val="24"/>
          <w:szCs w:val="24"/>
        </w:rPr>
        <w:footnoteReference w:id="3"/>
      </w:r>
    </w:p>
    <w:p w:rsidR="0023646D" w:rsidRDefault="0023646D" w:rsidP="00DB789C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:rsidR="0023646D" w:rsidRDefault="009E5D8A" w:rsidP="00DB789C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México se encuentra ante una crisis humanitaria, en donde debido al </w:t>
      </w:r>
      <w:r w:rsidR="002A7C47">
        <w:rPr>
          <w:rFonts w:ascii="Century Gothic" w:hAnsi="Century Gothic"/>
          <w:sz w:val="24"/>
          <w:szCs w:val="24"/>
        </w:rPr>
        <w:t xml:space="preserve">crimen y al </w:t>
      </w:r>
      <w:r>
        <w:rPr>
          <w:rFonts w:ascii="Century Gothic" w:hAnsi="Century Gothic"/>
          <w:sz w:val="24"/>
          <w:szCs w:val="24"/>
        </w:rPr>
        <w:t>narcotráfico</w:t>
      </w:r>
      <w:r w:rsidR="002A7C47">
        <w:rPr>
          <w:rFonts w:ascii="Century Gothic" w:hAnsi="Century Gothic"/>
          <w:sz w:val="24"/>
          <w:szCs w:val="24"/>
        </w:rPr>
        <w:t>,</w:t>
      </w:r>
      <w:r>
        <w:rPr>
          <w:rFonts w:ascii="Century Gothic" w:hAnsi="Century Gothic"/>
          <w:sz w:val="24"/>
          <w:szCs w:val="24"/>
        </w:rPr>
        <w:t xml:space="preserve"> miles de personas desaparecen año tras año, sin que se tenga rastro de ellas. </w:t>
      </w:r>
      <w:r w:rsidR="002A7C47">
        <w:rPr>
          <w:rFonts w:ascii="Century Gothic" w:hAnsi="Century Gothic"/>
          <w:sz w:val="24"/>
          <w:szCs w:val="24"/>
        </w:rPr>
        <w:t xml:space="preserve">Aunado a lo anterior, es preocupante que se susciten </w:t>
      </w:r>
      <w:r>
        <w:rPr>
          <w:rFonts w:ascii="Century Gothic" w:hAnsi="Century Gothic"/>
          <w:sz w:val="24"/>
          <w:szCs w:val="24"/>
        </w:rPr>
        <w:t>las desapariciones forzadas, es decir las que el Estado ejecuta a través de</w:t>
      </w:r>
      <w:r w:rsidR="00102282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 los recursos y medios con los que cuenta. </w:t>
      </w:r>
    </w:p>
    <w:p w:rsidR="00B20D06" w:rsidRDefault="00B20D06" w:rsidP="00DB789C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:rsidR="00832C3D" w:rsidRDefault="00B20D06" w:rsidP="00DB789C">
      <w:pPr>
        <w:spacing w:after="0" w:line="360" w:lineRule="auto"/>
        <w:jc w:val="both"/>
        <w:rPr>
          <w:rFonts w:ascii="Century Gothic" w:hAnsi="Century Gothic"/>
          <w:color w:val="000000"/>
          <w:sz w:val="24"/>
          <w:szCs w:val="24"/>
          <w:shd w:val="clear" w:color="auto" w:fill="FFFFFF"/>
        </w:rPr>
      </w:pPr>
      <w:r>
        <w:rPr>
          <w:rFonts w:ascii="Century Gothic" w:hAnsi="Century Gothic"/>
          <w:sz w:val="24"/>
          <w:szCs w:val="24"/>
        </w:rPr>
        <w:t>Uno de los casos</w:t>
      </w:r>
      <w:r w:rsidR="007221C6">
        <w:rPr>
          <w:rFonts w:ascii="Century Gothic" w:hAnsi="Century Gothic"/>
          <w:sz w:val="24"/>
          <w:szCs w:val="24"/>
        </w:rPr>
        <w:t xml:space="preserve"> internacionales</w:t>
      </w:r>
      <w:r>
        <w:rPr>
          <w:rFonts w:ascii="Century Gothic" w:hAnsi="Century Gothic"/>
          <w:sz w:val="24"/>
          <w:szCs w:val="24"/>
        </w:rPr>
        <w:t xml:space="preserve"> </w:t>
      </w:r>
      <w:r w:rsidR="002A7C47">
        <w:rPr>
          <w:rFonts w:ascii="Century Gothic" w:hAnsi="Century Gothic"/>
          <w:sz w:val="24"/>
          <w:szCs w:val="24"/>
        </w:rPr>
        <w:t xml:space="preserve">más </w:t>
      </w:r>
      <w:r>
        <w:rPr>
          <w:rFonts w:ascii="Century Gothic" w:hAnsi="Century Gothic"/>
          <w:sz w:val="24"/>
          <w:szCs w:val="24"/>
        </w:rPr>
        <w:t xml:space="preserve">emblemáticos </w:t>
      </w:r>
      <w:r w:rsidR="007221C6">
        <w:rPr>
          <w:rFonts w:ascii="Century Gothic" w:hAnsi="Century Gothic"/>
          <w:sz w:val="24"/>
          <w:szCs w:val="24"/>
        </w:rPr>
        <w:t xml:space="preserve">en relación a este tema, </w:t>
      </w:r>
      <w:r>
        <w:rPr>
          <w:rFonts w:ascii="Century Gothic" w:hAnsi="Century Gothic"/>
          <w:sz w:val="24"/>
          <w:szCs w:val="24"/>
        </w:rPr>
        <w:t xml:space="preserve">es el de </w:t>
      </w:r>
      <w:r w:rsidRPr="00B20D06">
        <w:rPr>
          <w:rFonts w:ascii="Century Gothic" w:hAnsi="Century Gothic"/>
          <w:sz w:val="24"/>
          <w:szCs w:val="24"/>
        </w:rPr>
        <w:t xml:space="preserve">Radilla Pacheco </w:t>
      </w:r>
      <w:r>
        <w:rPr>
          <w:rFonts w:ascii="Century Gothic" w:hAnsi="Century Gothic"/>
          <w:sz w:val="24"/>
          <w:szCs w:val="24"/>
        </w:rPr>
        <w:t xml:space="preserve">en contra </w:t>
      </w:r>
      <w:r w:rsidR="002A7C47">
        <w:rPr>
          <w:rFonts w:ascii="Century Gothic" w:hAnsi="Century Gothic"/>
          <w:sz w:val="24"/>
          <w:szCs w:val="24"/>
        </w:rPr>
        <w:t xml:space="preserve">del gobierno de nuestro país, ocurrido </w:t>
      </w:r>
      <w:r w:rsidR="00102282">
        <w:rPr>
          <w:rFonts w:ascii="Century Gothic" w:hAnsi="Century Gothic"/>
          <w:sz w:val="24"/>
          <w:szCs w:val="24"/>
        </w:rPr>
        <w:t xml:space="preserve">       </w:t>
      </w:r>
      <w:r w:rsidR="002A7C47">
        <w:rPr>
          <w:rFonts w:ascii="Century Gothic" w:hAnsi="Century Gothic"/>
          <w:sz w:val="24"/>
          <w:szCs w:val="24"/>
        </w:rPr>
        <w:lastRenderedPageBreak/>
        <w:t>en el año de 1974</w:t>
      </w:r>
      <w:r>
        <w:rPr>
          <w:rFonts w:ascii="Century Gothic" w:hAnsi="Century Gothic"/>
          <w:sz w:val="24"/>
          <w:szCs w:val="24"/>
        </w:rPr>
        <w:t xml:space="preserve">, </w:t>
      </w:r>
      <w:r w:rsidR="007221C6" w:rsidRPr="007221C6">
        <w:rPr>
          <w:rFonts w:ascii="Century Gothic" w:hAnsi="Century Gothic"/>
          <w:color w:val="000000"/>
          <w:sz w:val="24"/>
          <w:szCs w:val="24"/>
          <w:shd w:val="clear" w:color="auto" w:fill="FFFFFF"/>
        </w:rPr>
        <w:t>el cual versa acerca de la responsabilidad del Estado por la desaparición forzada de Rosendo Radilla Pacheco por parte de las Fuerzas Armadas Mexicanas, así como por la falta de investigación y sanción de los responsables</w:t>
      </w:r>
      <w:r w:rsidR="007221C6">
        <w:rPr>
          <w:rFonts w:ascii="Century Gothic" w:hAnsi="Century Gothic"/>
          <w:color w:val="000000"/>
          <w:sz w:val="24"/>
          <w:szCs w:val="24"/>
          <w:shd w:val="clear" w:color="auto" w:fill="FFFFFF"/>
        </w:rPr>
        <w:t>.</w:t>
      </w:r>
      <w:r w:rsidR="00CB6BC2">
        <w:rPr>
          <w:rStyle w:val="Refdenotaalpie"/>
          <w:rFonts w:ascii="Century Gothic" w:hAnsi="Century Gothic"/>
          <w:color w:val="000000"/>
          <w:sz w:val="24"/>
          <w:szCs w:val="24"/>
          <w:shd w:val="clear" w:color="auto" w:fill="FFFFFF"/>
        </w:rPr>
        <w:footnoteReference w:id="4"/>
      </w:r>
    </w:p>
    <w:p w:rsidR="00832C3D" w:rsidRDefault="00832C3D" w:rsidP="00DB789C">
      <w:pPr>
        <w:spacing w:after="0" w:line="360" w:lineRule="auto"/>
        <w:jc w:val="both"/>
        <w:rPr>
          <w:rFonts w:ascii="Century Gothic" w:hAnsi="Century Gothic"/>
          <w:color w:val="000000"/>
          <w:sz w:val="24"/>
          <w:szCs w:val="24"/>
          <w:shd w:val="clear" w:color="auto" w:fill="FFFFFF"/>
        </w:rPr>
      </w:pPr>
    </w:p>
    <w:p w:rsidR="00821C15" w:rsidRDefault="00832C3D" w:rsidP="00DB789C">
      <w:pPr>
        <w:spacing w:after="0" w:line="360" w:lineRule="auto"/>
        <w:jc w:val="both"/>
        <w:rPr>
          <w:rFonts w:ascii="Century Gothic" w:hAnsi="Century Gothic"/>
          <w:color w:val="000000"/>
          <w:sz w:val="24"/>
          <w:szCs w:val="24"/>
          <w:shd w:val="clear" w:color="auto" w:fill="FFFFFF"/>
        </w:rPr>
      </w:pPr>
      <w:r>
        <w:rPr>
          <w:rFonts w:ascii="Century Gothic" w:hAnsi="Century Gothic"/>
          <w:color w:val="000000"/>
          <w:sz w:val="24"/>
          <w:szCs w:val="24"/>
          <w:shd w:val="clear" w:color="auto" w:fill="FFFFFF"/>
        </w:rPr>
        <w:t>En este sentido, la Corte Interamericana de Derechos Humanos condenó al Estado mexicano, sentencia que continúa siendo</w:t>
      </w:r>
      <w:r w:rsidR="00821C15">
        <w:rPr>
          <w:rFonts w:ascii="Century Gothic" w:hAnsi="Century Gothic"/>
          <w:color w:val="000000"/>
          <w:sz w:val="24"/>
          <w:szCs w:val="24"/>
          <w:shd w:val="clear" w:color="auto" w:fill="FFFFFF"/>
        </w:rPr>
        <w:t xml:space="preserve"> un recordatorio</w:t>
      </w:r>
      <w:r w:rsidR="00821C15" w:rsidRPr="00821C15">
        <w:rPr>
          <w:rFonts w:ascii="Century Gothic" w:hAnsi="Century Gothic"/>
          <w:color w:val="000000"/>
          <w:sz w:val="24"/>
          <w:szCs w:val="24"/>
          <w:shd w:val="clear" w:color="auto" w:fill="FFFFFF"/>
        </w:rPr>
        <w:t xml:space="preserve"> sobre los múltiples pendientes de México en materia de reparación integral del daño a las vícti</w:t>
      </w:r>
      <w:r>
        <w:rPr>
          <w:rFonts w:ascii="Century Gothic" w:hAnsi="Century Gothic"/>
          <w:color w:val="000000"/>
          <w:sz w:val="24"/>
          <w:szCs w:val="24"/>
          <w:shd w:val="clear" w:color="auto" w:fill="FFFFFF"/>
        </w:rPr>
        <w:t>mas y sus familias y</w:t>
      </w:r>
      <w:r w:rsidR="00821C15">
        <w:rPr>
          <w:rFonts w:ascii="Century Gothic" w:hAnsi="Century Gothic"/>
          <w:color w:val="000000"/>
          <w:sz w:val="24"/>
          <w:szCs w:val="24"/>
          <w:shd w:val="clear" w:color="auto" w:fill="FFFFFF"/>
        </w:rPr>
        <w:t xml:space="preserve"> la justicia </w:t>
      </w:r>
      <w:r w:rsidR="00821C15" w:rsidRPr="00821C15">
        <w:rPr>
          <w:rFonts w:ascii="Century Gothic" w:hAnsi="Century Gothic"/>
          <w:color w:val="000000"/>
          <w:sz w:val="24"/>
          <w:szCs w:val="24"/>
          <w:shd w:val="clear" w:color="auto" w:fill="FFFFFF"/>
        </w:rPr>
        <w:t xml:space="preserve">el derecho a la verdad histórica. </w:t>
      </w:r>
    </w:p>
    <w:p w:rsidR="009E5D8A" w:rsidRPr="0023646D" w:rsidRDefault="009E5D8A" w:rsidP="00DB789C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:rsidR="00EE0770" w:rsidRDefault="002A7C47" w:rsidP="00DB789C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Después</w:t>
      </w:r>
      <w:r w:rsidR="00832C3D">
        <w:rPr>
          <w:rFonts w:ascii="Century Gothic" w:hAnsi="Century Gothic"/>
          <w:sz w:val="24"/>
          <w:szCs w:val="24"/>
        </w:rPr>
        <w:t xml:space="preserve"> de</w:t>
      </w:r>
      <w:r>
        <w:rPr>
          <w:rFonts w:ascii="Century Gothic" w:hAnsi="Century Gothic"/>
          <w:sz w:val="24"/>
          <w:szCs w:val="24"/>
        </w:rPr>
        <w:t xml:space="preserve"> un</w:t>
      </w:r>
      <w:r w:rsidR="00832C3D">
        <w:rPr>
          <w:rFonts w:ascii="Century Gothic" w:hAnsi="Century Gothic"/>
          <w:sz w:val="24"/>
          <w:szCs w:val="24"/>
        </w:rPr>
        <w:t xml:space="preserve"> ar</w:t>
      </w:r>
      <w:r>
        <w:rPr>
          <w:rFonts w:ascii="Century Gothic" w:hAnsi="Century Gothic"/>
          <w:sz w:val="24"/>
          <w:szCs w:val="24"/>
        </w:rPr>
        <w:t>duo trabajo</w:t>
      </w:r>
      <w:r w:rsidR="001D2038">
        <w:rPr>
          <w:rFonts w:ascii="Century Gothic" w:hAnsi="Century Gothic"/>
          <w:sz w:val="24"/>
          <w:szCs w:val="24"/>
        </w:rPr>
        <w:t xml:space="preserve">, </w:t>
      </w:r>
      <w:r w:rsidR="00EF746F">
        <w:rPr>
          <w:rFonts w:ascii="Century Gothic" w:hAnsi="Century Gothic"/>
          <w:sz w:val="24"/>
          <w:szCs w:val="24"/>
        </w:rPr>
        <w:t xml:space="preserve">sobretodo de las organizaciones de la sociedad civil, </w:t>
      </w:r>
      <w:r w:rsidR="001D2038">
        <w:rPr>
          <w:rFonts w:ascii="Century Gothic" w:hAnsi="Century Gothic"/>
          <w:sz w:val="24"/>
          <w:szCs w:val="24"/>
        </w:rPr>
        <w:t>en el año de 2017</w:t>
      </w:r>
      <w:r w:rsidR="00832C3D">
        <w:rPr>
          <w:rFonts w:ascii="Century Gothic" w:hAnsi="Century Gothic"/>
          <w:sz w:val="24"/>
          <w:szCs w:val="24"/>
        </w:rPr>
        <w:t xml:space="preserve"> </w:t>
      </w:r>
      <w:r w:rsidR="001D2038">
        <w:rPr>
          <w:rFonts w:ascii="Century Gothic" w:hAnsi="Century Gothic"/>
          <w:sz w:val="24"/>
          <w:szCs w:val="24"/>
        </w:rPr>
        <w:t>se aprobó</w:t>
      </w:r>
      <w:r w:rsidR="00832C3D">
        <w:rPr>
          <w:rFonts w:ascii="Century Gothic" w:hAnsi="Century Gothic"/>
          <w:sz w:val="24"/>
          <w:szCs w:val="24"/>
        </w:rPr>
        <w:t xml:space="preserve"> la </w:t>
      </w:r>
      <w:r w:rsidR="00832C3D" w:rsidRPr="00832C3D">
        <w:rPr>
          <w:rFonts w:ascii="Century Gothic" w:hAnsi="Century Gothic"/>
          <w:sz w:val="24"/>
          <w:szCs w:val="24"/>
        </w:rPr>
        <w:t xml:space="preserve">Ley General en Materia de Desaparición Forzada de Personas, Desaparición cometida por Particulares </w:t>
      </w:r>
      <w:r w:rsidR="00102282">
        <w:rPr>
          <w:rFonts w:ascii="Century Gothic" w:hAnsi="Century Gothic"/>
          <w:sz w:val="24"/>
          <w:szCs w:val="24"/>
        </w:rPr>
        <w:t xml:space="preserve">      </w:t>
      </w:r>
      <w:r w:rsidR="00832C3D" w:rsidRPr="00832C3D">
        <w:rPr>
          <w:rFonts w:ascii="Century Gothic" w:hAnsi="Century Gothic"/>
          <w:sz w:val="24"/>
          <w:szCs w:val="24"/>
        </w:rPr>
        <w:t>y del Sistema Nacional de Búsquedas</w:t>
      </w:r>
      <w:r w:rsidR="001D2038">
        <w:rPr>
          <w:rFonts w:ascii="Century Gothic" w:hAnsi="Century Gothic"/>
          <w:sz w:val="24"/>
          <w:szCs w:val="24"/>
        </w:rPr>
        <w:t xml:space="preserve">. </w:t>
      </w:r>
    </w:p>
    <w:p w:rsidR="001D2038" w:rsidRDefault="001D2038" w:rsidP="00DB789C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:rsidR="001D2038" w:rsidRDefault="001D2038" w:rsidP="00DB789C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La Ley antes mencionada, tiene por objeto establecer formalmente la competencia y atribuciones de cada una de las autoridades en materia de desaparición, crear el Sistema y la Comisión Nacional de Búsqueda, las Comisiones Locales, así como el Registro Nacional de Personas Desaparecidas y No Localizadas. </w:t>
      </w:r>
    </w:p>
    <w:p w:rsidR="001D2038" w:rsidRDefault="001D2038" w:rsidP="00DB789C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:rsidR="001D2038" w:rsidRDefault="001D2038" w:rsidP="00DB789C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En este sentido, </w:t>
      </w:r>
      <w:r w:rsidR="002A7C47">
        <w:rPr>
          <w:rFonts w:ascii="Century Gothic" w:hAnsi="Century Gothic"/>
          <w:sz w:val="24"/>
          <w:szCs w:val="24"/>
        </w:rPr>
        <w:t>en el año 2018 se creó</w:t>
      </w:r>
      <w:r>
        <w:rPr>
          <w:rFonts w:ascii="Century Gothic" w:hAnsi="Century Gothic"/>
          <w:sz w:val="24"/>
          <w:szCs w:val="24"/>
        </w:rPr>
        <w:t xml:space="preserve"> el Registro Nacional de Personas Desaparecidas y No Localizadas, </w:t>
      </w:r>
      <w:r w:rsidR="002A7C47">
        <w:rPr>
          <w:rFonts w:ascii="Century Gothic" w:hAnsi="Century Gothic"/>
          <w:sz w:val="24"/>
          <w:szCs w:val="24"/>
        </w:rPr>
        <w:t>con el objetivo de ser un indicador</w:t>
      </w:r>
      <w:r>
        <w:rPr>
          <w:rFonts w:ascii="Century Gothic" w:hAnsi="Century Gothic"/>
          <w:sz w:val="24"/>
          <w:szCs w:val="24"/>
        </w:rPr>
        <w:t xml:space="preserve"> oficial de medición. </w:t>
      </w:r>
    </w:p>
    <w:p w:rsidR="002A7C47" w:rsidRDefault="002A7C47" w:rsidP="00DB789C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:rsidR="001D2038" w:rsidRDefault="001D2038" w:rsidP="00DB789C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No obstante lo anterior, en el mes de abril del mismo año, dejó de alimentarse dicho registro</w:t>
      </w:r>
      <w:r w:rsidR="00FD73BA">
        <w:rPr>
          <w:rStyle w:val="Refdenotaalpie"/>
          <w:rFonts w:ascii="Century Gothic" w:hAnsi="Century Gothic"/>
          <w:sz w:val="24"/>
          <w:szCs w:val="24"/>
        </w:rPr>
        <w:footnoteReference w:id="5"/>
      </w:r>
      <w:r>
        <w:rPr>
          <w:rFonts w:ascii="Century Gothic" w:hAnsi="Century Gothic"/>
          <w:sz w:val="24"/>
          <w:szCs w:val="24"/>
        </w:rPr>
        <w:t xml:space="preserve">. Es decir, hoy en día compañeros y compañeras no podemos tener ni siquiera una idea del número de personas desaparecidas en los últimos </w:t>
      </w:r>
      <w:r w:rsidR="00FD73BA">
        <w:rPr>
          <w:rFonts w:ascii="Century Gothic" w:hAnsi="Century Gothic"/>
          <w:sz w:val="24"/>
          <w:szCs w:val="24"/>
        </w:rPr>
        <w:t xml:space="preserve">20 meses. </w:t>
      </w:r>
    </w:p>
    <w:p w:rsidR="00FD73BA" w:rsidRDefault="00FD73BA" w:rsidP="00DB789C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:rsidR="00FD73BA" w:rsidRDefault="00FD73BA" w:rsidP="00DB789C">
      <w:pPr>
        <w:spacing w:after="0" w:line="360" w:lineRule="auto"/>
        <w:jc w:val="both"/>
        <w:rPr>
          <w:rFonts w:ascii="Century Gothic" w:hAnsi="Century Gothic"/>
          <w:sz w:val="24"/>
          <w:szCs w:val="24"/>
          <w:shd w:val="clear" w:color="auto" w:fill="FFFFFF"/>
        </w:rPr>
      </w:pPr>
      <w:r w:rsidRPr="00FD73BA">
        <w:rPr>
          <w:rFonts w:ascii="Century Gothic" w:hAnsi="Century Gothic"/>
          <w:sz w:val="24"/>
          <w:szCs w:val="24"/>
        </w:rPr>
        <w:t xml:space="preserve">La cifra más reciente </w:t>
      </w:r>
      <w:r w:rsidR="00DF3453">
        <w:rPr>
          <w:rFonts w:ascii="Century Gothic" w:hAnsi="Century Gothic"/>
          <w:sz w:val="24"/>
          <w:szCs w:val="24"/>
        </w:rPr>
        <w:t xml:space="preserve">arroja </w:t>
      </w:r>
      <w:r w:rsidR="000D58BD" w:rsidRPr="00FD73BA">
        <w:rPr>
          <w:rFonts w:ascii="Century Gothic" w:hAnsi="Century Gothic"/>
          <w:sz w:val="24"/>
          <w:szCs w:val="24"/>
        </w:rPr>
        <w:t xml:space="preserve">que en México hay </w:t>
      </w:r>
      <w:r w:rsidR="000D58BD" w:rsidRPr="00FD73BA">
        <w:rPr>
          <w:rFonts w:ascii="Century Gothic" w:hAnsi="Century Gothic"/>
          <w:sz w:val="24"/>
          <w:szCs w:val="24"/>
          <w:shd w:val="clear" w:color="auto" w:fill="FFFFFF"/>
        </w:rPr>
        <w:t xml:space="preserve">40 mil 180 personas </w:t>
      </w:r>
      <w:r w:rsidR="000D58BD">
        <w:rPr>
          <w:rFonts w:ascii="Century Gothic" w:hAnsi="Century Gothic"/>
          <w:sz w:val="24"/>
          <w:szCs w:val="24"/>
          <w:shd w:val="clear" w:color="auto" w:fill="FFFFFF"/>
        </w:rPr>
        <w:t>desaparecidas desde el año 2006</w:t>
      </w:r>
      <w:r w:rsidR="000D58BD">
        <w:rPr>
          <w:rStyle w:val="Refdenotaalpie"/>
          <w:rFonts w:ascii="Century Gothic" w:hAnsi="Century Gothic"/>
          <w:sz w:val="24"/>
          <w:szCs w:val="24"/>
        </w:rPr>
        <w:footnoteReference w:id="6"/>
      </w:r>
      <w:r w:rsidR="000D58BD">
        <w:rPr>
          <w:rFonts w:ascii="Century Gothic" w:hAnsi="Century Gothic"/>
          <w:sz w:val="24"/>
          <w:szCs w:val="24"/>
          <w:shd w:val="clear" w:color="auto" w:fill="FFFFFF"/>
        </w:rPr>
        <w:t xml:space="preserve">, esta información fue </w:t>
      </w:r>
      <w:r w:rsidRPr="00FD73BA">
        <w:rPr>
          <w:rFonts w:ascii="Century Gothic" w:hAnsi="Century Gothic"/>
          <w:sz w:val="24"/>
          <w:szCs w:val="24"/>
        </w:rPr>
        <w:t xml:space="preserve">dada a conocer </w:t>
      </w:r>
      <w:r w:rsidR="00102282">
        <w:rPr>
          <w:rFonts w:ascii="Century Gothic" w:hAnsi="Century Gothic"/>
          <w:sz w:val="24"/>
          <w:szCs w:val="24"/>
        </w:rPr>
        <w:t xml:space="preserve">       </w:t>
      </w:r>
      <w:r w:rsidRPr="00FD73BA">
        <w:rPr>
          <w:rFonts w:ascii="Century Gothic" w:hAnsi="Century Gothic"/>
          <w:sz w:val="24"/>
          <w:szCs w:val="24"/>
        </w:rPr>
        <w:t>en enero de este año</w:t>
      </w:r>
      <w:r>
        <w:rPr>
          <w:rFonts w:ascii="Century Gothic" w:hAnsi="Century Gothic"/>
          <w:sz w:val="24"/>
          <w:szCs w:val="24"/>
          <w:shd w:val="clear" w:color="auto" w:fill="FFFFFF"/>
        </w:rPr>
        <w:t xml:space="preserve">, misma que </w:t>
      </w:r>
      <w:r w:rsidRPr="00FD73BA">
        <w:rPr>
          <w:rFonts w:ascii="Century Gothic" w:hAnsi="Century Gothic"/>
          <w:sz w:val="24"/>
          <w:szCs w:val="24"/>
          <w:shd w:val="clear" w:color="auto" w:fill="FFFFFF"/>
        </w:rPr>
        <w:t>informó el saliente Comisionado Nacional de Búsqueda, Roberto Cabrera Alfaro</w:t>
      </w:r>
      <w:r w:rsidR="000D58BD">
        <w:rPr>
          <w:rFonts w:ascii="Century Gothic" w:hAnsi="Century Gothic"/>
          <w:sz w:val="24"/>
          <w:szCs w:val="24"/>
        </w:rPr>
        <w:t>.</w:t>
      </w:r>
    </w:p>
    <w:p w:rsidR="00FD73BA" w:rsidRDefault="00FD73BA" w:rsidP="00DB789C">
      <w:pPr>
        <w:spacing w:after="0" w:line="360" w:lineRule="auto"/>
        <w:jc w:val="both"/>
        <w:rPr>
          <w:rFonts w:ascii="Century Gothic" w:hAnsi="Century Gothic"/>
          <w:sz w:val="24"/>
          <w:szCs w:val="24"/>
          <w:shd w:val="clear" w:color="auto" w:fill="FFFFFF"/>
        </w:rPr>
      </w:pPr>
    </w:p>
    <w:p w:rsidR="00FD73BA" w:rsidRDefault="002A7C47" w:rsidP="00DB789C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Hablar de</w:t>
      </w:r>
      <w:r w:rsidR="00FD73BA">
        <w:rPr>
          <w:rFonts w:ascii="Century Gothic" w:hAnsi="Century Gothic"/>
          <w:sz w:val="24"/>
          <w:szCs w:val="24"/>
        </w:rPr>
        <w:t xml:space="preserve"> fallas en el sistema o registro, </w:t>
      </w:r>
      <w:r>
        <w:rPr>
          <w:rFonts w:ascii="Century Gothic" w:hAnsi="Century Gothic"/>
          <w:sz w:val="24"/>
          <w:szCs w:val="24"/>
        </w:rPr>
        <w:t>es inútil, ya que</w:t>
      </w:r>
      <w:r w:rsidR="00FD73BA">
        <w:rPr>
          <w:rFonts w:ascii="Century Gothic" w:hAnsi="Century Gothic"/>
          <w:sz w:val="24"/>
          <w:szCs w:val="24"/>
        </w:rPr>
        <w:t xml:space="preserve"> no existe</w:t>
      </w:r>
      <w:r>
        <w:rPr>
          <w:rFonts w:ascii="Century Gothic" w:hAnsi="Century Gothic"/>
          <w:sz w:val="24"/>
          <w:szCs w:val="24"/>
        </w:rPr>
        <w:t>.</w:t>
      </w:r>
      <w:r w:rsidR="00FD73BA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Más</w:t>
      </w:r>
      <w:r w:rsidR="00FD73BA">
        <w:rPr>
          <w:rFonts w:ascii="Century Gothic" w:hAnsi="Century Gothic"/>
          <w:sz w:val="24"/>
          <w:szCs w:val="24"/>
        </w:rPr>
        <w:t xml:space="preserve"> es </w:t>
      </w:r>
      <w:r>
        <w:rPr>
          <w:rFonts w:ascii="Century Gothic" w:hAnsi="Century Gothic"/>
          <w:sz w:val="24"/>
          <w:szCs w:val="24"/>
        </w:rPr>
        <w:t>evidente</w:t>
      </w:r>
      <w:r w:rsidR="00FD73BA">
        <w:rPr>
          <w:rFonts w:ascii="Century Gothic" w:hAnsi="Century Gothic"/>
          <w:sz w:val="24"/>
          <w:szCs w:val="24"/>
        </w:rPr>
        <w:t xml:space="preserve"> que </w:t>
      </w:r>
      <w:r>
        <w:rPr>
          <w:rFonts w:ascii="Century Gothic" w:hAnsi="Century Gothic"/>
          <w:sz w:val="24"/>
          <w:szCs w:val="24"/>
        </w:rPr>
        <w:t>al</w:t>
      </w:r>
      <w:r w:rsidR="00FD73BA">
        <w:rPr>
          <w:rFonts w:ascii="Century Gothic" w:hAnsi="Century Gothic"/>
          <w:sz w:val="24"/>
          <w:szCs w:val="24"/>
        </w:rPr>
        <w:t xml:space="preserve"> gobierno federal </w:t>
      </w:r>
      <w:r>
        <w:rPr>
          <w:rFonts w:ascii="Century Gothic" w:hAnsi="Century Gothic"/>
          <w:sz w:val="24"/>
          <w:szCs w:val="24"/>
        </w:rPr>
        <w:t xml:space="preserve">no le interesa </w:t>
      </w:r>
      <w:r w:rsidR="00FD73BA">
        <w:rPr>
          <w:rFonts w:ascii="Century Gothic" w:hAnsi="Century Gothic"/>
          <w:sz w:val="24"/>
          <w:szCs w:val="24"/>
        </w:rPr>
        <w:t>conocer la magnitud real de la problemática en materia de desaparición de personas</w:t>
      </w:r>
      <w:r>
        <w:rPr>
          <w:rFonts w:ascii="Century Gothic" w:hAnsi="Century Gothic"/>
          <w:sz w:val="24"/>
          <w:szCs w:val="24"/>
        </w:rPr>
        <w:t>, pues cuenta con sus “otros datos”</w:t>
      </w:r>
      <w:r w:rsidR="00FD73BA">
        <w:rPr>
          <w:rFonts w:ascii="Century Gothic" w:hAnsi="Century Gothic"/>
          <w:sz w:val="24"/>
          <w:szCs w:val="24"/>
        </w:rPr>
        <w:t xml:space="preserve">. </w:t>
      </w:r>
    </w:p>
    <w:p w:rsidR="00FD73BA" w:rsidRDefault="00FD73BA" w:rsidP="00DB789C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:rsidR="00205937" w:rsidRDefault="00205937" w:rsidP="00DB789C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Es completamente inaceptable que en nuestro país,</w:t>
      </w:r>
      <w:r w:rsidR="002A7C47">
        <w:rPr>
          <w:rFonts w:ascii="Century Gothic" w:hAnsi="Century Gothic"/>
          <w:sz w:val="24"/>
          <w:szCs w:val="24"/>
        </w:rPr>
        <w:t xml:space="preserve"> no existan datos oficiales, ni algui</w:t>
      </w:r>
      <w:r w:rsidR="000D58BD">
        <w:rPr>
          <w:rFonts w:ascii="Century Gothic" w:hAnsi="Century Gothic"/>
          <w:sz w:val="24"/>
          <w:szCs w:val="24"/>
        </w:rPr>
        <w:t>en que se preocupe por conocer aunque resulte</w:t>
      </w:r>
      <w:r w:rsidR="002A7C47">
        <w:rPr>
          <w:rFonts w:ascii="Century Gothic" w:hAnsi="Century Gothic"/>
          <w:sz w:val="24"/>
          <w:szCs w:val="24"/>
        </w:rPr>
        <w:t xml:space="preserve"> crítico</w:t>
      </w:r>
      <w:r w:rsidR="000D58BD">
        <w:rPr>
          <w:rFonts w:ascii="Century Gothic" w:hAnsi="Century Gothic"/>
          <w:sz w:val="24"/>
          <w:szCs w:val="24"/>
        </w:rPr>
        <w:t>, el</w:t>
      </w:r>
      <w:r w:rsidR="002A7C47">
        <w:rPr>
          <w:rFonts w:ascii="Century Gothic" w:hAnsi="Century Gothic"/>
          <w:sz w:val="24"/>
          <w:szCs w:val="24"/>
        </w:rPr>
        <w:t xml:space="preserve"> panorama actual del número de personas desaparecidas y no localizadas</w:t>
      </w:r>
      <w:r>
        <w:rPr>
          <w:rFonts w:ascii="Century Gothic" w:hAnsi="Century Gothic"/>
          <w:sz w:val="24"/>
          <w:szCs w:val="24"/>
        </w:rPr>
        <w:t xml:space="preserve">. </w:t>
      </w:r>
    </w:p>
    <w:p w:rsidR="003935B4" w:rsidRDefault="003935B4" w:rsidP="003935B4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:rsidR="003935B4" w:rsidRPr="00FD73BA" w:rsidRDefault="003935B4" w:rsidP="003935B4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Compañeros y compañeras, es necesario tener certeza de las cifras, del número real de personas desaparecidas, sólo de esta manera se podrán </w:t>
      </w:r>
      <w:r>
        <w:rPr>
          <w:rFonts w:ascii="Century Gothic" w:hAnsi="Century Gothic"/>
          <w:sz w:val="24"/>
          <w:szCs w:val="24"/>
        </w:rPr>
        <w:lastRenderedPageBreak/>
        <w:t xml:space="preserve">implementar los mecanismos que de manera efectiva permitan coadyuvar en el tema de la desaparición de personas. </w:t>
      </w:r>
    </w:p>
    <w:p w:rsidR="00205937" w:rsidRDefault="00205937" w:rsidP="00DB789C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:rsidR="002A7C47" w:rsidRDefault="009B0BC1" w:rsidP="003935B4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Es urgente que e</w:t>
      </w:r>
      <w:r w:rsidR="00205937">
        <w:rPr>
          <w:rFonts w:ascii="Century Gothic" w:hAnsi="Century Gothic"/>
          <w:sz w:val="24"/>
          <w:szCs w:val="24"/>
        </w:rPr>
        <w:t xml:space="preserve">l presidente Andrés Manuel López Obrador, </w:t>
      </w:r>
      <w:r>
        <w:rPr>
          <w:rFonts w:ascii="Century Gothic" w:hAnsi="Century Gothic"/>
          <w:sz w:val="24"/>
          <w:szCs w:val="24"/>
        </w:rPr>
        <w:t>se ocupe</w:t>
      </w:r>
      <w:r w:rsidR="00205937">
        <w:rPr>
          <w:rFonts w:ascii="Century Gothic" w:hAnsi="Century Gothic"/>
          <w:sz w:val="24"/>
          <w:szCs w:val="24"/>
        </w:rPr>
        <w:t xml:space="preserve"> en solucionar el problema, </w:t>
      </w:r>
      <w:r w:rsidR="003935B4">
        <w:rPr>
          <w:rFonts w:ascii="Century Gothic" w:hAnsi="Century Gothic"/>
          <w:sz w:val="24"/>
          <w:szCs w:val="24"/>
        </w:rPr>
        <w:t xml:space="preserve">que </w:t>
      </w:r>
      <w:r w:rsidR="000D58BD">
        <w:rPr>
          <w:rFonts w:ascii="Century Gothic" w:hAnsi="Century Gothic"/>
          <w:sz w:val="24"/>
          <w:szCs w:val="24"/>
        </w:rPr>
        <w:t xml:space="preserve">queda claro que </w:t>
      </w:r>
      <w:r w:rsidR="003935B4">
        <w:rPr>
          <w:rFonts w:ascii="Century Gothic" w:hAnsi="Century Gothic"/>
          <w:sz w:val="24"/>
          <w:szCs w:val="24"/>
        </w:rPr>
        <w:t xml:space="preserve">no solo es una cifra, ni una ocurrencia, sino que son personas de las cuales se desconoce su integridad </w:t>
      </w:r>
      <w:r w:rsidR="00102282">
        <w:rPr>
          <w:rFonts w:ascii="Century Gothic" w:hAnsi="Century Gothic"/>
          <w:sz w:val="24"/>
          <w:szCs w:val="24"/>
        </w:rPr>
        <w:t xml:space="preserve">   </w:t>
      </w:r>
      <w:r w:rsidR="003935B4">
        <w:rPr>
          <w:rFonts w:ascii="Century Gothic" w:hAnsi="Century Gothic"/>
          <w:sz w:val="24"/>
          <w:szCs w:val="24"/>
        </w:rPr>
        <w:t xml:space="preserve">y su paradero, son familias que sufren a diario la ausencia de un ser querido. </w:t>
      </w:r>
    </w:p>
    <w:p w:rsidR="001F6465" w:rsidRDefault="001F6465" w:rsidP="00DB789C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:rsidR="00F97B23" w:rsidRDefault="00DF3453" w:rsidP="00DB789C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La desaparición de personas, es una violación de diversos derechos fundamentales, es por ello que n</w:t>
      </w:r>
      <w:r w:rsidR="009B0BC1">
        <w:rPr>
          <w:rFonts w:ascii="Century Gothic" w:hAnsi="Century Gothic"/>
          <w:sz w:val="24"/>
          <w:szCs w:val="24"/>
        </w:rPr>
        <w:t xml:space="preserve">o podemos permitir que las autoridades responsables en la materia, dejen de lado sus atribuciones, deben ejercer </w:t>
      </w:r>
      <w:r w:rsidR="00102282">
        <w:rPr>
          <w:rFonts w:ascii="Century Gothic" w:hAnsi="Century Gothic"/>
          <w:sz w:val="24"/>
          <w:szCs w:val="24"/>
        </w:rPr>
        <w:t xml:space="preserve"> </w:t>
      </w:r>
      <w:r w:rsidR="009B0BC1">
        <w:rPr>
          <w:rFonts w:ascii="Century Gothic" w:hAnsi="Century Gothic"/>
          <w:sz w:val="24"/>
          <w:szCs w:val="24"/>
        </w:rPr>
        <w:t>sus funciones de acuerdo a la legislación aplicable</w:t>
      </w:r>
      <w:r w:rsidR="00F97B23">
        <w:rPr>
          <w:rFonts w:ascii="Century Gothic" w:hAnsi="Century Gothic"/>
          <w:sz w:val="24"/>
          <w:szCs w:val="24"/>
        </w:rPr>
        <w:t>.</w:t>
      </w:r>
    </w:p>
    <w:p w:rsidR="00F97B23" w:rsidRDefault="00F97B23" w:rsidP="00DB789C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:rsidR="009B0BC1" w:rsidRDefault="009B0BC1" w:rsidP="009B0BC1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Es p</w:t>
      </w:r>
      <w:r w:rsidRPr="00EA4235">
        <w:rPr>
          <w:rFonts w:ascii="Century Gothic" w:hAnsi="Century Gothic"/>
          <w:sz w:val="24"/>
          <w:szCs w:val="24"/>
        </w:rPr>
        <w:t xml:space="preserve">or lo anteriormente expuesto, </w:t>
      </w:r>
      <w:r>
        <w:rPr>
          <w:rFonts w:ascii="Century Gothic" w:hAnsi="Century Gothic"/>
          <w:sz w:val="24"/>
          <w:szCs w:val="24"/>
        </w:rPr>
        <w:t xml:space="preserve">que </w:t>
      </w:r>
      <w:r w:rsidRPr="00EA4235">
        <w:rPr>
          <w:rFonts w:ascii="Century Gothic" w:hAnsi="Century Gothic"/>
          <w:sz w:val="24"/>
          <w:szCs w:val="24"/>
        </w:rPr>
        <w:t xml:space="preserve">pongo a consideración de esta Honorable Asamblea de Representación Popular, el siguiente proyecto </w:t>
      </w:r>
      <w:r>
        <w:rPr>
          <w:rFonts w:ascii="Century Gothic" w:hAnsi="Century Gothic"/>
          <w:sz w:val="24"/>
          <w:szCs w:val="24"/>
        </w:rPr>
        <w:t xml:space="preserve">de urgente resolución con carácter de: </w:t>
      </w:r>
    </w:p>
    <w:p w:rsidR="00EF746F" w:rsidRDefault="00EF746F" w:rsidP="009B0BC1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p w:rsidR="00DB789C" w:rsidRPr="00DB789C" w:rsidRDefault="006E5768" w:rsidP="00DB789C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ACUERDO</w:t>
      </w:r>
    </w:p>
    <w:p w:rsidR="005429D1" w:rsidRDefault="005429D1" w:rsidP="00EF746F">
      <w:pPr>
        <w:pStyle w:val="Body"/>
        <w:spacing w:line="360" w:lineRule="auto"/>
        <w:rPr>
          <w:rFonts w:ascii="Century Gothic" w:hAnsi="Century Gothic" w:cs="Arial"/>
          <w:b/>
          <w:sz w:val="24"/>
          <w:szCs w:val="24"/>
        </w:rPr>
      </w:pPr>
    </w:p>
    <w:p w:rsidR="00F97B23" w:rsidRPr="008409DA" w:rsidRDefault="00F97B23" w:rsidP="00EF746F">
      <w:pPr>
        <w:pStyle w:val="Body"/>
        <w:spacing w:line="360" w:lineRule="auto"/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 xml:space="preserve">ÚNICO. </w:t>
      </w:r>
      <w:r w:rsidRPr="00EA4235">
        <w:rPr>
          <w:rFonts w:ascii="Century Gothic" w:hAnsi="Century Gothic"/>
          <w:sz w:val="24"/>
          <w:szCs w:val="24"/>
        </w:rPr>
        <w:t xml:space="preserve">La Sexagésima Sexta Legislatura del Estado de Chihuahua, exhorta </w:t>
      </w:r>
      <w:r w:rsidR="009B0BC1">
        <w:rPr>
          <w:rFonts w:ascii="Century Gothic" w:hAnsi="Century Gothic"/>
          <w:sz w:val="24"/>
          <w:szCs w:val="24"/>
        </w:rPr>
        <w:t xml:space="preserve">respetuosamente </w:t>
      </w:r>
      <w:r w:rsidRPr="00EA4235">
        <w:rPr>
          <w:rFonts w:ascii="Century Gothic" w:hAnsi="Century Gothic"/>
          <w:sz w:val="24"/>
          <w:szCs w:val="24"/>
        </w:rPr>
        <w:t>al Poder Ejecu</w:t>
      </w:r>
      <w:r>
        <w:rPr>
          <w:rFonts w:ascii="Century Gothic" w:hAnsi="Century Gothic"/>
          <w:sz w:val="24"/>
          <w:szCs w:val="24"/>
        </w:rPr>
        <w:t xml:space="preserve">tivo Federal, por conducto de la Comisión Nacional de Búsqueda para que </w:t>
      </w:r>
      <w:r w:rsidR="008A4316">
        <w:rPr>
          <w:rFonts w:ascii="Century Gothic" w:hAnsi="Century Gothic"/>
          <w:sz w:val="24"/>
          <w:szCs w:val="24"/>
        </w:rPr>
        <w:t>en el ámbito de sus atribuciones actualice</w:t>
      </w:r>
      <w:r>
        <w:rPr>
          <w:rFonts w:ascii="Century Gothic" w:hAnsi="Century Gothic"/>
          <w:sz w:val="24"/>
          <w:szCs w:val="24"/>
        </w:rPr>
        <w:t xml:space="preserve"> la información del Registro Nacional de Personas Desaparecidas y No Localizadas. </w:t>
      </w:r>
    </w:p>
    <w:p w:rsidR="00945D27" w:rsidRDefault="00945D27" w:rsidP="002F0F36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102282" w:rsidRDefault="00102282" w:rsidP="00945D27">
      <w:pPr>
        <w:spacing w:line="360" w:lineRule="auto"/>
        <w:jc w:val="both"/>
        <w:rPr>
          <w:rFonts w:ascii="Century Gothic" w:hAnsi="Century Gothic"/>
          <w:b/>
          <w:sz w:val="24"/>
          <w:szCs w:val="24"/>
        </w:rPr>
      </w:pPr>
    </w:p>
    <w:p w:rsidR="00945D27" w:rsidRDefault="00945D27" w:rsidP="00945D27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945D27">
        <w:rPr>
          <w:rFonts w:ascii="Century Gothic" w:hAnsi="Century Gothic"/>
          <w:b/>
          <w:sz w:val="24"/>
          <w:szCs w:val="24"/>
        </w:rPr>
        <w:t>ECONÓMICO</w:t>
      </w:r>
      <w:r w:rsidR="001D2038">
        <w:rPr>
          <w:rFonts w:ascii="Century Gothic" w:hAnsi="Century Gothic"/>
          <w:sz w:val="24"/>
          <w:szCs w:val="24"/>
        </w:rPr>
        <w:t xml:space="preserve">. </w:t>
      </w:r>
      <w:r w:rsidR="001D2038" w:rsidRPr="001D2038">
        <w:rPr>
          <w:rFonts w:ascii="Century Gothic" w:hAnsi="Century Gothic"/>
          <w:sz w:val="24"/>
          <w:szCs w:val="24"/>
        </w:rPr>
        <w:t>Aprobado que sea, túrnese a la Secretaría, a fin de que se remita copia del acuerdo a las autoridades competentes, para los efectos</w:t>
      </w:r>
      <w:r w:rsidR="00102282">
        <w:rPr>
          <w:rFonts w:ascii="Century Gothic" w:hAnsi="Century Gothic"/>
          <w:sz w:val="24"/>
          <w:szCs w:val="24"/>
        </w:rPr>
        <w:t xml:space="preserve">      </w:t>
      </w:r>
      <w:r w:rsidR="001D2038" w:rsidRPr="001D2038">
        <w:rPr>
          <w:rFonts w:ascii="Century Gothic" w:hAnsi="Century Gothic"/>
          <w:sz w:val="24"/>
          <w:szCs w:val="24"/>
        </w:rPr>
        <w:t xml:space="preserve"> a que haya lugar.</w:t>
      </w:r>
    </w:p>
    <w:p w:rsidR="003935B4" w:rsidRDefault="003935B4" w:rsidP="00945D27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p w:rsidR="00945D27" w:rsidRPr="00F80D67" w:rsidRDefault="00945D27" w:rsidP="00945D27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 w:rsidRPr="00F80D67">
        <w:rPr>
          <w:rFonts w:ascii="Century Gothic" w:hAnsi="Century Gothic"/>
          <w:b/>
          <w:sz w:val="24"/>
          <w:szCs w:val="24"/>
        </w:rPr>
        <w:t>D A D O</w:t>
      </w:r>
      <w:r w:rsidRPr="00F80D67">
        <w:rPr>
          <w:rFonts w:ascii="Century Gothic" w:hAnsi="Century Gothic"/>
          <w:sz w:val="24"/>
          <w:szCs w:val="24"/>
        </w:rPr>
        <w:t xml:space="preserve"> en el Salón de Sesiones del Poder Legislativo, en la ciud</w:t>
      </w:r>
      <w:r>
        <w:rPr>
          <w:rFonts w:ascii="Century Gothic" w:hAnsi="Century Gothic"/>
          <w:sz w:val="24"/>
          <w:szCs w:val="24"/>
        </w:rPr>
        <w:t xml:space="preserve">ad de Chihuahua, Chih., a los </w:t>
      </w:r>
      <w:r w:rsidR="001D2038">
        <w:rPr>
          <w:rFonts w:ascii="Century Gothic" w:hAnsi="Century Gothic"/>
          <w:sz w:val="24"/>
          <w:szCs w:val="24"/>
        </w:rPr>
        <w:t>03</w:t>
      </w:r>
      <w:r>
        <w:rPr>
          <w:rFonts w:ascii="Century Gothic" w:hAnsi="Century Gothic"/>
          <w:sz w:val="24"/>
          <w:szCs w:val="24"/>
        </w:rPr>
        <w:t xml:space="preserve"> </w:t>
      </w:r>
      <w:r w:rsidRPr="00F80D67">
        <w:rPr>
          <w:rFonts w:ascii="Century Gothic" w:hAnsi="Century Gothic"/>
          <w:sz w:val="24"/>
          <w:szCs w:val="24"/>
        </w:rPr>
        <w:t xml:space="preserve">días del mes de </w:t>
      </w:r>
      <w:r w:rsidR="001D2038">
        <w:rPr>
          <w:rFonts w:ascii="Century Gothic" w:hAnsi="Century Gothic"/>
          <w:sz w:val="24"/>
          <w:szCs w:val="24"/>
        </w:rPr>
        <w:t>diciembre</w:t>
      </w:r>
      <w:r>
        <w:rPr>
          <w:rFonts w:ascii="Century Gothic" w:hAnsi="Century Gothic"/>
          <w:sz w:val="24"/>
          <w:szCs w:val="24"/>
        </w:rPr>
        <w:t xml:space="preserve"> de</w:t>
      </w:r>
      <w:r w:rsidRPr="00F80D67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dos mil diecinueve</w:t>
      </w:r>
      <w:r w:rsidRPr="00F80D67">
        <w:rPr>
          <w:rFonts w:ascii="Century Gothic" w:hAnsi="Century Gothic"/>
          <w:sz w:val="24"/>
          <w:szCs w:val="24"/>
        </w:rPr>
        <w:t xml:space="preserve">. </w:t>
      </w:r>
    </w:p>
    <w:p w:rsidR="00945D27" w:rsidRDefault="00945D27" w:rsidP="00945D27">
      <w:pPr>
        <w:spacing w:after="0" w:line="360" w:lineRule="auto"/>
        <w:jc w:val="both"/>
        <w:rPr>
          <w:rFonts w:ascii="Century Gothic" w:hAnsi="Century Gothic"/>
          <w:b/>
          <w:sz w:val="24"/>
          <w:szCs w:val="24"/>
        </w:rPr>
      </w:pPr>
    </w:p>
    <w:p w:rsidR="00945D27" w:rsidRPr="00F80D67" w:rsidRDefault="00945D27" w:rsidP="00945D27">
      <w:pPr>
        <w:spacing w:after="0" w:line="360" w:lineRule="auto"/>
        <w:jc w:val="both"/>
        <w:rPr>
          <w:rFonts w:ascii="Century Gothic" w:hAnsi="Century Gothic"/>
          <w:b/>
          <w:sz w:val="24"/>
          <w:szCs w:val="24"/>
        </w:rPr>
      </w:pPr>
    </w:p>
    <w:p w:rsidR="00945D27" w:rsidRPr="00F80D67" w:rsidRDefault="00945D27" w:rsidP="00945D27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  <w:r w:rsidRPr="00F80D67">
        <w:rPr>
          <w:rFonts w:ascii="Century Gothic" w:hAnsi="Century Gothic"/>
          <w:b/>
          <w:sz w:val="24"/>
          <w:szCs w:val="24"/>
        </w:rPr>
        <w:t>ATENTAMENTE</w:t>
      </w:r>
    </w:p>
    <w:p w:rsidR="00945D27" w:rsidRDefault="00945D27" w:rsidP="00945D27">
      <w:pPr>
        <w:spacing w:after="0" w:line="360" w:lineRule="auto"/>
        <w:jc w:val="center"/>
        <w:rPr>
          <w:rFonts w:ascii="Century Gothic" w:hAnsi="Century Gothic"/>
          <w:sz w:val="24"/>
          <w:szCs w:val="24"/>
        </w:rPr>
      </w:pPr>
    </w:p>
    <w:p w:rsidR="009B0BC1" w:rsidRPr="00F80D67" w:rsidRDefault="009B0BC1" w:rsidP="00945D27">
      <w:pPr>
        <w:spacing w:after="0" w:line="360" w:lineRule="auto"/>
        <w:jc w:val="center"/>
        <w:rPr>
          <w:rFonts w:ascii="Century Gothic" w:hAnsi="Century Gothic"/>
          <w:sz w:val="24"/>
          <w:szCs w:val="24"/>
        </w:rPr>
      </w:pPr>
    </w:p>
    <w:p w:rsidR="00945D27" w:rsidRPr="00F80D67" w:rsidRDefault="00945D27" w:rsidP="00945D27">
      <w:pPr>
        <w:spacing w:after="0" w:line="360" w:lineRule="auto"/>
        <w:jc w:val="center"/>
        <w:rPr>
          <w:rFonts w:ascii="Century Gothic" w:hAnsi="Century Gothic"/>
          <w:sz w:val="24"/>
          <w:szCs w:val="24"/>
        </w:rPr>
      </w:pPr>
    </w:p>
    <w:p w:rsidR="00945D27" w:rsidRPr="001B08E4" w:rsidRDefault="00945D27" w:rsidP="00945D27">
      <w:pPr>
        <w:spacing w:after="0" w:line="360" w:lineRule="auto"/>
        <w:jc w:val="center"/>
        <w:rPr>
          <w:rFonts w:ascii="Century Gothic" w:hAnsi="Century Gothic"/>
          <w:sz w:val="24"/>
          <w:szCs w:val="24"/>
        </w:rPr>
      </w:pPr>
      <w:r w:rsidRPr="00F80D67">
        <w:rPr>
          <w:rFonts w:ascii="Century Gothic" w:hAnsi="Century Gothic"/>
          <w:b/>
          <w:sz w:val="24"/>
          <w:szCs w:val="24"/>
        </w:rPr>
        <w:t>DIP. GEORGINA ALEJANDRA BUJANDA RÍOS</w:t>
      </w:r>
      <w:r>
        <w:rPr>
          <w:rFonts w:ascii="Century Gothic" w:hAnsi="Century Gothic"/>
          <w:sz w:val="24"/>
          <w:szCs w:val="24"/>
        </w:rPr>
        <w:t xml:space="preserve">  </w:t>
      </w:r>
    </w:p>
    <w:p w:rsidR="00945D27" w:rsidRPr="00CF6D51" w:rsidRDefault="00945D27" w:rsidP="002F0F36">
      <w:pPr>
        <w:spacing w:line="360" w:lineRule="auto"/>
        <w:rPr>
          <w:rFonts w:ascii="Century Gothic" w:hAnsi="Century Gothic"/>
          <w:sz w:val="24"/>
          <w:szCs w:val="24"/>
        </w:rPr>
      </w:pPr>
    </w:p>
    <w:sectPr w:rsidR="00945D27" w:rsidRPr="00CF6D51" w:rsidSect="00102282">
      <w:headerReference w:type="default" r:id="rId7"/>
      <w:footerReference w:type="default" r:id="rId8"/>
      <w:pgSz w:w="12240" w:h="15840"/>
      <w:pgMar w:top="2552" w:right="1588" w:bottom="1701" w:left="1588" w:header="39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294E" w:rsidRDefault="00F7294E" w:rsidP="00991CCA">
      <w:pPr>
        <w:spacing w:after="0" w:line="240" w:lineRule="auto"/>
      </w:pPr>
      <w:r>
        <w:separator/>
      </w:r>
    </w:p>
  </w:endnote>
  <w:endnote w:type="continuationSeparator" w:id="1">
    <w:p w:rsidR="00F7294E" w:rsidRDefault="00F7294E" w:rsidP="00991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64523126"/>
      <w:docPartObj>
        <w:docPartGallery w:val="Page Numbers (Bottom of Page)"/>
        <w:docPartUnique/>
      </w:docPartObj>
    </w:sdtPr>
    <w:sdtContent>
      <w:p w:rsidR="00991CCA" w:rsidRDefault="008C44C0">
        <w:pPr>
          <w:pStyle w:val="Piedepgina"/>
          <w:jc w:val="right"/>
        </w:pPr>
        <w:r>
          <w:fldChar w:fldCharType="begin"/>
        </w:r>
        <w:r w:rsidR="00991CCA">
          <w:instrText>PAGE   \* MERGEFORMAT</w:instrText>
        </w:r>
        <w:r>
          <w:fldChar w:fldCharType="separate"/>
        </w:r>
        <w:r w:rsidR="00102282" w:rsidRPr="00102282">
          <w:rPr>
            <w:noProof/>
            <w:lang w:val="es-ES"/>
          </w:rPr>
          <w:t>6</w:t>
        </w:r>
        <w:r>
          <w:fldChar w:fldCharType="end"/>
        </w:r>
      </w:p>
    </w:sdtContent>
  </w:sdt>
  <w:p w:rsidR="00991CCA" w:rsidRDefault="00991CCA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294E" w:rsidRDefault="00F7294E" w:rsidP="00991CCA">
      <w:pPr>
        <w:spacing w:after="0" w:line="240" w:lineRule="auto"/>
      </w:pPr>
      <w:r>
        <w:separator/>
      </w:r>
    </w:p>
  </w:footnote>
  <w:footnote w:type="continuationSeparator" w:id="1">
    <w:p w:rsidR="00F7294E" w:rsidRDefault="00F7294E" w:rsidP="00991CCA">
      <w:pPr>
        <w:spacing w:after="0" w:line="240" w:lineRule="auto"/>
      </w:pPr>
      <w:r>
        <w:continuationSeparator/>
      </w:r>
    </w:p>
  </w:footnote>
  <w:footnote w:id="2">
    <w:p w:rsidR="007D2D18" w:rsidRDefault="007D2D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7D2D18">
        <w:rPr>
          <w:rFonts w:ascii="Century Gothic" w:hAnsi="Century Gothic"/>
          <w:sz w:val="16"/>
          <w:szCs w:val="18"/>
        </w:rPr>
        <w:t>L</w:t>
      </w:r>
      <w:r>
        <w:rPr>
          <w:rFonts w:ascii="Century Gothic" w:hAnsi="Century Gothic"/>
          <w:sz w:val="16"/>
          <w:szCs w:val="18"/>
        </w:rPr>
        <w:t xml:space="preserve">as Personas Desaparecidas. </w:t>
      </w:r>
      <w:r w:rsidRPr="007D2D18">
        <w:rPr>
          <w:rFonts w:ascii="Century Gothic" w:hAnsi="Century Gothic"/>
          <w:sz w:val="16"/>
          <w:szCs w:val="18"/>
        </w:rPr>
        <w:t>Gu</w:t>
      </w:r>
      <w:r>
        <w:rPr>
          <w:rFonts w:ascii="Century Gothic" w:hAnsi="Century Gothic"/>
          <w:sz w:val="16"/>
          <w:szCs w:val="18"/>
        </w:rPr>
        <w:t>ía para parlamentarios,</w:t>
      </w:r>
      <w:r w:rsidRPr="007D2D18">
        <w:rPr>
          <w:rFonts w:ascii="Century Gothic" w:hAnsi="Century Gothic"/>
          <w:sz w:val="16"/>
          <w:szCs w:val="18"/>
        </w:rPr>
        <w:t xml:space="preserve"> Inter-parliamentary Union</w:t>
      </w:r>
      <w:r>
        <w:rPr>
          <w:rFonts w:ascii="Century Gothic" w:hAnsi="Century Gothic"/>
          <w:sz w:val="16"/>
          <w:szCs w:val="18"/>
        </w:rPr>
        <w:t>. R</w:t>
      </w:r>
      <w:r w:rsidRPr="007D2D18">
        <w:rPr>
          <w:rFonts w:ascii="Century Gothic" w:hAnsi="Century Gothic"/>
          <w:sz w:val="16"/>
          <w:szCs w:val="18"/>
        </w:rPr>
        <w:t xml:space="preserve">ecuperado el 28 de noviembre de 2019 de </w:t>
      </w:r>
      <w:hyperlink r:id="rId1" w:history="1">
        <w:r w:rsidRPr="007D2D18">
          <w:rPr>
            <w:rStyle w:val="Hipervnculo"/>
            <w:rFonts w:ascii="Century Gothic" w:hAnsi="Century Gothic"/>
            <w:sz w:val="16"/>
            <w:szCs w:val="18"/>
          </w:rPr>
          <w:t>https://www.icrc.org/es/doc/assets/files/other/icrc_003_1117.pdf</w:t>
        </w:r>
      </w:hyperlink>
    </w:p>
  </w:footnote>
  <w:footnote w:id="3">
    <w:p w:rsidR="0023646D" w:rsidRDefault="0023646D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23646D">
        <w:rPr>
          <w:rFonts w:ascii="Century Gothic" w:hAnsi="Century Gothic"/>
          <w:sz w:val="16"/>
        </w:rPr>
        <w:t>Convención Interamericana sobre Desaparición Forzada de Personas</w:t>
      </w:r>
      <w:r>
        <w:rPr>
          <w:rFonts w:ascii="Century Gothic" w:hAnsi="Century Gothic"/>
          <w:sz w:val="16"/>
        </w:rPr>
        <w:t xml:space="preserve">. Recuperado el 28 de noviembre de 2019 de </w:t>
      </w:r>
      <w:hyperlink r:id="rId2" w:history="1">
        <w:r w:rsidRPr="0023646D">
          <w:rPr>
            <w:rStyle w:val="Hipervnculo"/>
            <w:rFonts w:ascii="Century Gothic" w:hAnsi="Century Gothic"/>
            <w:sz w:val="16"/>
          </w:rPr>
          <w:t>https://www.oas.org/juridico/spanish/tratados/a-60.html</w:t>
        </w:r>
      </w:hyperlink>
    </w:p>
  </w:footnote>
  <w:footnote w:id="4">
    <w:p w:rsidR="00CB6BC2" w:rsidRDefault="00CB6BC2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CB6BC2">
        <w:rPr>
          <w:rFonts w:ascii="Century Gothic" w:hAnsi="Century Gothic"/>
          <w:sz w:val="16"/>
        </w:rPr>
        <w:t xml:space="preserve">Ficha Técnica Radilla Pacheco vs México. Corte Interamericana de Derechos Humanos, recuperado el 02 de diciembre de 2019 de </w:t>
      </w:r>
      <w:hyperlink r:id="rId3" w:history="1">
        <w:r w:rsidRPr="00CB6BC2">
          <w:rPr>
            <w:rStyle w:val="Hipervnculo"/>
            <w:rFonts w:ascii="Century Gothic" w:hAnsi="Century Gothic"/>
            <w:sz w:val="16"/>
          </w:rPr>
          <w:t>http://www.corteidh.or.cr/CF/jurisprudencia2/ficha_tecnica.cfm?nId_Ficha=360</w:t>
        </w:r>
      </w:hyperlink>
    </w:p>
  </w:footnote>
  <w:footnote w:id="5">
    <w:p w:rsidR="00FD73BA" w:rsidRDefault="00FD73BA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FD73BA">
        <w:rPr>
          <w:rFonts w:ascii="Century Gothic" w:hAnsi="Century Gothic"/>
          <w:sz w:val="16"/>
        </w:rPr>
        <w:t xml:space="preserve">Registro Nacional de Personas Extraviadas o Desaparecidas, recuperado el 02 de diciembre de 2019 de </w:t>
      </w:r>
      <w:hyperlink r:id="rId4" w:history="1">
        <w:r w:rsidRPr="00FD73BA">
          <w:rPr>
            <w:rStyle w:val="Hipervnculo"/>
            <w:rFonts w:ascii="Century Gothic" w:hAnsi="Century Gothic"/>
            <w:sz w:val="16"/>
          </w:rPr>
          <w:t>https://www.gob.mx/sesnsp/acciones-y-programas/registro-nacional-de-datos-de-personas-extraviadas-o-desaparecidas-rnped</w:t>
        </w:r>
      </w:hyperlink>
    </w:p>
  </w:footnote>
  <w:footnote w:id="6">
    <w:p w:rsidR="000D58BD" w:rsidRDefault="000D58BD" w:rsidP="000D58BD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FD73BA">
        <w:rPr>
          <w:rFonts w:ascii="Century Gothic" w:hAnsi="Century Gothic"/>
          <w:sz w:val="16"/>
        </w:rPr>
        <w:t>Hay más de 40 mil desaparecidos y 36 mil muertos sin identificar en México, reconoce Gobernación</w:t>
      </w:r>
      <w:r>
        <w:rPr>
          <w:rFonts w:ascii="Century Gothic" w:hAnsi="Century Gothic"/>
          <w:sz w:val="16"/>
        </w:rPr>
        <w:t>. Animal Político, recuperado el 02 de diciembre de 2019 de</w:t>
      </w:r>
      <w:r w:rsidRPr="00FD73BA">
        <w:rPr>
          <w:rFonts w:ascii="Century Gothic" w:hAnsi="Century Gothic"/>
          <w:sz w:val="12"/>
        </w:rPr>
        <w:t xml:space="preserve"> </w:t>
      </w:r>
      <w:hyperlink r:id="rId5" w:history="1">
        <w:r w:rsidRPr="00FD73BA">
          <w:rPr>
            <w:rStyle w:val="Hipervnculo"/>
            <w:rFonts w:ascii="Century Gothic" w:hAnsi="Century Gothic"/>
            <w:sz w:val="16"/>
          </w:rPr>
          <w:t>https://www.animalpolitico.com/2019/01/40-mil-desaparecidos-mexico-victimas-sin-identificar/</w:t>
        </w:r>
      </w:hyperlink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CCA" w:rsidRPr="00991CCA" w:rsidRDefault="00102282" w:rsidP="00991CCA">
    <w:pPr>
      <w:pStyle w:val="Encabezado"/>
      <w:jc w:val="right"/>
      <w:rPr>
        <w:rFonts w:ascii="Century Gothic" w:hAnsi="Century Gothic"/>
      </w:rPr>
    </w:pPr>
    <w:r w:rsidRPr="00102282">
      <w:rPr>
        <w:rFonts w:ascii="Century Gothic" w:hAnsi="Century Gothic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-575310</wp:posOffset>
          </wp:positionH>
          <wp:positionV relativeFrom="paragraph">
            <wp:posOffset>157480</wp:posOffset>
          </wp:positionV>
          <wp:extent cx="1057275" cy="1019175"/>
          <wp:effectExtent l="19050" t="0" r="9525" b="0"/>
          <wp:wrapNone/>
          <wp:docPr id="1" name="Imagen 1" descr="LogoCongreso-Final-01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Congreso-Final-01 (1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1019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02282">
      <w:rPr>
        <w:rFonts w:ascii="Century Gothic" w:hAnsi="Century Gothic"/>
      </w:rPr>
      <w:t xml:space="preserve"> </w:t>
    </w:r>
    <w:r w:rsidR="00991CCA" w:rsidRPr="00991CCA">
      <w:rPr>
        <w:rFonts w:ascii="Century Gothic" w:hAnsi="Century Gothic"/>
      </w:rPr>
      <w:t>“2019, año internacional de las lenguas indígenas”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F0F36"/>
    <w:rsid w:val="000A7214"/>
    <w:rsid w:val="000D58BD"/>
    <w:rsid w:val="000D7573"/>
    <w:rsid w:val="000E6F33"/>
    <w:rsid w:val="00102282"/>
    <w:rsid w:val="00143FB5"/>
    <w:rsid w:val="00150EA7"/>
    <w:rsid w:val="001D2038"/>
    <w:rsid w:val="001F6465"/>
    <w:rsid w:val="00205937"/>
    <w:rsid w:val="0023646D"/>
    <w:rsid w:val="002A7C47"/>
    <w:rsid w:val="002D28A8"/>
    <w:rsid w:val="002F0F36"/>
    <w:rsid w:val="00336318"/>
    <w:rsid w:val="003935B4"/>
    <w:rsid w:val="004925D2"/>
    <w:rsid w:val="004A2A0E"/>
    <w:rsid w:val="004D57B8"/>
    <w:rsid w:val="005429D1"/>
    <w:rsid w:val="00580BF7"/>
    <w:rsid w:val="00630A28"/>
    <w:rsid w:val="00662349"/>
    <w:rsid w:val="006D41CF"/>
    <w:rsid w:val="006E5768"/>
    <w:rsid w:val="007221C6"/>
    <w:rsid w:val="00750D16"/>
    <w:rsid w:val="007752B9"/>
    <w:rsid w:val="007D2D18"/>
    <w:rsid w:val="00821C15"/>
    <w:rsid w:val="00832C3D"/>
    <w:rsid w:val="0087253F"/>
    <w:rsid w:val="008A4316"/>
    <w:rsid w:val="008C44C0"/>
    <w:rsid w:val="00945D27"/>
    <w:rsid w:val="00951272"/>
    <w:rsid w:val="00991CCA"/>
    <w:rsid w:val="009B0BC1"/>
    <w:rsid w:val="009E5D8A"/>
    <w:rsid w:val="00A613BE"/>
    <w:rsid w:val="00AD42F4"/>
    <w:rsid w:val="00B20D06"/>
    <w:rsid w:val="00B3558D"/>
    <w:rsid w:val="00B60FB6"/>
    <w:rsid w:val="00BC4EAE"/>
    <w:rsid w:val="00C918AA"/>
    <w:rsid w:val="00CB6BC2"/>
    <w:rsid w:val="00CF6D51"/>
    <w:rsid w:val="00D3511A"/>
    <w:rsid w:val="00D54857"/>
    <w:rsid w:val="00DB789C"/>
    <w:rsid w:val="00DF3453"/>
    <w:rsid w:val="00EE0770"/>
    <w:rsid w:val="00EF746F"/>
    <w:rsid w:val="00F7294E"/>
    <w:rsid w:val="00F97B23"/>
    <w:rsid w:val="00FB1454"/>
    <w:rsid w:val="00FD73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44C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91C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1CCA"/>
  </w:style>
  <w:style w:type="paragraph" w:styleId="Piedepgina">
    <w:name w:val="footer"/>
    <w:basedOn w:val="Normal"/>
    <w:link w:val="PiedepginaCar"/>
    <w:uiPriority w:val="99"/>
    <w:unhideWhenUsed/>
    <w:rsid w:val="00991C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1CCA"/>
  </w:style>
  <w:style w:type="paragraph" w:customStyle="1" w:styleId="Body">
    <w:name w:val="Body"/>
    <w:rsid w:val="00991CC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B789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B789C"/>
    <w:rPr>
      <w:sz w:val="20"/>
      <w:szCs w:val="20"/>
    </w:rPr>
  </w:style>
  <w:style w:type="character" w:styleId="Refdenotaalpie">
    <w:name w:val="footnote reference"/>
    <w:uiPriority w:val="99"/>
    <w:semiHidden/>
    <w:unhideWhenUsed/>
    <w:rsid w:val="00DB789C"/>
    <w:rPr>
      <w:vertAlign w:val="superscript"/>
    </w:rPr>
  </w:style>
  <w:style w:type="character" w:styleId="Hipervnculo">
    <w:name w:val="Hyperlink"/>
    <w:basedOn w:val="Fuentedeprrafopredeter"/>
    <w:uiPriority w:val="99"/>
    <w:semiHidden/>
    <w:unhideWhenUsed/>
    <w:rsid w:val="007D2D18"/>
    <w:rPr>
      <w:color w:val="0000FF"/>
      <w:u w:val="single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FD73BA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FD73BA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FD73BA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A72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72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5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rteidh.or.cr/CF/jurisprudencia2/ficha_tecnica.cfm?nId_Ficha=360" TargetMode="External"/><Relationship Id="rId2" Type="http://schemas.openxmlformats.org/officeDocument/2006/relationships/hyperlink" Target="https://www.oas.org/juridico/spanish/tratados/a-60.html" TargetMode="External"/><Relationship Id="rId1" Type="http://schemas.openxmlformats.org/officeDocument/2006/relationships/hyperlink" Target="https://www.icrc.org/es/doc/assets/files/other/icrc_003_1117.pdf" TargetMode="External"/><Relationship Id="rId5" Type="http://schemas.openxmlformats.org/officeDocument/2006/relationships/hyperlink" Target="https://www.animalpolitico.com/2019/01/40-mil-desaparecidos-mexico-victimas-sin-identificar/" TargetMode="External"/><Relationship Id="rId4" Type="http://schemas.openxmlformats.org/officeDocument/2006/relationships/hyperlink" Target="https://www.gob.mx/sesnsp/acciones-y-programas/registro-nacional-de-datos-de-personas-extraviadas-o-desaparecidas-rnped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CE627F-3491-45CD-9D90-5C9A8969A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990</Words>
  <Characters>5451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Jocelyne Ruelas Juárez</dc:creator>
  <cp:lastModifiedBy>achavez</cp:lastModifiedBy>
  <cp:revision>2</cp:revision>
  <cp:lastPrinted>2019-12-03T17:21:00Z</cp:lastPrinted>
  <dcterms:created xsi:type="dcterms:W3CDTF">2019-12-05T18:10:00Z</dcterms:created>
  <dcterms:modified xsi:type="dcterms:W3CDTF">2019-12-05T18:10:00Z</dcterms:modified>
</cp:coreProperties>
</file>