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6CF" w:rsidRPr="002B59E8" w:rsidRDefault="002746CF" w:rsidP="002746CF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2B59E8">
        <w:rPr>
          <w:rFonts w:ascii="Century Gothic" w:hAnsi="Century Gothic" w:cs="Arial"/>
          <w:b/>
          <w:sz w:val="24"/>
          <w:szCs w:val="24"/>
        </w:rPr>
        <w:t>H. CONGRESO DEL ESTADO DE CHIHUAHUA</w:t>
      </w:r>
    </w:p>
    <w:p w:rsidR="002746CF" w:rsidRPr="002B59E8" w:rsidRDefault="002746CF" w:rsidP="002746CF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2B59E8">
        <w:rPr>
          <w:rFonts w:ascii="Century Gothic" w:hAnsi="Century Gothic" w:cs="Arial"/>
          <w:b/>
          <w:sz w:val="24"/>
          <w:szCs w:val="24"/>
        </w:rPr>
        <w:t>P R E S E N T E.-</w:t>
      </w:r>
    </w:p>
    <w:p w:rsidR="002746CF" w:rsidRPr="002B59E8" w:rsidRDefault="002746C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4"/>
          <w:szCs w:val="24"/>
          <w:lang w:eastAsia="es-ES"/>
        </w:rPr>
      </w:pPr>
    </w:p>
    <w:p w:rsidR="002746CF" w:rsidRDefault="00BE6DE2" w:rsidP="0086175F">
      <w:pPr>
        <w:spacing w:after="0" w:line="360" w:lineRule="auto"/>
        <w:jc w:val="both"/>
        <w:rPr>
          <w:rFonts w:ascii="Century Gothic" w:eastAsia="Arial Unicode MS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Los que 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>suscri</w:t>
      </w:r>
      <w:r>
        <w:rPr>
          <w:rFonts w:ascii="Century Gothic" w:eastAsia="Times New Roman" w:hAnsi="Century Gothic" w:cs="Arial"/>
          <w:sz w:val="24"/>
          <w:szCs w:val="24"/>
          <w:lang w:eastAsia="es-ES"/>
        </w:rPr>
        <w:t>ben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</w:t>
      </w:r>
      <w:r w:rsidR="002746CF" w:rsidRPr="002B59E8">
        <w:rPr>
          <w:rFonts w:ascii="Century Gothic" w:eastAsia="Times New Roman" w:hAnsi="Century Gothic" w:cs="Arial"/>
          <w:b/>
          <w:sz w:val="24"/>
          <w:szCs w:val="24"/>
          <w:lang w:eastAsia="es-ES"/>
        </w:rPr>
        <w:t>Miguel Ángel Colunga Martínez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>,</w:t>
      </w:r>
      <w:r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</w:t>
      </w:r>
      <w:r>
        <w:rPr>
          <w:rFonts w:ascii="Century Gothic" w:eastAsia="Times New Roman" w:hAnsi="Century Gothic" w:cs="Arial"/>
          <w:b/>
          <w:sz w:val="24"/>
          <w:szCs w:val="24"/>
          <w:lang w:eastAsia="es-ES"/>
        </w:rPr>
        <w:t>Ana Carmen Estrada Gracia, Lourdes Beatriz Valle Armendáriz, Leticia Ochoa Martínez, Francisco Humberto Chávez Herrera y Benjamín Carrera Chávez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en </w:t>
      </w:r>
      <w:r>
        <w:rPr>
          <w:rFonts w:ascii="Century Gothic" w:eastAsia="Times New Roman" w:hAnsi="Century Gothic" w:cs="Arial"/>
          <w:sz w:val="24"/>
          <w:szCs w:val="24"/>
          <w:lang w:eastAsia="es-ES"/>
        </w:rPr>
        <w:t>nuestro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carácter</w:t>
      </w:r>
      <w:r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     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de Diputado</w:t>
      </w:r>
      <w:r>
        <w:rPr>
          <w:rFonts w:ascii="Century Gothic" w:eastAsia="Times New Roman" w:hAnsi="Century Gothic" w:cs="Arial"/>
          <w:sz w:val="24"/>
          <w:szCs w:val="24"/>
          <w:lang w:eastAsia="es-ES"/>
        </w:rPr>
        <w:t>s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</w:t>
      </w:r>
      <w:r>
        <w:rPr>
          <w:rFonts w:ascii="Century Gothic" w:eastAsia="Times New Roman" w:hAnsi="Century Gothic" w:cs="Arial"/>
          <w:sz w:val="24"/>
          <w:szCs w:val="24"/>
          <w:lang w:eastAsia="es-ES"/>
        </w:rPr>
        <w:t>de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la Sexagésima Sexta Legislatura, e integrante de la </w:t>
      </w:r>
      <w:r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  </w:t>
      </w:r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>Fracción Parlamentaria de Morena, en uso de las facult</w:t>
      </w:r>
      <w:bookmarkStart w:id="0" w:name="_GoBack"/>
      <w:bookmarkEnd w:id="0"/>
      <w:r w:rsidR="002746CF" w:rsidRPr="002B59E8">
        <w:rPr>
          <w:rFonts w:ascii="Century Gothic" w:eastAsia="Times New Roman" w:hAnsi="Century Gothic" w:cs="Arial"/>
          <w:sz w:val="24"/>
          <w:szCs w:val="24"/>
          <w:lang w:eastAsia="es-ES"/>
        </w:rPr>
        <w:t xml:space="preserve">ades conferidas por el artículo 68, fracción I de la Constitución Política del Estado de Chihuahua, así como lo dispuesto en los artículos 170 y 171 de la Ley Orgánica del Poder Legislativo del Estado de Chihuahua, así como los numerales 75 y 76 del Reglamento Interior de Prácticas Parlamentarias del Poder Legislativo, todos estos ordenamientos del Estado de Chihuahua, es que acudimos ante esta Honorable Representación Popular, a fin de </w:t>
      </w:r>
      <w:r w:rsidR="002746CF" w:rsidRPr="002B59E8">
        <w:rPr>
          <w:rFonts w:ascii="Century Gothic" w:eastAsia="Times New Roman" w:hAnsi="Century Gothic" w:cs="Arial"/>
          <w:b/>
          <w:sz w:val="24"/>
          <w:szCs w:val="24"/>
          <w:lang w:eastAsia="es-ES"/>
        </w:rPr>
        <w:t xml:space="preserve">presentar </w:t>
      </w:r>
      <w:r w:rsidR="002746CF" w:rsidRPr="002B59E8">
        <w:rPr>
          <w:rFonts w:ascii="Century Gothic" w:eastAsia="Arial Unicode MS" w:hAnsi="Century Gothic" w:cs="Arial"/>
          <w:b/>
          <w:sz w:val="24"/>
          <w:szCs w:val="24"/>
        </w:rPr>
        <w:t>Iniciativa con</w:t>
      </w:r>
      <w:r>
        <w:rPr>
          <w:rFonts w:ascii="Century Gothic" w:eastAsia="Arial Unicode MS" w:hAnsi="Century Gothic" w:cs="Arial"/>
          <w:b/>
          <w:sz w:val="24"/>
          <w:szCs w:val="24"/>
        </w:rPr>
        <w:t xml:space="preserve"> </w:t>
      </w:r>
      <w:r w:rsidR="002746CF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carácter de Decreto con el objeto </w:t>
      </w:r>
      <w:r w:rsidR="00BF66BC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adicionar un </w:t>
      </w:r>
      <w:r w:rsidR="00417A26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artículo 39</w:t>
      </w:r>
      <w:r w:rsidR="00BF66BC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bis al</w:t>
      </w:r>
      <w:r w:rsidR="00417A26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Código Fiscal del Estado de Chihuahua con el propósito de</w:t>
      </w:r>
      <w:r w:rsidR="00BF66BC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destinar el 30% de lo</w:t>
      </w:r>
      <w:r w:rsidR="00163646">
        <w:rPr>
          <w:rFonts w:ascii="Century Gothic" w:eastAsia="Arial Unicode MS" w:hAnsi="Century Gothic" w:cs="Arial"/>
          <w:b/>
          <w:sz w:val="24"/>
          <w:szCs w:val="24"/>
        </w:rPr>
        <w:t>s derechos</w:t>
      </w:r>
      <w:r w:rsidR="00BF66BC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recabado</w:t>
      </w:r>
      <w:r w:rsidR="00163646">
        <w:rPr>
          <w:rFonts w:ascii="Century Gothic" w:eastAsia="Arial Unicode MS" w:hAnsi="Century Gothic" w:cs="Arial"/>
          <w:b/>
          <w:sz w:val="24"/>
          <w:szCs w:val="24"/>
        </w:rPr>
        <w:t>s</w:t>
      </w:r>
      <w:r w:rsidR="00BF66BC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por concepto de multas a la Ley de Vialidad y Tránsito, se destine a la mejora de la infraestructura y señalización vial</w:t>
      </w:r>
      <w:r w:rsidR="00417A26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</w:t>
      </w:r>
      <w:r w:rsidR="002746CF" w:rsidRPr="002B59E8">
        <w:rPr>
          <w:rFonts w:ascii="Century Gothic" w:eastAsia="Arial Unicode MS" w:hAnsi="Century Gothic" w:cs="Arial"/>
          <w:b/>
          <w:sz w:val="24"/>
          <w:szCs w:val="24"/>
        </w:rPr>
        <w:t xml:space="preserve"> </w:t>
      </w:r>
      <w:r w:rsidR="002746CF" w:rsidRPr="002B59E8">
        <w:rPr>
          <w:rFonts w:ascii="Century Gothic" w:eastAsia="Arial Unicode MS" w:hAnsi="Century Gothic" w:cs="Arial"/>
          <w:sz w:val="24"/>
          <w:szCs w:val="24"/>
        </w:rPr>
        <w:t>Lo anterior con sustento en la siguiente:</w:t>
      </w:r>
    </w:p>
    <w:p w:rsidR="00BE6DE2" w:rsidRPr="0086175F" w:rsidRDefault="00BE6DE2" w:rsidP="0086175F">
      <w:pPr>
        <w:spacing w:after="0" w:line="360" w:lineRule="auto"/>
        <w:jc w:val="both"/>
        <w:rPr>
          <w:rFonts w:ascii="Century Gothic" w:eastAsia="Times New Roman" w:hAnsi="Century Gothic" w:cs="Arial"/>
          <w:b/>
          <w:sz w:val="24"/>
          <w:szCs w:val="24"/>
          <w:lang w:eastAsia="es-ES"/>
        </w:rPr>
      </w:pPr>
    </w:p>
    <w:p w:rsidR="002746CF" w:rsidRPr="002B59E8" w:rsidRDefault="002746CF" w:rsidP="002746CF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2746CF" w:rsidRPr="002B59E8" w:rsidRDefault="002746CF" w:rsidP="002746CF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2B59E8">
        <w:rPr>
          <w:rFonts w:ascii="Century Gothic" w:hAnsi="Century Gothic" w:cs="Arial"/>
          <w:b/>
          <w:sz w:val="24"/>
          <w:szCs w:val="24"/>
        </w:rPr>
        <w:t>E X P O S I C I Ó N  D E  M O T I V O S:</w:t>
      </w:r>
    </w:p>
    <w:p w:rsidR="00486B84" w:rsidRPr="002B59E8" w:rsidRDefault="00486B84" w:rsidP="00E047DB">
      <w:pPr>
        <w:jc w:val="both"/>
        <w:rPr>
          <w:rFonts w:ascii="Century Gothic" w:hAnsi="Century Gothic"/>
          <w:sz w:val="24"/>
          <w:szCs w:val="24"/>
        </w:rPr>
      </w:pPr>
    </w:p>
    <w:p w:rsidR="00F92D80" w:rsidRPr="002B59E8" w:rsidRDefault="00CB3869" w:rsidP="00CB3869">
      <w:pPr>
        <w:jc w:val="both"/>
        <w:rPr>
          <w:rFonts w:ascii="Century Gothic" w:hAnsi="Century Gothic" w:cs="Arial"/>
          <w:sz w:val="24"/>
          <w:szCs w:val="24"/>
        </w:rPr>
      </w:pPr>
      <w:r w:rsidRPr="002B59E8">
        <w:rPr>
          <w:rFonts w:ascii="Century Gothic" w:hAnsi="Century Gothic" w:cs="Arial"/>
          <w:sz w:val="24"/>
          <w:szCs w:val="24"/>
        </w:rPr>
        <w:t xml:space="preserve">En </w:t>
      </w:r>
      <w:r w:rsidR="001B684F">
        <w:rPr>
          <w:rFonts w:ascii="Century Gothic" w:hAnsi="Century Gothic" w:cs="Arial"/>
          <w:sz w:val="24"/>
          <w:szCs w:val="24"/>
        </w:rPr>
        <w:t xml:space="preserve">el municipio de </w:t>
      </w:r>
      <w:r w:rsidR="00F92D80" w:rsidRPr="002B59E8">
        <w:rPr>
          <w:rFonts w:ascii="Century Gothic" w:hAnsi="Century Gothic" w:cs="Arial"/>
          <w:sz w:val="24"/>
          <w:szCs w:val="24"/>
        </w:rPr>
        <w:t>Chihuahua</w:t>
      </w:r>
      <w:r w:rsidRPr="002B59E8">
        <w:rPr>
          <w:rFonts w:ascii="Century Gothic" w:hAnsi="Century Gothic" w:cs="Arial"/>
          <w:sz w:val="24"/>
          <w:szCs w:val="24"/>
        </w:rPr>
        <w:t>, así como en los diferentes municipios del Estado</w:t>
      </w:r>
      <w:r w:rsidR="005E4893">
        <w:rPr>
          <w:rFonts w:ascii="Century Gothic" w:hAnsi="Century Gothic" w:cs="Arial"/>
          <w:sz w:val="24"/>
          <w:szCs w:val="24"/>
        </w:rPr>
        <w:t>,</w:t>
      </w:r>
      <w:r w:rsidRPr="002B59E8">
        <w:rPr>
          <w:rFonts w:ascii="Century Gothic" w:hAnsi="Century Gothic" w:cs="Arial"/>
          <w:sz w:val="24"/>
          <w:szCs w:val="24"/>
        </w:rPr>
        <w:t xml:space="preserve"> las principales vialidades y demás calles se encuentran </w:t>
      </w:r>
      <w:r w:rsidR="00BE6DE2">
        <w:rPr>
          <w:rFonts w:ascii="Century Gothic" w:hAnsi="Century Gothic" w:cs="Arial"/>
          <w:sz w:val="24"/>
          <w:szCs w:val="24"/>
        </w:rPr>
        <w:t xml:space="preserve"> </w:t>
      </w:r>
      <w:r w:rsidRPr="002B59E8">
        <w:rPr>
          <w:rFonts w:ascii="Century Gothic" w:hAnsi="Century Gothic" w:cs="Arial"/>
          <w:sz w:val="24"/>
          <w:szCs w:val="24"/>
        </w:rPr>
        <w:t>notoriamente dañadas y en constante deterioro</w:t>
      </w:r>
      <w:r w:rsidR="00F92D80" w:rsidRPr="002B59E8">
        <w:rPr>
          <w:rFonts w:ascii="Century Gothic" w:hAnsi="Century Gothic" w:cs="Arial"/>
          <w:sz w:val="24"/>
          <w:szCs w:val="24"/>
        </w:rPr>
        <w:t xml:space="preserve">, lo anterior hoy en </w:t>
      </w:r>
      <w:r w:rsidR="002B59E8" w:rsidRPr="002B59E8">
        <w:rPr>
          <w:rFonts w:ascii="Century Gothic" w:hAnsi="Century Gothic" w:cs="Arial"/>
          <w:sz w:val="24"/>
          <w:szCs w:val="24"/>
        </w:rPr>
        <w:t>día</w:t>
      </w:r>
      <w:r w:rsidR="00F92D80" w:rsidRPr="002B59E8">
        <w:rPr>
          <w:rFonts w:ascii="Century Gothic" w:hAnsi="Century Gothic" w:cs="Arial"/>
          <w:sz w:val="24"/>
          <w:szCs w:val="24"/>
        </w:rPr>
        <w:t xml:space="preserve"> es </w:t>
      </w:r>
      <w:r w:rsidR="002B59E8" w:rsidRPr="002B59E8">
        <w:rPr>
          <w:rFonts w:ascii="Century Gothic" w:hAnsi="Century Gothic" w:cs="Arial"/>
          <w:sz w:val="24"/>
          <w:szCs w:val="24"/>
        </w:rPr>
        <w:lastRenderedPageBreak/>
        <w:t>más</w:t>
      </w:r>
      <w:r w:rsidR="00F92D80" w:rsidRPr="002B59E8">
        <w:rPr>
          <w:rFonts w:ascii="Century Gothic" w:hAnsi="Century Gothic" w:cs="Arial"/>
          <w:sz w:val="24"/>
          <w:szCs w:val="24"/>
        </w:rPr>
        <w:t xml:space="preserve"> evidente lo que ha generado un malestar manifiesto de nuestros representados en los principales municipios del estado, ello aunado </w:t>
      </w:r>
      <w:r w:rsidRPr="002B59E8">
        <w:rPr>
          <w:rFonts w:ascii="Century Gothic" w:hAnsi="Century Gothic" w:cs="Arial"/>
          <w:sz w:val="24"/>
          <w:szCs w:val="24"/>
        </w:rPr>
        <w:t>a la falta</w:t>
      </w:r>
      <w:r w:rsidR="00F92D80" w:rsidRPr="002B59E8">
        <w:rPr>
          <w:rFonts w:ascii="Century Gothic" w:hAnsi="Century Gothic" w:cs="Arial"/>
          <w:sz w:val="24"/>
          <w:szCs w:val="24"/>
        </w:rPr>
        <w:t xml:space="preserve"> de un programa emergente que haya permitido darle una respuesta  a las diferentes quejas de los ciudadanos.</w:t>
      </w:r>
    </w:p>
    <w:p w:rsidR="00CB3869" w:rsidRPr="002B59E8" w:rsidRDefault="00F92D80" w:rsidP="00CB3869">
      <w:pPr>
        <w:jc w:val="both"/>
        <w:rPr>
          <w:rFonts w:ascii="Century Gothic" w:hAnsi="Century Gothic" w:cs="Arial"/>
          <w:sz w:val="24"/>
          <w:szCs w:val="24"/>
        </w:rPr>
      </w:pPr>
      <w:r w:rsidRPr="002B59E8">
        <w:rPr>
          <w:rFonts w:ascii="Century Gothic" w:hAnsi="Century Gothic" w:cs="Arial"/>
          <w:sz w:val="24"/>
          <w:szCs w:val="24"/>
        </w:rPr>
        <w:t xml:space="preserve">Como representante popular me han hecho del conocimiento el sentir de </w:t>
      </w:r>
      <w:r w:rsidR="00BE6DE2">
        <w:rPr>
          <w:rFonts w:ascii="Century Gothic" w:hAnsi="Century Gothic" w:cs="Arial"/>
          <w:sz w:val="24"/>
          <w:szCs w:val="24"/>
        </w:rPr>
        <w:t xml:space="preserve"> </w:t>
      </w:r>
      <w:r w:rsidRPr="002B59E8">
        <w:rPr>
          <w:rFonts w:ascii="Century Gothic" w:hAnsi="Century Gothic" w:cs="Arial"/>
          <w:sz w:val="24"/>
          <w:szCs w:val="24"/>
        </w:rPr>
        <w:t>los ciudadanos en relación a la falta de atención</w:t>
      </w:r>
      <w:r w:rsidR="00E9717E" w:rsidRPr="002B59E8">
        <w:rPr>
          <w:rFonts w:ascii="Century Gothic" w:hAnsi="Century Gothic" w:cs="Arial"/>
          <w:sz w:val="24"/>
          <w:szCs w:val="24"/>
        </w:rPr>
        <w:t xml:space="preserve"> y</w:t>
      </w:r>
      <w:r w:rsidRPr="002B59E8">
        <w:rPr>
          <w:rFonts w:ascii="Century Gothic" w:hAnsi="Century Gothic" w:cs="Arial"/>
          <w:sz w:val="24"/>
          <w:szCs w:val="24"/>
        </w:rPr>
        <w:t xml:space="preserve"> r</w:t>
      </w:r>
      <w:r w:rsidR="00CB3869" w:rsidRPr="002B59E8">
        <w:rPr>
          <w:rFonts w:ascii="Century Gothic" w:hAnsi="Century Gothic" w:cs="Arial"/>
          <w:sz w:val="24"/>
          <w:szCs w:val="24"/>
        </w:rPr>
        <w:t xml:space="preserve">espuesta de las denuncias en las cuales </w:t>
      </w:r>
      <w:r w:rsidR="002B59E8" w:rsidRPr="002B59E8">
        <w:rPr>
          <w:rFonts w:ascii="Century Gothic" w:hAnsi="Century Gothic" w:cs="Arial"/>
          <w:sz w:val="24"/>
          <w:szCs w:val="24"/>
        </w:rPr>
        <w:t>les</w:t>
      </w:r>
      <w:r w:rsidR="00CB3869" w:rsidRPr="002B59E8">
        <w:rPr>
          <w:rFonts w:ascii="Century Gothic" w:hAnsi="Century Gothic" w:cs="Arial"/>
          <w:sz w:val="24"/>
          <w:szCs w:val="24"/>
        </w:rPr>
        <w:t xml:space="preserve"> hacen del conocimiento a las autoridades correspondientes en las pésimas condicio</w:t>
      </w:r>
      <w:r w:rsidR="00E9717E" w:rsidRPr="002B59E8">
        <w:rPr>
          <w:rFonts w:ascii="Century Gothic" w:hAnsi="Century Gothic" w:cs="Arial"/>
          <w:sz w:val="24"/>
          <w:szCs w:val="24"/>
        </w:rPr>
        <w:t>nes que se encuentran las</w:t>
      </w:r>
      <w:r w:rsidR="00BE6DE2">
        <w:rPr>
          <w:rFonts w:ascii="Century Gothic" w:hAnsi="Century Gothic" w:cs="Arial"/>
          <w:sz w:val="24"/>
          <w:szCs w:val="24"/>
        </w:rPr>
        <w:t xml:space="preserve"> </w:t>
      </w:r>
      <w:r w:rsidR="00E9717E" w:rsidRPr="002B59E8">
        <w:rPr>
          <w:rFonts w:ascii="Century Gothic" w:hAnsi="Century Gothic" w:cs="Arial"/>
          <w:sz w:val="24"/>
          <w:szCs w:val="24"/>
        </w:rPr>
        <w:t xml:space="preserve"> avenidas y calles</w:t>
      </w:r>
      <w:r w:rsidR="00CB3869" w:rsidRPr="002B59E8">
        <w:rPr>
          <w:rFonts w:ascii="Century Gothic" w:hAnsi="Century Gothic" w:cs="Arial"/>
          <w:sz w:val="24"/>
          <w:szCs w:val="24"/>
        </w:rPr>
        <w:t xml:space="preserve">. </w:t>
      </w:r>
    </w:p>
    <w:p w:rsidR="00CB3869" w:rsidRPr="002B59E8" w:rsidRDefault="00CB3869" w:rsidP="00CB38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Textoennegrita"/>
          <w:rFonts w:ascii="Century Gothic" w:hAnsi="Century Gothic" w:cs="Arial"/>
          <w:b w:val="0"/>
          <w:color w:val="000000" w:themeColor="text1"/>
        </w:rPr>
      </w:pPr>
      <w:r w:rsidRPr="002B59E8">
        <w:rPr>
          <w:rFonts w:ascii="Century Gothic" w:hAnsi="Century Gothic" w:cs="Arial"/>
          <w:color w:val="000000" w:themeColor="text1"/>
        </w:rPr>
        <w:t>El constante problema en la ciudad derivado de los baches ha sido por muchos años un problema que no se atiende de lleno, según una encuesta realizada por El </w:t>
      </w:r>
      <w:hyperlink r:id="rId8" w:tgtFrame="_blank" w:history="1">
        <w:r w:rsidRPr="002B59E8">
          <w:rPr>
            <w:rStyle w:val="Hipervnculo"/>
            <w:rFonts w:ascii="Century Gothic" w:hAnsi="Century Gothic" w:cs="Arial"/>
            <w:color w:val="000000" w:themeColor="text1"/>
            <w:u w:val="none"/>
          </w:rPr>
          <w:t>Instituto Mexicano del Cemento y del Concreto </w:t>
        </w:r>
      </w:hyperlink>
      <w:r w:rsidRPr="002B59E8">
        <w:rPr>
          <w:rFonts w:ascii="Century Gothic" w:hAnsi="Century Gothic" w:cs="Arial"/>
          <w:color w:val="000000" w:themeColor="text1"/>
        </w:rPr>
        <w:t>(IMCYC) junto con la firma especializada en investigación</w:t>
      </w:r>
      <w:hyperlink r:id="rId9" w:tgtFrame="_blank" w:history="1">
        <w:r w:rsidRPr="002B59E8">
          <w:rPr>
            <w:rStyle w:val="Hipervnculo"/>
            <w:rFonts w:ascii="Century Gothic" w:hAnsi="Century Gothic" w:cs="Arial"/>
            <w:color w:val="000000" w:themeColor="text1"/>
            <w:u w:val="none"/>
          </w:rPr>
          <w:t> De La Riva Group</w:t>
        </w:r>
      </w:hyperlink>
      <w:r w:rsidRPr="002B59E8">
        <w:rPr>
          <w:rFonts w:ascii="Century Gothic" w:hAnsi="Century Gothic" w:cs="Arial"/>
          <w:color w:val="000000" w:themeColor="text1"/>
        </w:rPr>
        <w:t>, realizaron un </w:t>
      </w:r>
      <w:r w:rsidRPr="002B59E8">
        <w:rPr>
          <w:rStyle w:val="Textoennegrita"/>
          <w:rFonts w:ascii="Century Gothic" w:hAnsi="Century Gothic" w:cs="Arial"/>
          <w:b w:val="0"/>
          <w:color w:val="000000" w:themeColor="text1"/>
        </w:rPr>
        <w:t>estudio nacional para conocer la opinión de quienes transitan por vialidades urbanas.</w:t>
      </w:r>
    </w:p>
    <w:p w:rsidR="00CB3869" w:rsidRPr="002B59E8" w:rsidRDefault="00CB3869" w:rsidP="00CB38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b/>
          <w:color w:val="000000" w:themeColor="text1"/>
        </w:rPr>
      </w:pPr>
    </w:p>
    <w:p w:rsidR="00CB3869" w:rsidRPr="002B59E8" w:rsidRDefault="00CB3869" w:rsidP="00CB38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  <w:r w:rsidRPr="002B59E8">
        <w:rPr>
          <w:rFonts w:ascii="Century Gothic" w:hAnsi="Century Gothic" w:cs="Arial"/>
          <w:color w:val="000000" w:themeColor="text1"/>
        </w:rPr>
        <w:t>La encuesta se realizó a 3,088 personas entre hombres y mujeres de 18 años en adelante que conducen autos en los 32 estados de la República Mexicana.</w:t>
      </w:r>
    </w:p>
    <w:p w:rsidR="00E9717E" w:rsidRPr="002B59E8" w:rsidRDefault="00E9717E" w:rsidP="00CB386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</w:p>
    <w:p w:rsidR="00276EC5" w:rsidRPr="002B59E8" w:rsidRDefault="00CB3869" w:rsidP="00276E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Textoennegrita"/>
          <w:rFonts w:ascii="Century Gothic" w:hAnsi="Century Gothic" w:cs="Arial"/>
          <w:b w:val="0"/>
          <w:color w:val="000000" w:themeColor="text1"/>
        </w:rPr>
      </w:pPr>
      <w:r w:rsidRPr="002B59E8">
        <w:rPr>
          <w:rFonts w:ascii="Century Gothic" w:hAnsi="Century Gothic" w:cs="Arial"/>
          <w:color w:val="000000" w:themeColor="text1"/>
        </w:rPr>
        <w:t>Entre los hallazgos más relevantes del estudio se encuentra que el</w:t>
      </w:r>
      <w:r w:rsidRPr="002B59E8">
        <w:rPr>
          <w:rStyle w:val="Textoennegrita"/>
          <w:rFonts w:ascii="Century Gothic" w:hAnsi="Century Gothic" w:cs="Arial"/>
          <w:color w:val="000000" w:themeColor="text1"/>
        </w:rPr>
        <w:t> </w:t>
      </w:r>
      <w:r w:rsidRPr="002B59E8">
        <w:rPr>
          <w:rStyle w:val="Textoennegrita"/>
          <w:rFonts w:ascii="Century Gothic" w:hAnsi="Century Gothic" w:cs="Arial"/>
          <w:b w:val="0"/>
          <w:color w:val="000000" w:themeColor="text1"/>
        </w:rPr>
        <w:t xml:space="preserve">83% de los entrevistados opinan que las calles están en mal estado y de acuerdo con </w:t>
      </w:r>
      <w:r w:rsidR="00BE6DE2">
        <w:rPr>
          <w:rStyle w:val="Textoennegrita"/>
          <w:rFonts w:ascii="Century Gothic" w:hAnsi="Century Gothic" w:cs="Arial"/>
          <w:b w:val="0"/>
          <w:color w:val="000000" w:themeColor="text1"/>
        </w:rPr>
        <w:t xml:space="preserve">     </w:t>
      </w:r>
      <w:r w:rsidRPr="002B59E8">
        <w:rPr>
          <w:rStyle w:val="Textoennegrita"/>
          <w:rFonts w:ascii="Century Gothic" w:hAnsi="Century Gothic" w:cs="Arial"/>
          <w:b w:val="0"/>
          <w:color w:val="000000" w:themeColor="text1"/>
        </w:rPr>
        <w:t>el 89%, los ba</w:t>
      </w:r>
      <w:r w:rsidR="00276EC5" w:rsidRPr="002B59E8">
        <w:rPr>
          <w:rStyle w:val="Textoennegrita"/>
          <w:rFonts w:ascii="Century Gothic" w:hAnsi="Century Gothic" w:cs="Arial"/>
          <w:b w:val="0"/>
          <w:color w:val="000000" w:themeColor="text1"/>
        </w:rPr>
        <w:t>ches son el principal problema.</w:t>
      </w:r>
    </w:p>
    <w:p w:rsidR="00276EC5" w:rsidRPr="002B59E8" w:rsidRDefault="00276EC5" w:rsidP="00276E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Style w:val="Textoennegrita"/>
          <w:rFonts w:ascii="Century Gothic" w:hAnsi="Century Gothic" w:cs="Arial"/>
          <w:b w:val="0"/>
          <w:color w:val="000000" w:themeColor="text1"/>
        </w:rPr>
      </w:pPr>
    </w:p>
    <w:p w:rsidR="00CB3869" w:rsidRPr="002B59E8" w:rsidRDefault="00CB3869" w:rsidP="00276E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  <w:r w:rsidRPr="002B59E8">
        <w:rPr>
          <w:rFonts w:ascii="Century Gothic" w:hAnsi="Century Gothic" w:cs="Arial"/>
          <w:color w:val="000000" w:themeColor="text1"/>
        </w:rPr>
        <w:t>Asimismo</w:t>
      </w:r>
      <w:r w:rsidRPr="002B59E8">
        <w:rPr>
          <w:rFonts w:ascii="Century Gothic" w:hAnsi="Century Gothic" w:cs="Arial"/>
          <w:b/>
          <w:color w:val="000000" w:themeColor="text1"/>
        </w:rPr>
        <w:t>,</w:t>
      </w:r>
      <w:r w:rsidRPr="002B59E8">
        <w:rPr>
          <w:rStyle w:val="Textoennegrita"/>
          <w:rFonts w:ascii="Century Gothic" w:hAnsi="Century Gothic" w:cs="Arial"/>
          <w:b w:val="0"/>
          <w:color w:val="000000" w:themeColor="text1"/>
        </w:rPr>
        <w:t> 96% de los encuestados responsabilizaron al gobierno de la calidad de las calles</w:t>
      </w:r>
      <w:r w:rsidRPr="002B59E8">
        <w:rPr>
          <w:rFonts w:ascii="Century Gothic" w:hAnsi="Century Gothic" w:cs="Arial"/>
          <w:color w:val="000000" w:themeColor="text1"/>
        </w:rPr>
        <w:t>, siendo el municipal (70%) el principal responsable, seguido del estatal (18%) y federal (8%).</w:t>
      </w:r>
    </w:p>
    <w:p w:rsidR="00276EC5" w:rsidRPr="002B59E8" w:rsidRDefault="00276EC5" w:rsidP="00276E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</w:p>
    <w:p w:rsidR="00CB3869" w:rsidRPr="002B59E8" w:rsidRDefault="00276EC5" w:rsidP="00276E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  <w:r w:rsidRPr="002B59E8">
        <w:rPr>
          <w:rFonts w:ascii="Century Gothic" w:hAnsi="Century Gothic" w:cs="Arial"/>
          <w:color w:val="000000" w:themeColor="text1"/>
        </w:rPr>
        <w:t>Ahora bien, si sumamos los problemas derivados de los baches, se desprenden accidentes viales que por tratar de esquivar un bache pierde</w:t>
      </w:r>
      <w:r w:rsidR="00BE6DE2">
        <w:rPr>
          <w:rFonts w:ascii="Century Gothic" w:hAnsi="Century Gothic" w:cs="Arial"/>
          <w:color w:val="000000" w:themeColor="text1"/>
        </w:rPr>
        <w:t xml:space="preserve">      </w:t>
      </w:r>
      <w:r w:rsidRPr="002B59E8">
        <w:rPr>
          <w:rFonts w:ascii="Century Gothic" w:hAnsi="Century Gothic" w:cs="Arial"/>
          <w:color w:val="000000" w:themeColor="text1"/>
        </w:rPr>
        <w:t xml:space="preserve"> el control impactándose con otro vehículo o incluso con la banqueta, por otra parte podemos encontrar llantas ponchadas, rines quebrados o incluso </w:t>
      </w:r>
      <w:r w:rsidRPr="002B59E8">
        <w:rPr>
          <w:rFonts w:ascii="Century Gothic" w:hAnsi="Century Gothic" w:cs="Arial"/>
          <w:color w:val="000000" w:themeColor="text1"/>
        </w:rPr>
        <w:lastRenderedPageBreak/>
        <w:t>accidentes a peatones</w:t>
      </w:r>
      <w:r w:rsidR="00E9717E" w:rsidRPr="002B59E8">
        <w:rPr>
          <w:rFonts w:ascii="Century Gothic" w:hAnsi="Century Gothic" w:cs="Arial"/>
          <w:color w:val="000000" w:themeColor="text1"/>
        </w:rPr>
        <w:t>, tal situación que hoy citan los medios de comunicación.</w:t>
      </w:r>
    </w:p>
    <w:p w:rsidR="00060A2E" w:rsidRPr="002B59E8" w:rsidRDefault="00060A2E" w:rsidP="00276E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</w:p>
    <w:p w:rsidR="00276EC5" w:rsidRPr="002B59E8" w:rsidRDefault="00F92D80" w:rsidP="00276E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  <w:r w:rsidRPr="002B59E8">
        <w:rPr>
          <w:rFonts w:ascii="Century Gothic" w:hAnsi="Century Gothic" w:cs="Arial"/>
          <w:color w:val="000000" w:themeColor="text1"/>
        </w:rPr>
        <w:t>Derivado de esto el ciudadano se ve afectado en muchos aspectos como</w:t>
      </w:r>
      <w:r w:rsidR="00BE6DE2">
        <w:rPr>
          <w:rFonts w:ascii="Century Gothic" w:hAnsi="Century Gothic" w:cs="Arial"/>
          <w:color w:val="000000" w:themeColor="text1"/>
        </w:rPr>
        <w:t xml:space="preserve">   </w:t>
      </w:r>
      <w:r w:rsidRPr="002B59E8">
        <w:rPr>
          <w:rFonts w:ascii="Century Gothic" w:hAnsi="Century Gothic" w:cs="Arial"/>
          <w:color w:val="000000" w:themeColor="text1"/>
        </w:rPr>
        <w:t xml:space="preserve"> lo son lesiones en caso de tener un percance con otro vehículo, daños </w:t>
      </w:r>
      <w:r w:rsidR="005E4893">
        <w:rPr>
          <w:rFonts w:ascii="Century Gothic" w:hAnsi="Century Gothic" w:cs="Arial"/>
          <w:color w:val="000000" w:themeColor="text1"/>
        </w:rPr>
        <w:t xml:space="preserve">materiales y todavía, por si fuera poco, </w:t>
      </w:r>
      <w:r w:rsidRPr="002B59E8">
        <w:rPr>
          <w:rFonts w:ascii="Century Gothic" w:hAnsi="Century Gothic" w:cs="Arial"/>
          <w:color w:val="000000" w:themeColor="text1"/>
        </w:rPr>
        <w:t xml:space="preserve"> se quedan sin su medio de transporte mientras se encuentra en el taller siendo reparado, afectando la dinámica familiar de manera significativa.     </w:t>
      </w:r>
    </w:p>
    <w:p w:rsidR="00F92D80" w:rsidRPr="002B59E8" w:rsidRDefault="00F92D80" w:rsidP="00276E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</w:p>
    <w:p w:rsidR="00060A2E" w:rsidRPr="002B59E8" w:rsidRDefault="00060A2E" w:rsidP="00060A2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  <w:r w:rsidRPr="002B59E8">
        <w:rPr>
          <w:rFonts w:ascii="Century Gothic" w:hAnsi="Century Gothic" w:cs="Arial"/>
          <w:color w:val="000000" w:themeColor="text1"/>
        </w:rPr>
        <w:t>Es</w:t>
      </w:r>
      <w:r w:rsidR="00276EC5" w:rsidRPr="002B59E8">
        <w:rPr>
          <w:rFonts w:ascii="Century Gothic" w:hAnsi="Century Gothic" w:cs="Arial"/>
          <w:color w:val="000000" w:themeColor="text1"/>
        </w:rPr>
        <w:t xml:space="preserve"> por eso que mediante esta iniciativa se pretende crear </w:t>
      </w:r>
      <w:r w:rsidRPr="002B59E8">
        <w:rPr>
          <w:rFonts w:ascii="Century Gothic" w:hAnsi="Century Gothic" w:cs="Arial"/>
          <w:color w:val="000000" w:themeColor="text1"/>
        </w:rPr>
        <w:t xml:space="preserve">una obligación destinando un 30% de lo recabado por concepto de multas a la Ley de Vialidad y Tránsito, a la mejora de la infraestructura vial en las calles más afectadas por deterioro y baches. Esto con el propósito de frenar la desatención, por parte de las autoridades correspondientes, a la inminente necesidad de mejora a la infraestructura vial. </w:t>
      </w:r>
    </w:p>
    <w:p w:rsidR="00E9717E" w:rsidRPr="002B59E8" w:rsidRDefault="00E9717E" w:rsidP="00060A2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</w:p>
    <w:p w:rsidR="00E9717E" w:rsidRDefault="00E9717E" w:rsidP="00060A2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  <w:r w:rsidRPr="002B59E8">
        <w:rPr>
          <w:rFonts w:ascii="Century Gothic" w:hAnsi="Century Gothic" w:cs="Arial"/>
          <w:color w:val="000000" w:themeColor="text1"/>
        </w:rPr>
        <w:t>Es reiterado que los recursos obtenidos por concepto de multas a los diferentes ordenamientos son utilizados para los gastos de operación de los diferentes órganos de gobierno</w:t>
      </w:r>
      <w:r w:rsidR="00BF66BC" w:rsidRPr="002B59E8">
        <w:rPr>
          <w:rFonts w:ascii="Century Gothic" w:hAnsi="Century Gothic" w:cs="Arial"/>
          <w:color w:val="000000" w:themeColor="text1"/>
        </w:rPr>
        <w:t>. Las Direcciones</w:t>
      </w:r>
      <w:r w:rsidR="002B59E8" w:rsidRPr="002B59E8">
        <w:rPr>
          <w:rFonts w:ascii="Century Gothic" w:hAnsi="Century Gothic" w:cs="Arial"/>
          <w:color w:val="000000" w:themeColor="text1"/>
        </w:rPr>
        <w:t xml:space="preserve"> de Vialidad o independientemente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las </w:t>
      </w:r>
      <w:r w:rsidR="002B59E8" w:rsidRPr="002B59E8">
        <w:rPr>
          <w:rFonts w:ascii="Century Gothic" w:hAnsi="Century Gothic" w:cs="Arial"/>
          <w:color w:val="000000" w:themeColor="text1"/>
        </w:rPr>
        <w:t>denominaciones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que tengan en la estructura de gobierno no deben de ser autoridades recaudadoras sino su función principal es meramente preventiva, luego entonces se </w:t>
      </w:r>
      <w:r w:rsidR="002B59E8" w:rsidRPr="002B59E8">
        <w:rPr>
          <w:rFonts w:ascii="Century Gothic" w:hAnsi="Century Gothic" w:cs="Arial"/>
          <w:color w:val="000000" w:themeColor="text1"/>
        </w:rPr>
        <w:t>encuentra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</w:t>
      </w:r>
      <w:r w:rsidR="002B59E8" w:rsidRPr="002B59E8">
        <w:rPr>
          <w:rFonts w:ascii="Century Gothic" w:hAnsi="Century Gothic" w:cs="Arial"/>
          <w:color w:val="000000" w:themeColor="text1"/>
        </w:rPr>
        <w:t>más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que justificado que los recursos que se obtengan con motivo y ejercicio de sus funciones sean aplicados, en una parte a mejorar vialidades, gastos de mantenimiento, señalización e inclusive la construcción de nuevas vialidades, no pasa </w:t>
      </w:r>
      <w:r w:rsidR="002B59E8" w:rsidRPr="002B59E8">
        <w:rPr>
          <w:rFonts w:ascii="Century Gothic" w:hAnsi="Century Gothic" w:cs="Arial"/>
          <w:color w:val="000000" w:themeColor="text1"/>
        </w:rPr>
        <w:t>desapercibido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para el iniciador que se puede señalar que los recursos que se </w:t>
      </w:r>
      <w:r w:rsidR="002B59E8" w:rsidRPr="002B59E8">
        <w:rPr>
          <w:rFonts w:ascii="Century Gothic" w:hAnsi="Century Gothic" w:cs="Arial"/>
          <w:color w:val="000000" w:themeColor="text1"/>
        </w:rPr>
        <w:t>obtiene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por las multas a la ley de Vialidad son </w:t>
      </w:r>
      <w:r w:rsidR="002B59E8" w:rsidRPr="002B59E8">
        <w:rPr>
          <w:rFonts w:ascii="Century Gothic" w:hAnsi="Century Gothic" w:cs="Arial"/>
          <w:color w:val="000000" w:themeColor="text1"/>
        </w:rPr>
        <w:t>insuficientes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para el </w:t>
      </w:r>
      <w:r w:rsidR="002B59E8" w:rsidRPr="002B59E8">
        <w:rPr>
          <w:rFonts w:ascii="Century Gothic" w:hAnsi="Century Gothic" w:cs="Arial"/>
          <w:color w:val="000000" w:themeColor="text1"/>
        </w:rPr>
        <w:t>sostenimiento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</w:t>
      </w:r>
      <w:r w:rsidR="005E4893">
        <w:rPr>
          <w:rFonts w:ascii="Century Gothic" w:hAnsi="Century Gothic" w:cs="Arial"/>
          <w:color w:val="000000" w:themeColor="text1"/>
        </w:rPr>
        <w:t>d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e la estructura de las dependencias a que nos hemos referido, dicho argumento es insuficiente para </w:t>
      </w:r>
      <w:r w:rsidR="002B59E8" w:rsidRPr="002B59E8">
        <w:rPr>
          <w:rFonts w:ascii="Century Gothic" w:hAnsi="Century Gothic" w:cs="Arial"/>
          <w:color w:val="000000" w:themeColor="text1"/>
        </w:rPr>
        <w:t>desvirtuar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la </w:t>
      </w:r>
      <w:r w:rsidR="002B59E8" w:rsidRPr="002B59E8">
        <w:rPr>
          <w:rFonts w:ascii="Century Gothic" w:hAnsi="Century Gothic" w:cs="Arial"/>
          <w:color w:val="000000" w:themeColor="text1"/>
        </w:rPr>
        <w:t>factibilidad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de la reforma que hoy se propone, puesto que como lo hemos mencionado la </w:t>
      </w:r>
      <w:r w:rsidR="002B59E8" w:rsidRPr="002B59E8">
        <w:rPr>
          <w:rFonts w:ascii="Century Gothic" w:hAnsi="Century Gothic" w:cs="Arial"/>
          <w:color w:val="000000" w:themeColor="text1"/>
        </w:rPr>
        <w:t>Policía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Vial tiene como </w:t>
      </w:r>
      <w:r w:rsidR="002B59E8" w:rsidRPr="002B59E8">
        <w:rPr>
          <w:rFonts w:ascii="Century Gothic" w:hAnsi="Century Gothic" w:cs="Arial"/>
          <w:color w:val="000000" w:themeColor="text1"/>
        </w:rPr>
        <w:t>función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primordial realizar acciones preventivas, al igual que las policías municipales y otras instancias de gobierno </w:t>
      </w:r>
      <w:r w:rsidR="002B59E8" w:rsidRPr="002B59E8">
        <w:rPr>
          <w:rFonts w:ascii="Century Gothic" w:hAnsi="Century Gothic" w:cs="Arial"/>
          <w:color w:val="000000" w:themeColor="text1"/>
        </w:rPr>
        <w:t>destinadas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a brindar seguridad a los ciudadanos, no son </w:t>
      </w:r>
      <w:r w:rsidR="00BF66BC" w:rsidRPr="002B59E8">
        <w:rPr>
          <w:rFonts w:ascii="Century Gothic" w:hAnsi="Century Gothic" w:cs="Arial"/>
          <w:color w:val="000000" w:themeColor="text1"/>
        </w:rPr>
        <w:lastRenderedPageBreak/>
        <w:t xml:space="preserve">autosuficientes por los servicios que presta, siendo necesario que la administración estatal o </w:t>
      </w:r>
      <w:r w:rsidR="002B59E8" w:rsidRPr="002B59E8">
        <w:rPr>
          <w:rFonts w:ascii="Century Gothic" w:hAnsi="Century Gothic" w:cs="Arial"/>
          <w:color w:val="000000" w:themeColor="text1"/>
        </w:rPr>
        <w:t>municipal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destine recurso de su presupuesto para la operatividad de las otras áreas que también realizan funciones preventivas en el ámbito de </w:t>
      </w:r>
      <w:r w:rsidR="002B59E8" w:rsidRPr="002B59E8">
        <w:rPr>
          <w:rFonts w:ascii="Century Gothic" w:hAnsi="Century Gothic" w:cs="Arial"/>
          <w:color w:val="000000" w:themeColor="text1"/>
        </w:rPr>
        <w:t>seguridad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publica, luego entonces no se encuentra impedimento legal alguno, ni operativo y mucho menos presupuestal para estimar como inviable la reforma que hoy se pretende, de aprobarse la presente </w:t>
      </w:r>
      <w:r w:rsidR="002B59E8" w:rsidRPr="002B59E8">
        <w:rPr>
          <w:rFonts w:ascii="Century Gothic" w:hAnsi="Century Gothic" w:cs="Arial"/>
          <w:color w:val="000000" w:themeColor="text1"/>
        </w:rPr>
        <w:t>iniciativa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trae consigo un beneficio directo a nuestros representados puesto que permite por disposición de la ley etiquetar</w:t>
      </w:r>
      <w:r w:rsidR="00732287">
        <w:rPr>
          <w:rFonts w:ascii="Century Gothic" w:hAnsi="Century Gothic" w:cs="Arial"/>
          <w:color w:val="000000" w:themeColor="text1"/>
        </w:rPr>
        <w:t xml:space="preserve">  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recursos públicos a la satisfacción de una necesidad latente hoy en </w:t>
      </w:r>
      <w:r w:rsidR="002B59E8" w:rsidRPr="002B59E8">
        <w:rPr>
          <w:rFonts w:ascii="Century Gothic" w:hAnsi="Century Gothic" w:cs="Arial"/>
          <w:color w:val="000000" w:themeColor="text1"/>
        </w:rPr>
        <w:t xml:space="preserve">día. </w:t>
      </w:r>
      <w:r w:rsidR="00BF66BC" w:rsidRPr="002B59E8">
        <w:rPr>
          <w:rFonts w:ascii="Century Gothic" w:hAnsi="Century Gothic" w:cs="Arial"/>
          <w:color w:val="000000" w:themeColor="text1"/>
        </w:rPr>
        <w:t xml:space="preserve"> </w:t>
      </w:r>
    </w:p>
    <w:p w:rsidR="00F92D80" w:rsidRDefault="00F92D80" w:rsidP="00060A2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</w:p>
    <w:p w:rsidR="002B59E8" w:rsidRPr="002B59E8" w:rsidRDefault="002B59E8" w:rsidP="002B59E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color w:val="000000" w:themeColor="text1"/>
        </w:rPr>
        <w:t xml:space="preserve">Dada la importancia del problema latente se consideró agregar un artículo 39 bis, </w:t>
      </w:r>
      <w:r w:rsidRPr="002B59E8">
        <w:rPr>
          <w:rFonts w:ascii="Century Gothic" w:hAnsi="Century Gothic"/>
        </w:rPr>
        <w:t>ello sin perjuicio de que la comisión dictaminadora estime conveniente plantear la propuesta o modificación</w:t>
      </w:r>
      <w:r>
        <w:rPr>
          <w:rFonts w:ascii="Century Gothic" w:hAnsi="Century Gothic"/>
        </w:rPr>
        <w:t xml:space="preserve"> </w:t>
      </w:r>
      <w:r w:rsidRPr="002B59E8">
        <w:rPr>
          <w:rFonts w:ascii="Century Gothic" w:hAnsi="Century Gothic"/>
        </w:rPr>
        <w:t>como un párrafo adicional del artículo 39</w:t>
      </w:r>
    </w:p>
    <w:p w:rsidR="002B59E8" w:rsidRPr="002B59E8" w:rsidRDefault="002B59E8" w:rsidP="00060A2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 w:cs="Arial"/>
          <w:color w:val="000000" w:themeColor="text1"/>
        </w:rPr>
      </w:pPr>
    </w:p>
    <w:p w:rsidR="002B59E8" w:rsidRPr="002B59E8" w:rsidRDefault="002B59E8" w:rsidP="002B59E8">
      <w:pPr>
        <w:autoSpaceDE w:val="0"/>
        <w:autoSpaceDN w:val="0"/>
        <w:adjustRightInd w:val="0"/>
        <w:spacing w:after="0"/>
        <w:jc w:val="both"/>
        <w:rPr>
          <w:rFonts w:ascii="Century Gothic" w:eastAsia="Times New Roman" w:hAnsi="Century Gothic" w:cs="Arial"/>
          <w:sz w:val="24"/>
          <w:szCs w:val="24"/>
          <w:lang w:val="es-ES" w:eastAsia="es-ES"/>
        </w:rPr>
      </w:pPr>
      <w:r w:rsidRPr="002B59E8">
        <w:rPr>
          <w:rFonts w:ascii="Century Gothic" w:eastAsia="Times New Roman" w:hAnsi="Century Gothic" w:cs="Arial"/>
          <w:sz w:val="24"/>
          <w:szCs w:val="24"/>
          <w:lang w:val="es-ES" w:eastAsia="es-ES"/>
        </w:rPr>
        <w:t>Por lo anteriormente expuesto, me permito someter a la consideración de este Alto Cuerpo Colegiado, el siguiente proyecto de:</w:t>
      </w:r>
    </w:p>
    <w:p w:rsidR="0086175F" w:rsidRPr="002B59E8" w:rsidRDefault="0086175F" w:rsidP="002746CF">
      <w:pPr>
        <w:rPr>
          <w:rFonts w:ascii="Century Gothic" w:hAnsi="Century Gothic"/>
          <w:sz w:val="24"/>
          <w:szCs w:val="24"/>
        </w:rPr>
      </w:pPr>
    </w:p>
    <w:p w:rsidR="0086175F" w:rsidRDefault="0086175F" w:rsidP="002746CF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32287" w:rsidRDefault="00732287" w:rsidP="002746CF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32287" w:rsidRDefault="00732287" w:rsidP="002746CF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6175F" w:rsidRDefault="002746CF" w:rsidP="008D0922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2B59E8">
        <w:rPr>
          <w:rFonts w:ascii="Century Gothic" w:hAnsi="Century Gothic" w:cs="Arial"/>
          <w:b/>
          <w:sz w:val="24"/>
          <w:szCs w:val="24"/>
        </w:rPr>
        <w:t>D E C R E T O:</w:t>
      </w:r>
    </w:p>
    <w:p w:rsidR="00732287" w:rsidRDefault="00732287" w:rsidP="008D0922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2746CF" w:rsidRPr="008D0922" w:rsidRDefault="00DF7F40" w:rsidP="00D83D01">
      <w:pPr>
        <w:jc w:val="both"/>
        <w:rPr>
          <w:rFonts w:ascii="Century Gothic" w:eastAsia="Times New Roman" w:hAnsi="Century Gothic" w:cs="Arial"/>
          <w:bCs/>
          <w:sz w:val="24"/>
          <w:szCs w:val="24"/>
          <w:lang w:val="es-ES" w:eastAsia="es-ES"/>
        </w:rPr>
      </w:pPr>
      <w:r w:rsidRPr="002B59E8"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>ÚNICO.-</w:t>
      </w:r>
      <w:r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 xml:space="preserve"> </w:t>
      </w:r>
      <w:r w:rsidRPr="008D0922">
        <w:rPr>
          <w:rFonts w:ascii="Century Gothic" w:eastAsia="Times New Roman" w:hAnsi="Century Gothic" w:cs="Arial"/>
          <w:bCs/>
          <w:sz w:val="24"/>
          <w:szCs w:val="24"/>
          <w:lang w:val="es-ES" w:eastAsia="es-ES"/>
        </w:rPr>
        <w:t>Se agrega un artículo 39 Bis para quedar de la siguiente manera:</w:t>
      </w:r>
    </w:p>
    <w:p w:rsidR="002746CF" w:rsidRPr="0086175F" w:rsidRDefault="00DF7F40" w:rsidP="00D83D01">
      <w:pPr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 xml:space="preserve">Artículo 39 Bis.- En tratándose de los </w:t>
      </w:r>
      <w:r w:rsidR="00D83D01"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 xml:space="preserve">derechos </w:t>
      </w:r>
      <w:r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>recabado</w:t>
      </w:r>
      <w:r w:rsidR="00D83D01"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>s</w:t>
      </w:r>
      <w:r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 xml:space="preserve"> por el concepto</w:t>
      </w:r>
      <w:r w:rsidR="00732287"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 xml:space="preserve">  </w:t>
      </w:r>
      <w:r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 xml:space="preserve"> de multas a la Ley de V</w:t>
      </w:r>
      <w:r w:rsidR="005E4893"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>ialidad y Tránsito, se destinará</w:t>
      </w:r>
      <w:r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 xml:space="preserve"> un 30% para mejoramiento, mantenimiento y señalización a la infraestructura vial. </w:t>
      </w:r>
    </w:p>
    <w:p w:rsidR="002746CF" w:rsidRPr="005E4893" w:rsidRDefault="002746CF" w:rsidP="00D83D01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</w:pPr>
    </w:p>
    <w:p w:rsidR="002746CF" w:rsidRPr="001B684F" w:rsidRDefault="002746CF" w:rsidP="002746CF">
      <w:pPr>
        <w:autoSpaceDE w:val="0"/>
        <w:autoSpaceDN w:val="0"/>
        <w:adjustRightInd w:val="0"/>
        <w:spacing w:after="0" w:line="360" w:lineRule="auto"/>
        <w:jc w:val="center"/>
        <w:rPr>
          <w:rFonts w:ascii="Century Gothic" w:eastAsia="Times New Roman" w:hAnsi="Century Gothic" w:cs="Arial"/>
          <w:b/>
          <w:bCs/>
          <w:sz w:val="24"/>
          <w:szCs w:val="24"/>
          <w:lang w:val="en-US" w:eastAsia="es-ES"/>
        </w:rPr>
      </w:pPr>
      <w:r w:rsidRPr="001B684F">
        <w:rPr>
          <w:rFonts w:ascii="Century Gothic" w:eastAsia="Times New Roman" w:hAnsi="Century Gothic" w:cs="Arial"/>
          <w:b/>
          <w:bCs/>
          <w:sz w:val="24"/>
          <w:szCs w:val="24"/>
          <w:lang w:val="en-US" w:eastAsia="es-ES"/>
        </w:rPr>
        <w:lastRenderedPageBreak/>
        <w:t>T R Á N S I T O R I O S:</w:t>
      </w:r>
    </w:p>
    <w:p w:rsidR="002746CF" w:rsidRPr="001B684F" w:rsidRDefault="002746C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b/>
          <w:bCs/>
          <w:sz w:val="24"/>
          <w:szCs w:val="24"/>
          <w:lang w:val="en-US" w:eastAsia="es-ES"/>
        </w:rPr>
      </w:pPr>
    </w:p>
    <w:p w:rsidR="002746CF" w:rsidRPr="002B59E8" w:rsidRDefault="002746C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4"/>
          <w:szCs w:val="24"/>
          <w:lang w:val="es-ES" w:eastAsia="es-ES"/>
        </w:rPr>
      </w:pPr>
      <w:r w:rsidRPr="002B59E8">
        <w:rPr>
          <w:rFonts w:ascii="Century Gothic" w:eastAsia="Times New Roman" w:hAnsi="Century Gothic" w:cs="Arial"/>
          <w:b/>
          <w:bCs/>
          <w:sz w:val="24"/>
          <w:szCs w:val="24"/>
          <w:lang w:val="es-ES" w:eastAsia="es-ES"/>
        </w:rPr>
        <w:t xml:space="preserve">ÚNICO.- </w:t>
      </w:r>
      <w:r w:rsidRPr="002B59E8">
        <w:rPr>
          <w:rFonts w:ascii="Century Gothic" w:eastAsia="Times New Roman" w:hAnsi="Century Gothic" w:cs="Arial"/>
          <w:bCs/>
          <w:sz w:val="24"/>
          <w:szCs w:val="24"/>
          <w:lang w:val="es-ES" w:eastAsia="es-ES"/>
        </w:rPr>
        <w:t>E</w:t>
      </w:r>
      <w:r w:rsidRPr="002B59E8">
        <w:rPr>
          <w:rFonts w:ascii="Century Gothic" w:eastAsia="Times New Roman" w:hAnsi="Century Gothic" w:cs="Arial"/>
          <w:sz w:val="24"/>
          <w:szCs w:val="24"/>
          <w:lang w:val="es-ES" w:eastAsia="es-ES"/>
        </w:rPr>
        <w:t>l presente Decreto entrará en vigor al día siguiente de su publicación en el Periódico Oficial del Estado de Chihuahua.</w:t>
      </w:r>
    </w:p>
    <w:p w:rsidR="002746CF" w:rsidRPr="002B59E8" w:rsidRDefault="002746C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b/>
          <w:sz w:val="24"/>
          <w:szCs w:val="24"/>
          <w:lang w:val="es-ES" w:eastAsia="es-ES"/>
        </w:rPr>
      </w:pPr>
    </w:p>
    <w:p w:rsidR="002746CF" w:rsidRPr="002B59E8" w:rsidRDefault="002746C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b/>
          <w:sz w:val="24"/>
          <w:szCs w:val="24"/>
          <w:lang w:val="es-ES" w:eastAsia="es-ES"/>
        </w:rPr>
      </w:pPr>
      <w:r w:rsidRPr="002B59E8">
        <w:rPr>
          <w:rFonts w:ascii="Century Gothic" w:eastAsia="Times New Roman" w:hAnsi="Century Gothic" w:cs="Arial"/>
          <w:b/>
          <w:sz w:val="24"/>
          <w:szCs w:val="24"/>
          <w:lang w:val="es-ES" w:eastAsia="es-ES"/>
        </w:rPr>
        <w:t xml:space="preserve">ECONÓMICO.- </w:t>
      </w:r>
      <w:r w:rsidRPr="002B59E8">
        <w:rPr>
          <w:rFonts w:ascii="Century Gothic" w:eastAsia="Times New Roman" w:hAnsi="Century Gothic" w:cs="Arial"/>
          <w:sz w:val="24"/>
          <w:szCs w:val="24"/>
          <w:lang w:val="es-ES" w:eastAsia="es-ES"/>
        </w:rPr>
        <w:t>Aprobado que sea, túrnese a la Secretaría para que elabore la minuta de Decreto, en los términos en que deba publicarse.</w:t>
      </w:r>
    </w:p>
    <w:p w:rsidR="002746CF" w:rsidRPr="002B59E8" w:rsidRDefault="002746C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b/>
          <w:sz w:val="24"/>
          <w:szCs w:val="24"/>
          <w:lang w:val="es-ES" w:eastAsia="es-ES"/>
        </w:rPr>
      </w:pPr>
    </w:p>
    <w:p w:rsidR="0086175F" w:rsidRDefault="002746C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4"/>
          <w:szCs w:val="24"/>
          <w:lang w:val="es-ES" w:eastAsia="es-ES"/>
        </w:rPr>
      </w:pPr>
      <w:r w:rsidRPr="002B59E8">
        <w:rPr>
          <w:rFonts w:ascii="Century Gothic" w:eastAsia="Times New Roman" w:hAnsi="Century Gothic" w:cs="Arial"/>
          <w:b/>
          <w:sz w:val="24"/>
          <w:szCs w:val="24"/>
          <w:lang w:val="es-ES" w:eastAsia="es-ES"/>
        </w:rPr>
        <w:t>D A D O</w:t>
      </w:r>
      <w:r w:rsidRPr="002B59E8">
        <w:rPr>
          <w:rFonts w:ascii="Century Gothic" w:eastAsia="Times New Roman" w:hAnsi="Century Gothic" w:cs="Arial"/>
          <w:sz w:val="24"/>
          <w:szCs w:val="24"/>
          <w:lang w:val="es-ES" w:eastAsia="es-ES"/>
        </w:rPr>
        <w:t xml:space="preserve"> en el Salón de Sesiones del Palacio del Poder Legislativo, en la Ciudad de Chihuahua, Chih., a los </w:t>
      </w:r>
      <w:r w:rsidR="008D0922">
        <w:rPr>
          <w:rFonts w:ascii="Century Gothic" w:eastAsia="Times New Roman" w:hAnsi="Century Gothic" w:cs="Arial"/>
          <w:sz w:val="24"/>
          <w:szCs w:val="24"/>
          <w:lang w:val="es-ES" w:eastAsia="es-ES"/>
        </w:rPr>
        <w:t>tres</w:t>
      </w:r>
      <w:r w:rsidRPr="002B59E8">
        <w:rPr>
          <w:rFonts w:ascii="Century Gothic" w:eastAsia="Times New Roman" w:hAnsi="Century Gothic" w:cs="Arial"/>
          <w:sz w:val="24"/>
          <w:szCs w:val="24"/>
          <w:lang w:val="es-ES" w:eastAsia="es-ES"/>
        </w:rPr>
        <w:t xml:space="preserve"> días del mes de </w:t>
      </w:r>
      <w:r w:rsidR="008D0922">
        <w:rPr>
          <w:rFonts w:ascii="Century Gothic" w:eastAsia="Times New Roman" w:hAnsi="Century Gothic" w:cs="Arial"/>
          <w:sz w:val="24"/>
          <w:szCs w:val="24"/>
          <w:lang w:val="es-ES" w:eastAsia="es-ES"/>
        </w:rPr>
        <w:t>diciembre</w:t>
      </w:r>
      <w:r w:rsidRPr="002B59E8">
        <w:rPr>
          <w:rFonts w:ascii="Century Gothic" w:eastAsia="Times New Roman" w:hAnsi="Century Gothic" w:cs="Arial"/>
          <w:sz w:val="24"/>
          <w:szCs w:val="24"/>
          <w:lang w:val="es-ES" w:eastAsia="es-ES"/>
        </w:rPr>
        <w:t xml:space="preserve"> del año dos mil diecinueve</w:t>
      </w:r>
      <w:r w:rsidR="0086175F">
        <w:rPr>
          <w:rFonts w:ascii="Century Gothic" w:eastAsia="Times New Roman" w:hAnsi="Century Gothic" w:cs="Arial"/>
          <w:sz w:val="24"/>
          <w:szCs w:val="24"/>
          <w:lang w:val="es-ES" w:eastAsia="es-ES"/>
        </w:rPr>
        <w:t xml:space="preserve">. </w:t>
      </w:r>
    </w:p>
    <w:p w:rsidR="0086175F" w:rsidRDefault="0086175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4"/>
          <w:szCs w:val="24"/>
          <w:lang w:val="es-ES" w:eastAsia="es-ES"/>
        </w:rPr>
      </w:pPr>
    </w:p>
    <w:p w:rsidR="002746CF" w:rsidRPr="002B59E8" w:rsidRDefault="002746CF" w:rsidP="002746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4"/>
          <w:szCs w:val="24"/>
          <w:lang w:val="es-ES" w:eastAsia="es-ES"/>
        </w:rPr>
      </w:pPr>
    </w:p>
    <w:p w:rsidR="002746CF" w:rsidRPr="002B59E8" w:rsidRDefault="002746CF" w:rsidP="002746CF">
      <w:pPr>
        <w:spacing w:after="0" w:line="360" w:lineRule="auto"/>
        <w:jc w:val="center"/>
        <w:rPr>
          <w:rFonts w:ascii="Century Gothic" w:eastAsia="Times New Roman" w:hAnsi="Century Gothic" w:cs="Arial"/>
          <w:b/>
          <w:bCs/>
          <w:sz w:val="24"/>
          <w:szCs w:val="24"/>
          <w:lang w:eastAsia="es-ES"/>
        </w:rPr>
      </w:pPr>
      <w:r w:rsidRPr="002B59E8">
        <w:rPr>
          <w:rFonts w:ascii="Century Gothic" w:eastAsia="Times New Roman" w:hAnsi="Century Gothic" w:cs="Arial"/>
          <w:b/>
          <w:bCs/>
          <w:sz w:val="24"/>
          <w:szCs w:val="24"/>
          <w:lang w:eastAsia="es-ES"/>
        </w:rPr>
        <w:t>A T E N T A M E N T E</w:t>
      </w:r>
    </w:p>
    <w:p w:rsidR="002746CF" w:rsidRDefault="002746CF" w:rsidP="002746CF">
      <w:pPr>
        <w:spacing w:after="0" w:line="360" w:lineRule="auto"/>
        <w:jc w:val="center"/>
        <w:rPr>
          <w:rFonts w:ascii="Century Gothic" w:eastAsia="Times New Roman" w:hAnsi="Century Gothic" w:cs="Arial"/>
          <w:b/>
          <w:bCs/>
          <w:sz w:val="24"/>
          <w:szCs w:val="24"/>
          <w:lang w:eastAsia="es-ES"/>
        </w:rPr>
      </w:pPr>
    </w:p>
    <w:p w:rsidR="002746CF" w:rsidRPr="002B59E8" w:rsidRDefault="002746CF" w:rsidP="002746CF">
      <w:pPr>
        <w:spacing w:after="0" w:line="360" w:lineRule="auto"/>
        <w:jc w:val="center"/>
        <w:rPr>
          <w:rFonts w:ascii="Century Gothic" w:eastAsia="Times New Roman" w:hAnsi="Century Gothic" w:cs="Arial"/>
          <w:b/>
          <w:bCs/>
          <w:sz w:val="24"/>
          <w:szCs w:val="24"/>
          <w:lang w:eastAsia="es-ES"/>
        </w:rPr>
      </w:pPr>
    </w:p>
    <w:p w:rsidR="00B74E4C" w:rsidRDefault="00732287" w:rsidP="00732287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Miguel Ángel Colunga Martínez                              Ana Carmen Estrada Gracia</w:t>
      </w:r>
    </w:p>
    <w:p w:rsidR="00732287" w:rsidRDefault="00732287" w:rsidP="00732287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32287" w:rsidRDefault="00732287" w:rsidP="00732287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32287" w:rsidRDefault="00732287" w:rsidP="00732287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Lourdes Beatriz Valle Armendáriz                            Leticia Ochoa Martínez</w:t>
      </w:r>
    </w:p>
    <w:p w:rsidR="00732287" w:rsidRDefault="00732287" w:rsidP="00732287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32287" w:rsidRDefault="00732287" w:rsidP="00732287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32287" w:rsidRDefault="00732287" w:rsidP="00732287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Francisco Humberto Chávez Herrera                     Benjamín Carrera Chávez</w:t>
      </w:r>
    </w:p>
    <w:p w:rsidR="00732287" w:rsidRPr="0086175F" w:rsidRDefault="00732287" w:rsidP="00732287">
      <w:pPr>
        <w:jc w:val="both"/>
        <w:rPr>
          <w:rFonts w:ascii="Century Gothic" w:hAnsi="Century Gothic" w:cs="Arial"/>
          <w:b/>
          <w:sz w:val="24"/>
          <w:szCs w:val="24"/>
        </w:rPr>
      </w:pPr>
    </w:p>
    <w:sectPr w:rsidR="00732287" w:rsidRPr="0086175F" w:rsidSect="00BE6DE2">
      <w:headerReference w:type="default" r:id="rId10"/>
      <w:pgSz w:w="12240" w:h="15840"/>
      <w:pgMar w:top="2722" w:right="1588" w:bottom="1701" w:left="158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4E4" w:rsidRDefault="00CC34E4" w:rsidP="00BE6DE2">
      <w:pPr>
        <w:spacing w:after="0" w:line="240" w:lineRule="auto"/>
      </w:pPr>
      <w:r>
        <w:separator/>
      </w:r>
    </w:p>
  </w:endnote>
  <w:endnote w:type="continuationSeparator" w:id="1">
    <w:p w:rsidR="00CC34E4" w:rsidRDefault="00CC34E4" w:rsidP="00BE6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4E4" w:rsidRDefault="00CC34E4" w:rsidP="00BE6DE2">
      <w:pPr>
        <w:spacing w:after="0" w:line="240" w:lineRule="auto"/>
      </w:pPr>
      <w:r>
        <w:separator/>
      </w:r>
    </w:p>
  </w:footnote>
  <w:footnote w:type="continuationSeparator" w:id="1">
    <w:p w:rsidR="00CC34E4" w:rsidRDefault="00CC34E4" w:rsidP="00BE6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DE2" w:rsidRDefault="00BE6DE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-125730</wp:posOffset>
          </wp:positionV>
          <wp:extent cx="1057275" cy="1019175"/>
          <wp:effectExtent l="19050" t="0" r="9525" b="0"/>
          <wp:wrapNone/>
          <wp:docPr id="1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A1C81"/>
    <w:multiLevelType w:val="hybridMultilevel"/>
    <w:tmpl w:val="29D2BDAC"/>
    <w:lvl w:ilvl="0" w:tplc="563A842C">
      <w:start w:val="1"/>
      <w:numFmt w:val="upperRoman"/>
      <w:lvlText w:val="%1."/>
      <w:lvlJc w:val="left"/>
      <w:pPr>
        <w:ind w:left="298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348" w:hanging="360"/>
      </w:pPr>
    </w:lvl>
    <w:lvl w:ilvl="2" w:tplc="080A001B" w:tentative="1">
      <w:start w:val="1"/>
      <w:numFmt w:val="lowerRoman"/>
      <w:lvlText w:val="%3."/>
      <w:lvlJc w:val="right"/>
      <w:pPr>
        <w:ind w:left="4068" w:hanging="180"/>
      </w:pPr>
    </w:lvl>
    <w:lvl w:ilvl="3" w:tplc="080A000F" w:tentative="1">
      <w:start w:val="1"/>
      <w:numFmt w:val="decimal"/>
      <w:lvlText w:val="%4."/>
      <w:lvlJc w:val="left"/>
      <w:pPr>
        <w:ind w:left="4788" w:hanging="360"/>
      </w:pPr>
    </w:lvl>
    <w:lvl w:ilvl="4" w:tplc="080A0019" w:tentative="1">
      <w:start w:val="1"/>
      <w:numFmt w:val="lowerLetter"/>
      <w:lvlText w:val="%5."/>
      <w:lvlJc w:val="left"/>
      <w:pPr>
        <w:ind w:left="5508" w:hanging="360"/>
      </w:pPr>
    </w:lvl>
    <w:lvl w:ilvl="5" w:tplc="080A001B" w:tentative="1">
      <w:start w:val="1"/>
      <w:numFmt w:val="lowerRoman"/>
      <w:lvlText w:val="%6."/>
      <w:lvlJc w:val="right"/>
      <w:pPr>
        <w:ind w:left="6228" w:hanging="180"/>
      </w:pPr>
    </w:lvl>
    <w:lvl w:ilvl="6" w:tplc="080A000F" w:tentative="1">
      <w:start w:val="1"/>
      <w:numFmt w:val="decimal"/>
      <w:lvlText w:val="%7."/>
      <w:lvlJc w:val="left"/>
      <w:pPr>
        <w:ind w:left="6948" w:hanging="360"/>
      </w:pPr>
    </w:lvl>
    <w:lvl w:ilvl="7" w:tplc="080A0019" w:tentative="1">
      <w:start w:val="1"/>
      <w:numFmt w:val="lowerLetter"/>
      <w:lvlText w:val="%8."/>
      <w:lvlJc w:val="left"/>
      <w:pPr>
        <w:ind w:left="7668" w:hanging="360"/>
      </w:pPr>
    </w:lvl>
    <w:lvl w:ilvl="8" w:tplc="080A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746CF"/>
    <w:rsid w:val="00060A2E"/>
    <w:rsid w:val="00163646"/>
    <w:rsid w:val="001B684F"/>
    <w:rsid w:val="002746CF"/>
    <w:rsid w:val="00276EC5"/>
    <w:rsid w:val="002B59E8"/>
    <w:rsid w:val="00417A26"/>
    <w:rsid w:val="00485DE8"/>
    <w:rsid w:val="00486B84"/>
    <w:rsid w:val="00514537"/>
    <w:rsid w:val="005E4893"/>
    <w:rsid w:val="00732287"/>
    <w:rsid w:val="0086175F"/>
    <w:rsid w:val="008D0922"/>
    <w:rsid w:val="00B74E4C"/>
    <w:rsid w:val="00B90ED9"/>
    <w:rsid w:val="00BE6DE2"/>
    <w:rsid w:val="00BF66BC"/>
    <w:rsid w:val="00C56698"/>
    <w:rsid w:val="00CB3869"/>
    <w:rsid w:val="00CC34E4"/>
    <w:rsid w:val="00D83D01"/>
    <w:rsid w:val="00DF7F40"/>
    <w:rsid w:val="00E047DB"/>
    <w:rsid w:val="00E9717E"/>
    <w:rsid w:val="00F92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6CF"/>
    <w:pPr>
      <w:spacing w:after="200" w:line="276" w:lineRule="auto"/>
    </w:pPr>
    <w:rPr>
      <w:rFonts w:ascii="Calibri" w:eastAsia="Calibri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3869"/>
    <w:pPr>
      <w:spacing w:before="100" w:beforeAutospacing="1" w:after="100" w:afterAutospacing="1" w:line="240" w:lineRule="auto"/>
    </w:pPr>
    <w:rPr>
      <w:rFonts w:ascii="Times New Roman" w:eastAsia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CB386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B386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0E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ED9"/>
    <w:rPr>
      <w:rFonts w:ascii="Segoe UI" w:eastAsia="Calibr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semiHidden/>
    <w:unhideWhenUsed/>
    <w:rsid w:val="00BE6D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E6DE2"/>
    <w:rPr>
      <w:rFonts w:ascii="Calibri" w:eastAsia="Calibri" w:hAnsi="Times New Roman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BE6D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E6DE2"/>
    <w:rPr>
      <w:rFonts w:ascii="Calibri" w:eastAsia="Calibri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cyc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elarivagroup.com/es/hom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45BED-5F81-4142-BD68-F941A30E7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1138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Valdez Cervantes</dc:creator>
  <cp:lastModifiedBy>achavez</cp:lastModifiedBy>
  <cp:revision>2</cp:revision>
  <cp:lastPrinted>2019-12-02T21:34:00Z</cp:lastPrinted>
  <dcterms:created xsi:type="dcterms:W3CDTF">2019-12-04T21:03:00Z</dcterms:created>
  <dcterms:modified xsi:type="dcterms:W3CDTF">2019-12-04T21:03:00Z</dcterms:modified>
</cp:coreProperties>
</file>