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CD" w:rsidRPr="00E27F08" w:rsidRDefault="004C30CD" w:rsidP="004C30CD">
      <w:pPr>
        <w:keepNext/>
        <w:tabs>
          <w:tab w:val="left" w:pos="5385"/>
        </w:tabs>
        <w:spacing w:after="0" w:line="240" w:lineRule="auto"/>
        <w:jc w:val="both"/>
        <w:outlineLvl w:val="0"/>
        <w:rPr>
          <w:rFonts w:ascii="Century Gothic" w:eastAsia="Times New Roman" w:hAnsi="Century Gothic" w:cs="Arial"/>
          <w:b/>
          <w:bCs/>
          <w:sz w:val="24"/>
          <w:szCs w:val="24"/>
          <w:lang w:val="es-ES" w:eastAsia="es-ES"/>
        </w:rPr>
      </w:pPr>
      <w:bookmarkStart w:id="0" w:name="_GoBack"/>
      <w:bookmarkEnd w:id="0"/>
      <w:r w:rsidRPr="00E27F08">
        <w:rPr>
          <w:rFonts w:ascii="Century Gothic" w:eastAsia="Times New Roman" w:hAnsi="Century Gothic" w:cs="Arial"/>
          <w:b/>
          <w:bCs/>
          <w:sz w:val="24"/>
          <w:szCs w:val="24"/>
          <w:lang w:val="es-ES" w:eastAsia="es-ES"/>
        </w:rPr>
        <w:t>H. CONGRESO DEL ESTADO</w:t>
      </w:r>
    </w:p>
    <w:p w:rsidR="004C30CD" w:rsidRPr="00E27F08" w:rsidRDefault="004C30CD" w:rsidP="004C30CD">
      <w:pPr>
        <w:spacing w:after="0" w:line="240" w:lineRule="auto"/>
        <w:jc w:val="both"/>
        <w:rPr>
          <w:rFonts w:ascii="Century Gothic" w:eastAsia="Times New Roman" w:hAnsi="Century Gothic" w:cs="Arial"/>
          <w:b/>
          <w:bCs/>
          <w:sz w:val="24"/>
          <w:szCs w:val="24"/>
          <w:lang w:val="es-ES" w:eastAsia="es-ES"/>
        </w:rPr>
      </w:pPr>
      <w:r w:rsidRPr="00E27F08">
        <w:rPr>
          <w:rFonts w:ascii="Century Gothic" w:eastAsia="Times New Roman" w:hAnsi="Century Gothic" w:cs="Arial"/>
          <w:b/>
          <w:bCs/>
          <w:sz w:val="24"/>
          <w:szCs w:val="24"/>
          <w:lang w:val="es-ES" w:eastAsia="es-ES"/>
        </w:rPr>
        <w:t>P R E S E N T E. –</w:t>
      </w:r>
    </w:p>
    <w:p w:rsidR="004C30CD" w:rsidRPr="00E27F08" w:rsidRDefault="004C30CD" w:rsidP="004C30CD">
      <w:pPr>
        <w:tabs>
          <w:tab w:val="left" w:pos="6840"/>
        </w:tabs>
        <w:spacing w:after="0" w:line="360" w:lineRule="auto"/>
        <w:jc w:val="both"/>
        <w:rPr>
          <w:rFonts w:ascii="Century Gothic" w:eastAsia="Times New Roman" w:hAnsi="Century Gothic" w:cs="Arial"/>
          <w:b/>
          <w:bCs/>
          <w:sz w:val="24"/>
          <w:szCs w:val="24"/>
          <w:lang w:val="es-ES" w:eastAsia="es-ES"/>
        </w:rPr>
      </w:pPr>
      <w:r w:rsidRPr="00E27F08">
        <w:rPr>
          <w:rFonts w:ascii="Century Gothic" w:eastAsia="Times New Roman" w:hAnsi="Century Gothic" w:cs="Arial"/>
          <w:b/>
          <w:bCs/>
          <w:sz w:val="24"/>
          <w:szCs w:val="24"/>
          <w:lang w:val="es-ES" w:eastAsia="es-ES"/>
        </w:rPr>
        <w:tab/>
      </w:r>
    </w:p>
    <w:p w:rsidR="004C30CD" w:rsidRPr="00E27F08" w:rsidRDefault="004C30CD" w:rsidP="004C30CD">
      <w:pPr>
        <w:spacing w:after="0" w:line="360" w:lineRule="auto"/>
        <w:jc w:val="both"/>
        <w:rPr>
          <w:rFonts w:ascii="Century Gothic" w:eastAsia="Times New Roman" w:hAnsi="Century Gothic" w:cs="Arial"/>
          <w:sz w:val="24"/>
          <w:szCs w:val="24"/>
          <w:lang w:val="es-ES" w:eastAsia="es-ES"/>
        </w:rPr>
      </w:pPr>
      <w:r w:rsidRPr="00E27F08">
        <w:rPr>
          <w:rFonts w:ascii="Century Gothic" w:eastAsia="Times New Roman" w:hAnsi="Century Gothic" w:cs="Arial"/>
          <w:sz w:val="24"/>
          <w:szCs w:val="24"/>
          <w:lang w:val="es-ES" w:eastAsia="es-ES"/>
        </w:rPr>
        <w:t xml:space="preserve">La Comisión de Economía, Turismo y Servicios, </w:t>
      </w:r>
      <w:r w:rsidRPr="00E27F08">
        <w:rPr>
          <w:rFonts w:ascii="Century Gothic" w:eastAsia="Arial" w:hAnsi="Century Gothic" w:cs="Arial"/>
          <w:sz w:val="24"/>
          <w:szCs w:val="24"/>
          <w:lang w:val="es-ES" w:eastAsia="es-ES"/>
        </w:rPr>
        <w:t>con fundamento en lo dispuesto por el artículo 64, fracción I de la Constitución Política;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C30CD" w:rsidRPr="00E27F08" w:rsidRDefault="004C30CD" w:rsidP="004C30CD">
      <w:pPr>
        <w:spacing w:after="0" w:line="240" w:lineRule="auto"/>
        <w:ind w:firstLine="993"/>
        <w:jc w:val="both"/>
        <w:rPr>
          <w:rFonts w:ascii="Century Gothic" w:eastAsia="Times New Roman" w:hAnsi="Century Gothic" w:cs="Arial"/>
          <w:b/>
          <w:sz w:val="24"/>
          <w:szCs w:val="24"/>
          <w:lang w:val="es-ES" w:eastAsia="es-ES"/>
        </w:rPr>
      </w:pPr>
    </w:p>
    <w:p w:rsidR="004C30CD" w:rsidRPr="00E27F08" w:rsidRDefault="004C30CD" w:rsidP="004C30CD">
      <w:pPr>
        <w:spacing w:after="0" w:line="240" w:lineRule="auto"/>
        <w:ind w:firstLine="993"/>
        <w:jc w:val="both"/>
        <w:rPr>
          <w:rFonts w:ascii="Century Gothic" w:eastAsia="Times New Roman" w:hAnsi="Century Gothic" w:cs="Arial"/>
          <w:b/>
          <w:sz w:val="24"/>
          <w:szCs w:val="24"/>
          <w:lang w:val="es-ES" w:eastAsia="es-ES"/>
        </w:rPr>
      </w:pPr>
    </w:p>
    <w:p w:rsidR="004C30CD" w:rsidRPr="00E27F08" w:rsidRDefault="004C30CD" w:rsidP="004C30CD">
      <w:pPr>
        <w:keepNext/>
        <w:spacing w:after="0" w:line="360" w:lineRule="auto"/>
        <w:jc w:val="center"/>
        <w:outlineLvl w:val="1"/>
        <w:rPr>
          <w:rFonts w:ascii="Century Gothic" w:eastAsia="Times New Roman" w:hAnsi="Century Gothic" w:cs="Arial"/>
          <w:b/>
          <w:bCs/>
          <w:sz w:val="24"/>
          <w:szCs w:val="24"/>
          <w:lang w:val="es-ES" w:eastAsia="es-ES"/>
        </w:rPr>
      </w:pPr>
      <w:r w:rsidRPr="00E27F08">
        <w:rPr>
          <w:rFonts w:ascii="Century Gothic" w:eastAsia="Times New Roman" w:hAnsi="Century Gothic" w:cs="Arial"/>
          <w:b/>
          <w:bCs/>
          <w:sz w:val="24"/>
          <w:szCs w:val="24"/>
          <w:lang w:val="es-ES" w:eastAsia="es-ES"/>
        </w:rPr>
        <w:t>A N T E C E D E N T E S</w:t>
      </w:r>
    </w:p>
    <w:p w:rsidR="004C30CD" w:rsidRPr="00E27F08" w:rsidRDefault="004C30CD" w:rsidP="004C30CD">
      <w:pPr>
        <w:spacing w:after="0" w:line="240" w:lineRule="auto"/>
        <w:rPr>
          <w:rFonts w:ascii="Times New Roman" w:eastAsia="Times New Roman" w:hAnsi="Times New Roman" w:cs="Times New Roman"/>
          <w:sz w:val="24"/>
          <w:szCs w:val="24"/>
          <w:lang w:val="es-ES" w:eastAsia="es-ES"/>
        </w:rPr>
      </w:pPr>
    </w:p>
    <w:p w:rsidR="004C30CD" w:rsidRPr="00E27F08" w:rsidRDefault="004C30CD" w:rsidP="004C30CD">
      <w:pPr>
        <w:spacing w:after="0" w:line="240" w:lineRule="auto"/>
        <w:rPr>
          <w:rFonts w:ascii="Century Gothic" w:eastAsia="Times New Roman" w:hAnsi="Century Gothic" w:cs="Arial"/>
          <w:sz w:val="24"/>
          <w:szCs w:val="24"/>
          <w:lang w:val="es-ES" w:eastAsia="es-ES"/>
        </w:rPr>
      </w:pPr>
    </w:p>
    <w:p w:rsidR="004C30CD" w:rsidRPr="00E27F08" w:rsidRDefault="004C30CD" w:rsidP="004C30CD">
      <w:pPr>
        <w:shd w:val="clear" w:color="auto" w:fill="FFFFFF"/>
        <w:tabs>
          <w:tab w:val="left" w:pos="9763"/>
        </w:tabs>
        <w:spacing w:after="0" w:line="360" w:lineRule="auto"/>
        <w:jc w:val="both"/>
        <w:rPr>
          <w:rFonts w:ascii="Century Gothic" w:eastAsia="Times New Roman" w:hAnsi="Century Gothic" w:cs="Arial"/>
          <w:sz w:val="24"/>
          <w:szCs w:val="24"/>
          <w:lang w:val="es-ES" w:eastAsia="es-ES"/>
        </w:rPr>
      </w:pPr>
      <w:r w:rsidRPr="00E27F08">
        <w:rPr>
          <w:rFonts w:ascii="Century Gothic" w:eastAsia="Times New Roman" w:hAnsi="Century Gothic" w:cs="Arial"/>
          <w:b/>
          <w:bCs/>
          <w:sz w:val="24"/>
          <w:szCs w:val="24"/>
          <w:lang w:val="es-ES" w:eastAsia="es-ES"/>
        </w:rPr>
        <w:t xml:space="preserve">I.- </w:t>
      </w:r>
      <w:r w:rsidRPr="00E27F08">
        <w:rPr>
          <w:rFonts w:ascii="Century Gothic" w:eastAsia="Times New Roman" w:hAnsi="Century Gothic" w:cs="Arial"/>
          <w:sz w:val="24"/>
          <w:szCs w:val="24"/>
          <w:lang w:val="es-ES" w:eastAsia="es-ES"/>
        </w:rPr>
        <w:t xml:space="preserve">Con fecha dieciséis de octubre de dos mil veinte, la Diputada Rosa Isela Gaytán Rosa Isela Gaytán Díaz, integrante del Grupo Parlamentario del Partido Revolucionario Institucional, presentó Iniciativa mediante la cual propone </w:t>
      </w:r>
      <w:r w:rsidR="00FA0C2F" w:rsidRPr="00E27F08">
        <w:rPr>
          <w:rFonts w:ascii="Century Gothic" w:eastAsia="Times New Roman" w:hAnsi="Century Gothic" w:cs="Arial"/>
          <w:sz w:val="24"/>
          <w:szCs w:val="24"/>
          <w:lang w:val="es-ES" w:eastAsia="es-ES"/>
        </w:rPr>
        <w:t xml:space="preserve">exhortar </w:t>
      </w:r>
      <w:r w:rsidR="00FA0C2F" w:rsidRPr="00E27F08">
        <w:rPr>
          <w:rFonts w:ascii="Century Gothic" w:hAnsi="Century Gothic" w:cs="Arial"/>
          <w:sz w:val="24"/>
          <w:szCs w:val="24"/>
        </w:rPr>
        <w:t xml:space="preserve">al </w:t>
      </w:r>
      <w:r w:rsidRPr="00E27F08">
        <w:rPr>
          <w:rFonts w:ascii="Century Gothic" w:eastAsia="Arial" w:hAnsi="Century Gothic" w:cs="Arial"/>
          <w:sz w:val="24"/>
          <w:szCs w:val="24"/>
        </w:rPr>
        <w:t>titular de la Procuraduría F</w:t>
      </w:r>
      <w:r w:rsidR="007153CA" w:rsidRPr="00E27F08">
        <w:rPr>
          <w:rFonts w:ascii="Century Gothic" w:eastAsia="Arial" w:hAnsi="Century Gothic" w:cs="Arial"/>
          <w:sz w:val="24"/>
          <w:szCs w:val="24"/>
        </w:rPr>
        <w:t xml:space="preserve">ederal del Consumidor (PROFECO), </w:t>
      </w:r>
      <w:r w:rsidRPr="00E27F08">
        <w:rPr>
          <w:rFonts w:ascii="Century Gothic" w:hAnsi="Century Gothic" w:cs="Arial"/>
          <w:sz w:val="24"/>
          <w:szCs w:val="24"/>
        </w:rPr>
        <w:t>para que de manera urgente se fortalezca el monitoreo de las tiendas virtuales, así como la supervisión e inspección dirigida a las empresas proveedoras del servicio de mensajería y paquetería, así como también a las empresas proveedoras del servicio de entrega de comida, para atender puntualmente las quejas de los consumidores que han realizado compras por Internet y que no han recibido los productos y servicios que adquirieron o les lleg</w:t>
      </w:r>
      <w:r w:rsidR="00615DE7" w:rsidRPr="00E27F08">
        <w:rPr>
          <w:rFonts w:ascii="Century Gothic" w:hAnsi="Century Gothic" w:cs="Arial"/>
          <w:sz w:val="24"/>
          <w:szCs w:val="24"/>
        </w:rPr>
        <w:t>ó</w:t>
      </w:r>
      <w:r w:rsidRPr="00E27F08">
        <w:rPr>
          <w:rFonts w:ascii="Century Gothic" w:hAnsi="Century Gothic" w:cs="Arial"/>
          <w:sz w:val="24"/>
          <w:szCs w:val="24"/>
        </w:rPr>
        <w:t xml:space="preserve"> dañado o distinto a lo solicitado</w:t>
      </w:r>
      <w:r w:rsidR="00FA0C2F" w:rsidRPr="00E27F08">
        <w:rPr>
          <w:rFonts w:ascii="Century Gothic" w:hAnsi="Century Gothic" w:cs="Arial"/>
          <w:sz w:val="24"/>
          <w:szCs w:val="24"/>
        </w:rPr>
        <w:t>.</w:t>
      </w:r>
    </w:p>
    <w:p w:rsidR="004C30CD" w:rsidRPr="00E27F08" w:rsidRDefault="004C30CD" w:rsidP="004C30CD">
      <w:pPr>
        <w:shd w:val="clear" w:color="auto" w:fill="FFFFFF"/>
        <w:tabs>
          <w:tab w:val="left" w:pos="9763"/>
        </w:tabs>
        <w:spacing w:after="0" w:line="360" w:lineRule="auto"/>
        <w:jc w:val="both"/>
        <w:rPr>
          <w:rFonts w:ascii="Century Gothic" w:eastAsia="Arial" w:hAnsi="Century Gothic" w:cs="Arial"/>
          <w:sz w:val="24"/>
          <w:szCs w:val="24"/>
          <w:lang w:val="es-ES" w:eastAsia="es-ES"/>
        </w:rPr>
      </w:pPr>
      <w:r w:rsidRPr="00E27F08">
        <w:rPr>
          <w:rFonts w:ascii="Century Gothic" w:eastAsia="Times New Roman" w:hAnsi="Century Gothic" w:cs="Arial"/>
          <w:b/>
          <w:sz w:val="24"/>
          <w:szCs w:val="24"/>
          <w:lang w:val="es-ES" w:eastAsia="es-ES"/>
        </w:rPr>
        <w:lastRenderedPageBreak/>
        <w:t>II.-</w:t>
      </w:r>
      <w:r w:rsidRPr="00E27F08">
        <w:rPr>
          <w:rFonts w:ascii="Century Gothic" w:eastAsia="Times New Roman" w:hAnsi="Century Gothic" w:cs="Arial"/>
          <w:sz w:val="24"/>
          <w:szCs w:val="24"/>
          <w:lang w:val="es-ES" w:eastAsia="es-ES"/>
        </w:rPr>
        <w:t xml:space="preserve"> La Presidencia del H. Congreso d</w:t>
      </w:r>
      <w:r w:rsidR="00FA0C2F" w:rsidRPr="00E27F08">
        <w:rPr>
          <w:rFonts w:ascii="Century Gothic" w:eastAsia="Times New Roman" w:hAnsi="Century Gothic" w:cs="Arial"/>
          <w:sz w:val="24"/>
          <w:szCs w:val="24"/>
          <w:lang w:val="es-ES" w:eastAsia="es-ES"/>
        </w:rPr>
        <w:t>el Estado, con fecha veinte de octubre</w:t>
      </w:r>
      <w:r w:rsidRPr="00E27F08">
        <w:rPr>
          <w:rFonts w:ascii="Century Gothic" w:eastAsia="Times New Roman" w:hAnsi="Century Gothic" w:cs="Arial"/>
          <w:sz w:val="24"/>
          <w:szCs w:val="24"/>
          <w:lang w:val="es-ES" w:eastAsia="es-ES"/>
        </w:rPr>
        <w:t xml:space="preserve"> del año dos mil veinte, y en </w:t>
      </w:r>
      <w:r w:rsidRPr="00E27F08">
        <w:rPr>
          <w:rFonts w:ascii="Century Gothic" w:eastAsia="Arial" w:hAnsi="Century Gothic" w:cs="Arial"/>
          <w:sz w:val="24"/>
          <w:szCs w:val="24"/>
          <w:lang w:val="es-ES" w:eastAsia="es-ES"/>
        </w:rPr>
        <w:t>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4C30CD" w:rsidRPr="00E27F08" w:rsidRDefault="004C30CD" w:rsidP="004C30CD">
      <w:pPr>
        <w:shd w:val="clear" w:color="auto" w:fill="FFFFFF"/>
        <w:tabs>
          <w:tab w:val="left" w:pos="9763"/>
        </w:tabs>
        <w:spacing w:after="0" w:line="240" w:lineRule="auto"/>
        <w:jc w:val="both"/>
        <w:rPr>
          <w:rFonts w:ascii="Century Gothic" w:eastAsia="Times New Roman" w:hAnsi="Century Gothic" w:cs="Arial"/>
          <w:sz w:val="24"/>
          <w:szCs w:val="24"/>
          <w:lang w:val="es-ES" w:eastAsia="es-ES"/>
        </w:rPr>
      </w:pPr>
    </w:p>
    <w:p w:rsidR="004C30CD" w:rsidRPr="00E27F08" w:rsidRDefault="004C30CD" w:rsidP="004C30CD">
      <w:pPr>
        <w:spacing w:after="0" w:line="360" w:lineRule="auto"/>
        <w:jc w:val="both"/>
        <w:rPr>
          <w:rFonts w:ascii="Century Gothic" w:eastAsia="Times New Roman" w:hAnsi="Century Gothic" w:cs="Arial"/>
          <w:bCs/>
          <w:sz w:val="24"/>
          <w:szCs w:val="24"/>
          <w:lang w:val="es-ES" w:eastAsia="es-ES"/>
        </w:rPr>
      </w:pPr>
      <w:r w:rsidRPr="00E27F08">
        <w:rPr>
          <w:rFonts w:ascii="Century Gothic" w:eastAsia="Times New Roman" w:hAnsi="Century Gothic" w:cs="Arial"/>
          <w:b/>
          <w:bCs/>
          <w:sz w:val="24"/>
          <w:szCs w:val="24"/>
          <w:lang w:val="es-ES" w:eastAsia="es-ES"/>
        </w:rPr>
        <w:t xml:space="preserve">III.- </w:t>
      </w:r>
      <w:r w:rsidRPr="00E27F08">
        <w:rPr>
          <w:rFonts w:ascii="Century Gothic" w:eastAsia="Times New Roman" w:hAnsi="Century Gothic" w:cs="Arial"/>
          <w:bCs/>
          <w:sz w:val="24"/>
          <w:szCs w:val="24"/>
          <w:lang w:val="es-ES" w:eastAsia="es-ES"/>
        </w:rPr>
        <w:t>La Iniciativa se sustenta en la siguiente exposición de motivos:</w:t>
      </w:r>
    </w:p>
    <w:p w:rsidR="00FA0C2F" w:rsidRPr="00E27F08" w:rsidRDefault="00FA0C2F" w:rsidP="004C30CD">
      <w:pPr>
        <w:spacing w:after="0" w:line="360" w:lineRule="auto"/>
        <w:jc w:val="both"/>
        <w:rPr>
          <w:rFonts w:ascii="Century Gothic" w:eastAsia="Times New Roman" w:hAnsi="Century Gothic" w:cs="Arial"/>
          <w:bCs/>
          <w:sz w:val="24"/>
          <w:szCs w:val="24"/>
          <w:lang w:val="es-ES" w:eastAsia="es-ES"/>
        </w:rPr>
      </w:pPr>
    </w:p>
    <w:p w:rsidR="00FA0C2F" w:rsidRPr="00E27F08" w:rsidRDefault="00FA0C2F" w:rsidP="00EE0A22">
      <w:pPr>
        <w:shd w:val="clear" w:color="auto" w:fill="FFFFFF"/>
        <w:spacing w:after="150" w:line="360" w:lineRule="auto"/>
        <w:ind w:left="567" w:right="567"/>
        <w:jc w:val="both"/>
        <w:rPr>
          <w:rFonts w:ascii="Century Gothic" w:eastAsia="Times New Roman" w:hAnsi="Century Gothic" w:cs="Arial"/>
          <w:i/>
          <w:sz w:val="24"/>
          <w:szCs w:val="24"/>
          <w:lang w:eastAsia="es-MX"/>
        </w:rPr>
      </w:pPr>
      <w:r w:rsidRPr="00E27F08">
        <w:rPr>
          <w:rFonts w:ascii="Century Gothic" w:eastAsia="Times New Roman" w:hAnsi="Century Gothic" w:cs="Arial"/>
          <w:i/>
          <w:sz w:val="24"/>
          <w:szCs w:val="24"/>
          <w:lang w:eastAsia="es-MX"/>
        </w:rPr>
        <w:t>“Desde hace seis meses para millones de personas sus rutinas diarias y costumbres han cambiado debido a la pandemia. Hoy es común escuchar términos como Home Office, E-commerce o Uber Eats, son los sistemas que han revolucionado la forma de trabajar, hacer comercio y hasta de comer debido a la pandemia que azota al mundo.</w:t>
      </w:r>
    </w:p>
    <w:p w:rsidR="00FA0C2F" w:rsidRPr="00E27F08" w:rsidRDefault="00FA0C2F" w:rsidP="00EE0A22">
      <w:pPr>
        <w:shd w:val="clear" w:color="auto" w:fill="FFFFFF"/>
        <w:spacing w:after="150" w:line="360" w:lineRule="auto"/>
        <w:ind w:left="567" w:right="567"/>
        <w:jc w:val="both"/>
        <w:rPr>
          <w:rFonts w:ascii="Century Gothic" w:eastAsia="Times New Roman" w:hAnsi="Century Gothic" w:cs="Arial"/>
          <w:i/>
          <w:sz w:val="24"/>
          <w:szCs w:val="24"/>
          <w:lang w:eastAsia="es-MX"/>
        </w:rPr>
      </w:pPr>
      <w:r w:rsidRPr="00E27F08">
        <w:rPr>
          <w:rFonts w:ascii="Century Gothic" w:eastAsia="Times New Roman" w:hAnsi="Century Gothic" w:cs="Arial"/>
          <w:i/>
          <w:sz w:val="24"/>
          <w:szCs w:val="24"/>
          <w:lang w:eastAsia="es-MX"/>
        </w:rPr>
        <w:t>Esta crisis sanitaria ha traído nuevas inercias en la forma de hacer las cosas, actualmente miles de seres humanos, los que han podido conservar el empleo en medio de esta crisis, trabajan desde sus hogares. Este confinamiento que aún respetan en muchas empresas para protección de sus trabajadores, ha modificado la rutina diaria de asistir a un centro laboral de manera física.</w:t>
      </w:r>
    </w:p>
    <w:p w:rsidR="00FA0C2F" w:rsidRPr="00E27F08" w:rsidRDefault="00FA0C2F" w:rsidP="00EE0A22">
      <w:pPr>
        <w:pStyle w:val="NormalWeb"/>
        <w:shd w:val="clear" w:color="auto" w:fill="FFFFFF"/>
        <w:spacing w:line="360" w:lineRule="auto"/>
        <w:ind w:left="567" w:right="567"/>
        <w:jc w:val="both"/>
        <w:rPr>
          <w:rFonts w:ascii="Century Gothic" w:hAnsi="Century Gothic" w:cs="Arial"/>
          <w:i/>
        </w:rPr>
      </w:pPr>
      <w:r w:rsidRPr="00E27F08">
        <w:rPr>
          <w:rFonts w:ascii="Century Gothic" w:hAnsi="Century Gothic" w:cs="Arial"/>
          <w:i/>
        </w:rPr>
        <w:t>En cuestión de</w:t>
      </w:r>
      <w:r w:rsidRPr="00E27F08">
        <w:rPr>
          <w:rStyle w:val="Textoennegrita"/>
          <w:rFonts w:ascii="Century Gothic" w:hAnsi="Century Gothic" w:cs="Arial"/>
          <w:b w:val="0"/>
          <w:i/>
        </w:rPr>
        <w:t> ventas por internet</w:t>
      </w:r>
      <w:r w:rsidRPr="00E27F08">
        <w:rPr>
          <w:rFonts w:ascii="Century Gothic" w:hAnsi="Century Gothic" w:cs="Arial"/>
          <w:i/>
        </w:rPr>
        <w:t xml:space="preserve">, la pandemia logró que el comercio en línea diera un gran paso, pues se adelantaron los planes de las compañías para incursionar en ese canal entre dos o tres años, pero </w:t>
      </w:r>
      <w:r w:rsidRPr="00E27F08">
        <w:rPr>
          <w:rFonts w:ascii="Century Gothic" w:hAnsi="Century Gothic" w:cs="Arial"/>
          <w:i/>
        </w:rPr>
        <w:lastRenderedPageBreak/>
        <w:t>aún falta mucho por hacer para mejorar la experiencia de compra de las personas.</w:t>
      </w:r>
    </w:p>
    <w:p w:rsidR="00FA0C2F" w:rsidRPr="00E27F08" w:rsidRDefault="00FA0C2F" w:rsidP="00EE0A22">
      <w:pPr>
        <w:pStyle w:val="NormalWeb"/>
        <w:shd w:val="clear" w:color="auto" w:fill="FFFFFF"/>
        <w:spacing w:line="360" w:lineRule="auto"/>
        <w:ind w:left="567" w:right="567"/>
        <w:jc w:val="both"/>
        <w:rPr>
          <w:rFonts w:ascii="Century Gothic" w:hAnsi="Century Gothic" w:cs="Arial"/>
          <w:i/>
        </w:rPr>
      </w:pPr>
      <w:r w:rsidRPr="00E27F08">
        <w:rPr>
          <w:rFonts w:ascii="Century Gothic" w:hAnsi="Century Gothic" w:cs="Arial"/>
          <w:i/>
        </w:rPr>
        <w:t>Como resultado del confinamiento se verá un reequilibrio de las </w:t>
      </w:r>
      <w:r w:rsidRPr="00E27F08">
        <w:rPr>
          <w:rStyle w:val="Textoennegrita"/>
          <w:rFonts w:ascii="Century Gothic" w:hAnsi="Century Gothic" w:cs="Arial"/>
          <w:b w:val="0"/>
          <w:i/>
        </w:rPr>
        <w:t>ventas presenciales </w:t>
      </w:r>
      <w:r w:rsidRPr="00E27F08">
        <w:rPr>
          <w:rFonts w:ascii="Century Gothic" w:hAnsi="Century Gothic" w:cs="Arial"/>
          <w:i/>
        </w:rPr>
        <w:t>y las que se hacen en línea.</w:t>
      </w:r>
    </w:p>
    <w:p w:rsidR="00FA0C2F" w:rsidRPr="00E27F08" w:rsidRDefault="00FA0C2F" w:rsidP="00EE0A22">
      <w:pPr>
        <w:pStyle w:val="NormalWeb"/>
        <w:shd w:val="clear" w:color="auto" w:fill="FFFFFF"/>
        <w:spacing w:line="360" w:lineRule="auto"/>
        <w:ind w:left="567" w:right="567"/>
        <w:jc w:val="both"/>
        <w:rPr>
          <w:rFonts w:ascii="Century Gothic" w:hAnsi="Century Gothic" w:cs="Arial"/>
          <w:i/>
        </w:rPr>
      </w:pPr>
      <w:r w:rsidRPr="00E27F08">
        <w:rPr>
          <w:rFonts w:ascii="Century Gothic" w:hAnsi="Century Gothic" w:cs="Arial"/>
          <w:i/>
        </w:rPr>
        <w:t>El confinamiento llevó a duplicar el número de </w:t>
      </w:r>
      <w:r w:rsidRPr="00E27F08">
        <w:rPr>
          <w:rStyle w:val="Textoennegrita"/>
          <w:rFonts w:ascii="Century Gothic" w:hAnsi="Century Gothic" w:cs="Arial"/>
          <w:b w:val="0"/>
          <w:i/>
        </w:rPr>
        <w:t>pequeñas y medianas empresas (Pymes) </w:t>
      </w:r>
      <w:r w:rsidRPr="00E27F08">
        <w:rPr>
          <w:rFonts w:ascii="Century Gothic" w:hAnsi="Century Gothic" w:cs="Arial"/>
          <w:i/>
        </w:rPr>
        <w:t>que venden por internet, ya que ahora son seis de cada 10 que se sumaron a este canal, casi el doble de lo que había el año pasado, de acuerdo con la </w:t>
      </w:r>
      <w:r w:rsidRPr="00E27F08">
        <w:rPr>
          <w:rStyle w:val="Textoennegrita"/>
          <w:rFonts w:ascii="Century Gothic" w:hAnsi="Century Gothic" w:cs="Arial"/>
          <w:b w:val="0"/>
          <w:i/>
        </w:rPr>
        <w:t>Asociación Mexicana de Venta Online (AMVO).</w:t>
      </w:r>
    </w:p>
    <w:p w:rsidR="00FA0C2F" w:rsidRPr="00E27F08" w:rsidRDefault="00FA0C2F" w:rsidP="00EE0A22">
      <w:pPr>
        <w:pStyle w:val="NormalWeb"/>
        <w:shd w:val="clear" w:color="auto" w:fill="FFFFFF"/>
        <w:spacing w:before="300" w:beforeAutospacing="0" w:after="0" w:afterAutospacing="0" w:line="360" w:lineRule="auto"/>
        <w:ind w:left="567" w:right="567"/>
        <w:jc w:val="both"/>
        <w:rPr>
          <w:rFonts w:ascii="Century Gothic" w:hAnsi="Century Gothic" w:cs="Arial"/>
          <w:i/>
        </w:rPr>
      </w:pPr>
      <w:r w:rsidRPr="00E27F08">
        <w:rPr>
          <w:rFonts w:ascii="Century Gothic" w:hAnsi="Century Gothic" w:cs="Arial"/>
          <w:i/>
        </w:rPr>
        <w:t>En estos meses de confinamiento por la pandemia, </w:t>
      </w:r>
      <w:r w:rsidRPr="00E27F08">
        <w:rPr>
          <w:rStyle w:val="Textoennegrita"/>
          <w:rFonts w:ascii="Century Gothic" w:hAnsi="Century Gothic" w:cs="Arial"/>
          <w:b w:val="0"/>
          <w:i/>
        </w:rPr>
        <w:t>se incrementó en 90% el uso de aplicaciones de compras en México</w:t>
      </w:r>
      <w:r w:rsidRPr="00E27F08">
        <w:rPr>
          <w:rFonts w:ascii="Century Gothic" w:hAnsi="Century Gothic" w:cs="Arial"/>
          <w:i/>
        </w:rPr>
        <w:t>, de acuerdo con el “Reporte sobre el Impacto del Covid-19 en Venta Online”, elaborado por la Asociación Mexicana de Venta Online (AMVO).</w:t>
      </w:r>
    </w:p>
    <w:p w:rsidR="00FA0C2F" w:rsidRPr="00E27F08" w:rsidRDefault="00FA0C2F" w:rsidP="00EE0A22">
      <w:pPr>
        <w:pStyle w:val="NormalWeb"/>
        <w:shd w:val="clear" w:color="auto" w:fill="FFFFFF"/>
        <w:spacing w:before="300" w:beforeAutospacing="0" w:after="0" w:afterAutospacing="0" w:line="360" w:lineRule="auto"/>
        <w:ind w:left="567" w:right="567"/>
        <w:jc w:val="both"/>
        <w:rPr>
          <w:rFonts w:ascii="Century Gothic" w:hAnsi="Century Gothic" w:cs="Arial"/>
          <w:i/>
        </w:rPr>
      </w:pPr>
      <w:r w:rsidRPr="00E27F08">
        <w:rPr>
          <w:rStyle w:val="Textoennegrita"/>
          <w:rFonts w:ascii="Century Gothic" w:hAnsi="Century Gothic" w:cs="Arial"/>
          <w:b w:val="0"/>
          <w:i/>
        </w:rPr>
        <w:t>Se estima que cinco de cada 10 empresas han duplicado su crecimiento en internet,</w:t>
      </w:r>
      <w:r w:rsidRPr="00E27F08">
        <w:rPr>
          <w:rFonts w:ascii="Century Gothic" w:hAnsi="Century Gothic" w:cs="Arial"/>
          <w:i/>
        </w:rPr>
        <w:t> y dos de cada 10 registran crecimientos mayores al 300% en el volumen de negocios por línea.</w:t>
      </w:r>
    </w:p>
    <w:p w:rsidR="00FA0C2F" w:rsidRPr="00E27F08" w:rsidRDefault="00FA0C2F" w:rsidP="00EE0A22">
      <w:pPr>
        <w:pStyle w:val="NormalWeb"/>
        <w:shd w:val="clear" w:color="auto" w:fill="FFFFFF"/>
        <w:spacing w:before="300" w:beforeAutospacing="0" w:after="0" w:afterAutospacing="0" w:line="360" w:lineRule="auto"/>
        <w:ind w:left="567" w:right="567"/>
        <w:jc w:val="both"/>
        <w:rPr>
          <w:rFonts w:ascii="Century Gothic" w:hAnsi="Century Gothic" w:cs="Arial"/>
          <w:i/>
        </w:rPr>
      </w:pPr>
      <w:r w:rsidRPr="00E27F08">
        <w:rPr>
          <w:rFonts w:ascii="Century Gothic" w:hAnsi="Century Gothic" w:cs="Arial"/>
          <w:i/>
        </w:rPr>
        <w:t>La crisis sanitaria </w:t>
      </w:r>
      <w:r w:rsidRPr="00E27F08">
        <w:rPr>
          <w:rStyle w:val="Textoennegrita"/>
          <w:rFonts w:ascii="Century Gothic" w:hAnsi="Century Gothic" w:cs="Arial"/>
          <w:b w:val="0"/>
          <w:i/>
        </w:rPr>
        <w:t>obligó a los mexicanos a cambiar los hábitos de compra-venta y el comercio por internet es una opción viable</w:t>
      </w:r>
      <w:r w:rsidRPr="00E27F08">
        <w:rPr>
          <w:rFonts w:ascii="Century Gothic" w:hAnsi="Century Gothic" w:cs="Arial"/>
          <w:i/>
        </w:rPr>
        <w:t>, lo cual también trajo un aumento en  las quejas por incumplimiento en fechas de entrega, </w:t>
      </w:r>
      <w:r w:rsidRPr="00E27F08">
        <w:rPr>
          <w:rStyle w:val="Textoennegrita"/>
          <w:rFonts w:ascii="Century Gothic" w:hAnsi="Century Gothic" w:cs="Arial"/>
          <w:b w:val="0"/>
          <w:i/>
        </w:rPr>
        <w:t xml:space="preserve">cancelaciones sin consentimiento, retrasos en reembolsos </w:t>
      </w:r>
      <w:r w:rsidRPr="00E27F08">
        <w:rPr>
          <w:rStyle w:val="Textoennegrita"/>
          <w:rFonts w:ascii="Century Gothic" w:hAnsi="Century Gothic" w:cs="Arial"/>
          <w:b w:val="0"/>
          <w:i/>
        </w:rPr>
        <w:lastRenderedPageBreak/>
        <w:t>y poca efectividad de los servicios al cliente</w:t>
      </w:r>
      <w:r w:rsidRPr="00E27F08">
        <w:rPr>
          <w:rFonts w:ascii="Century Gothic" w:hAnsi="Century Gothic" w:cs="Arial"/>
          <w:i/>
        </w:rPr>
        <w:t>, situación que afecta el bolsillo de los mexicanos y podemos encontrarnos ante un nuevo método para cometer delitos.</w:t>
      </w:r>
    </w:p>
    <w:p w:rsidR="00FA0C2F" w:rsidRPr="00E27F08" w:rsidRDefault="00FA0C2F" w:rsidP="0065440B">
      <w:pPr>
        <w:spacing w:line="360" w:lineRule="auto"/>
        <w:ind w:right="567"/>
        <w:jc w:val="both"/>
        <w:rPr>
          <w:rFonts w:ascii="Century Gothic" w:hAnsi="Century Gothic" w:cs="Arial"/>
          <w:i/>
          <w:sz w:val="24"/>
          <w:szCs w:val="24"/>
          <w:lang w:val="es-US"/>
        </w:rPr>
      </w:pPr>
    </w:p>
    <w:p w:rsidR="004C30CD" w:rsidRPr="00E27F08" w:rsidRDefault="00FA0C2F" w:rsidP="00EB0DF8">
      <w:pPr>
        <w:pStyle w:val="NormalWeb"/>
        <w:shd w:val="clear" w:color="auto" w:fill="FFFFFF"/>
        <w:spacing w:before="300" w:beforeAutospacing="0" w:after="0" w:afterAutospacing="0" w:line="360" w:lineRule="auto"/>
        <w:ind w:left="567" w:right="567"/>
        <w:jc w:val="both"/>
        <w:rPr>
          <w:rFonts w:ascii="Century Gothic" w:hAnsi="Century Gothic" w:cs="Arial"/>
          <w:i/>
        </w:rPr>
      </w:pPr>
      <w:r w:rsidRPr="00E27F08">
        <w:rPr>
          <w:rStyle w:val="Textoennegrita"/>
          <w:rFonts w:ascii="Century Gothic" w:hAnsi="Century Gothic" w:cs="Arial"/>
          <w:b w:val="0"/>
          <w:i/>
          <w:iCs/>
        </w:rPr>
        <w:t xml:space="preserve">Este Buen Fin 2020 será diferente a todos ya que tendrá más durabilidad, 11 días y por la pandemia por el coronavirus. Precisamente por el tema de la pandemia, es que visualizamos que en esta edición vayan a predominar las compras en línea y de esa manera se preservara la salud de los clientes que preferirán no hacer sus compras presenciales en establecimientos comerciales para evitar el tema de acumulación de personas y posibles contagios, pero esto a su vez también puede </w:t>
      </w:r>
      <w:r w:rsidRPr="00E27F08">
        <w:rPr>
          <w:rFonts w:ascii="Century Gothic" w:hAnsi="Century Gothic" w:cs="Arial"/>
          <w:i/>
        </w:rPr>
        <w:t xml:space="preserve">aumentar las quejas en las compras en línea, </w:t>
      </w:r>
      <w:r w:rsidR="0065440B" w:rsidRPr="00E27F08">
        <w:rPr>
          <w:rFonts w:ascii="Century Gothic" w:hAnsi="Century Gothic" w:cs="Arial"/>
          <w:i/>
        </w:rPr>
        <w:t>así</w:t>
      </w:r>
      <w:r w:rsidRPr="00E27F08">
        <w:rPr>
          <w:rFonts w:ascii="Century Gothic" w:hAnsi="Century Gothic" w:cs="Arial"/>
          <w:i/>
        </w:rPr>
        <w:t xml:space="preserve"> como en sus entregas.”</w:t>
      </w:r>
    </w:p>
    <w:p w:rsidR="004C30CD" w:rsidRPr="00E27F08" w:rsidRDefault="004C30CD" w:rsidP="004C30CD">
      <w:pPr>
        <w:spacing w:after="0" w:line="360" w:lineRule="auto"/>
        <w:ind w:right="616"/>
        <w:jc w:val="both"/>
        <w:rPr>
          <w:rFonts w:ascii="Century Gothic" w:eastAsia="Times New Roman" w:hAnsi="Century Gothic" w:cs="Arial"/>
          <w:bCs/>
          <w:i/>
          <w:sz w:val="24"/>
          <w:szCs w:val="24"/>
          <w:lang w:val="es-ES" w:eastAsia="es-ES"/>
        </w:rPr>
      </w:pPr>
    </w:p>
    <w:p w:rsidR="004C30CD" w:rsidRPr="00E27F08" w:rsidRDefault="004C30CD" w:rsidP="004C30CD">
      <w:pPr>
        <w:spacing w:after="0" w:line="360" w:lineRule="auto"/>
        <w:jc w:val="both"/>
        <w:rPr>
          <w:rFonts w:ascii="Century Gothic" w:eastAsia="Times New Roman" w:hAnsi="Century Gothic" w:cs="Arial"/>
          <w:sz w:val="24"/>
          <w:szCs w:val="24"/>
          <w:lang w:val="es-ES" w:eastAsia="es-ES"/>
        </w:rPr>
      </w:pPr>
      <w:r w:rsidRPr="00E27F08">
        <w:rPr>
          <w:rFonts w:ascii="Century Gothic" w:eastAsia="Times New Roman" w:hAnsi="Century Gothic" w:cs="Arial"/>
          <w:sz w:val="24"/>
          <w:szCs w:val="24"/>
          <w:lang w:val="es-ES" w:eastAsia="es-ES"/>
        </w:rPr>
        <w:t xml:space="preserve">Al tenor de lo anterior, la Comisión de Economía, Turismo y Servicios, después de entrar al estudio de la </w:t>
      </w:r>
      <w:r w:rsidR="00F8594F" w:rsidRPr="00E27F08">
        <w:rPr>
          <w:rFonts w:ascii="Century Gothic" w:eastAsia="Times New Roman" w:hAnsi="Century Gothic" w:cs="Arial"/>
          <w:sz w:val="24"/>
          <w:szCs w:val="24"/>
          <w:lang w:val="es-ES" w:eastAsia="es-ES"/>
        </w:rPr>
        <w:t>I</w:t>
      </w:r>
      <w:r w:rsidRPr="00E27F08">
        <w:rPr>
          <w:rFonts w:ascii="Century Gothic" w:eastAsia="Times New Roman" w:hAnsi="Century Gothic" w:cs="Arial"/>
          <w:sz w:val="24"/>
          <w:szCs w:val="24"/>
          <w:lang w:val="es-ES" w:eastAsia="es-ES"/>
        </w:rPr>
        <w:t>niciativa de mérito, tiene a bien formular las siguientes</w:t>
      </w:r>
      <w:r w:rsidR="00EB0DF8" w:rsidRPr="00E27F08">
        <w:rPr>
          <w:rFonts w:ascii="Century Gothic" w:eastAsia="Times New Roman" w:hAnsi="Century Gothic" w:cs="Arial"/>
          <w:sz w:val="24"/>
          <w:szCs w:val="24"/>
          <w:lang w:val="es-ES" w:eastAsia="es-ES"/>
        </w:rPr>
        <w:t>:</w:t>
      </w:r>
    </w:p>
    <w:p w:rsidR="00EB0DF8" w:rsidRPr="00E27F08" w:rsidRDefault="00EB0DF8" w:rsidP="004C30CD">
      <w:pPr>
        <w:spacing w:after="0" w:line="360" w:lineRule="auto"/>
        <w:jc w:val="both"/>
        <w:rPr>
          <w:rFonts w:ascii="Century Gothic" w:eastAsia="Times New Roman" w:hAnsi="Century Gothic" w:cs="Arial"/>
          <w:sz w:val="24"/>
          <w:szCs w:val="24"/>
          <w:lang w:val="es-ES" w:eastAsia="es-ES"/>
        </w:rPr>
      </w:pPr>
    </w:p>
    <w:p w:rsidR="004C30CD" w:rsidRPr="00E27F08" w:rsidRDefault="004C30CD" w:rsidP="004C30CD">
      <w:pPr>
        <w:spacing w:after="0" w:line="360" w:lineRule="auto"/>
        <w:jc w:val="center"/>
        <w:rPr>
          <w:rFonts w:ascii="Century Gothic" w:eastAsia="Times New Roman" w:hAnsi="Century Gothic" w:cs="Arial"/>
          <w:b/>
          <w:bCs/>
          <w:sz w:val="24"/>
          <w:szCs w:val="24"/>
          <w:lang w:val="es-ES" w:eastAsia="es-ES"/>
        </w:rPr>
      </w:pPr>
      <w:r w:rsidRPr="00E27F08">
        <w:rPr>
          <w:rFonts w:ascii="Century Gothic" w:eastAsia="Times New Roman" w:hAnsi="Century Gothic" w:cs="Arial"/>
          <w:b/>
          <w:bCs/>
          <w:sz w:val="24"/>
          <w:szCs w:val="24"/>
          <w:lang w:val="es-ES" w:eastAsia="es-ES"/>
        </w:rPr>
        <w:t>C O N S I D E R A C I O N E S</w:t>
      </w:r>
    </w:p>
    <w:p w:rsidR="004C30CD" w:rsidRPr="00E27F08" w:rsidRDefault="004C30CD" w:rsidP="004C30CD">
      <w:pPr>
        <w:spacing w:after="0" w:line="360" w:lineRule="auto"/>
        <w:jc w:val="center"/>
        <w:rPr>
          <w:rFonts w:ascii="Century Gothic" w:eastAsia="Times New Roman" w:hAnsi="Century Gothic" w:cs="Arial"/>
          <w:b/>
          <w:bCs/>
          <w:sz w:val="24"/>
          <w:szCs w:val="24"/>
          <w:lang w:val="es-ES" w:eastAsia="es-ES"/>
        </w:rPr>
      </w:pPr>
    </w:p>
    <w:p w:rsidR="004C30CD" w:rsidRPr="00E27F08" w:rsidRDefault="004C30CD" w:rsidP="004C30CD">
      <w:pPr>
        <w:spacing w:after="0" w:line="240" w:lineRule="auto"/>
        <w:jc w:val="both"/>
        <w:rPr>
          <w:rFonts w:ascii="Century Gothic" w:eastAsia="Times New Roman" w:hAnsi="Century Gothic" w:cs="Arial"/>
          <w:b/>
          <w:bCs/>
          <w:sz w:val="24"/>
          <w:szCs w:val="24"/>
          <w:lang w:val="es-ES" w:eastAsia="es-ES"/>
        </w:rPr>
      </w:pPr>
    </w:p>
    <w:p w:rsidR="004C30CD" w:rsidRPr="00E27F08" w:rsidRDefault="004C30CD" w:rsidP="004C30CD">
      <w:pPr>
        <w:spacing w:after="0" w:line="360" w:lineRule="auto"/>
        <w:jc w:val="both"/>
        <w:rPr>
          <w:rFonts w:ascii="Century Gothic" w:eastAsia="Times New Roman" w:hAnsi="Century Gothic" w:cs="Arial"/>
          <w:sz w:val="24"/>
          <w:szCs w:val="24"/>
          <w:lang w:val="es-ES" w:eastAsia="es-ES"/>
        </w:rPr>
      </w:pPr>
      <w:r w:rsidRPr="00E27F08">
        <w:rPr>
          <w:rFonts w:ascii="Century Gothic" w:eastAsia="Times New Roman" w:hAnsi="Century Gothic" w:cs="Arial"/>
          <w:b/>
          <w:bCs/>
          <w:sz w:val="24"/>
          <w:szCs w:val="24"/>
          <w:lang w:val="es-ES" w:eastAsia="es-ES"/>
        </w:rPr>
        <w:t>I.-</w:t>
      </w:r>
      <w:r w:rsidR="007B4176" w:rsidRPr="00E27F08">
        <w:rPr>
          <w:rFonts w:ascii="Century Gothic" w:eastAsia="Times New Roman" w:hAnsi="Century Gothic" w:cs="Arial"/>
          <w:sz w:val="24"/>
          <w:szCs w:val="24"/>
          <w:lang w:val="es-ES" w:eastAsia="es-ES"/>
        </w:rPr>
        <w:t>Al analizar la competencia</w:t>
      </w:r>
      <w:r w:rsidRPr="00E27F08">
        <w:rPr>
          <w:rFonts w:ascii="Century Gothic" w:eastAsia="Times New Roman" w:hAnsi="Century Gothic" w:cs="Arial"/>
          <w:sz w:val="24"/>
          <w:szCs w:val="24"/>
          <w:lang w:val="es-ES" w:eastAsia="es-ES"/>
        </w:rPr>
        <w:t xml:space="preserve"> de este Alto cuerpo Colegiado, quienes integramos esta Comisión</w:t>
      </w:r>
      <w:r w:rsidR="007B4176" w:rsidRPr="00E27F08">
        <w:rPr>
          <w:rFonts w:ascii="Century Gothic" w:eastAsia="Times New Roman" w:hAnsi="Century Gothic" w:cs="Arial"/>
          <w:sz w:val="24"/>
          <w:szCs w:val="24"/>
          <w:lang w:val="es-ES" w:eastAsia="es-ES"/>
        </w:rPr>
        <w:t>,</w:t>
      </w:r>
      <w:r w:rsidRPr="00E27F08">
        <w:rPr>
          <w:rFonts w:ascii="Century Gothic" w:eastAsia="Times New Roman" w:hAnsi="Century Gothic" w:cs="Arial"/>
          <w:sz w:val="24"/>
          <w:szCs w:val="24"/>
          <w:lang w:val="es-ES" w:eastAsia="es-ES"/>
        </w:rPr>
        <w:t xml:space="preserve"> no encontramos impedimento alguno para conocer del presente asunto. </w:t>
      </w:r>
    </w:p>
    <w:p w:rsidR="004C30CD" w:rsidRPr="00E27F08" w:rsidRDefault="004C30CD" w:rsidP="004C30CD">
      <w:pPr>
        <w:spacing w:after="0" w:line="240" w:lineRule="auto"/>
        <w:jc w:val="both"/>
        <w:rPr>
          <w:rFonts w:ascii="Century Gothic" w:eastAsia="Times New Roman" w:hAnsi="Century Gothic" w:cs="Arial"/>
          <w:sz w:val="24"/>
          <w:szCs w:val="24"/>
          <w:lang w:val="es-ES" w:eastAsia="es-ES"/>
        </w:rPr>
      </w:pPr>
    </w:p>
    <w:p w:rsidR="00FA0C2F" w:rsidRPr="00E27F08" w:rsidRDefault="004C30CD" w:rsidP="00FA0C2F">
      <w:pPr>
        <w:shd w:val="clear" w:color="auto" w:fill="FFFFFF"/>
        <w:tabs>
          <w:tab w:val="left" w:pos="9763"/>
        </w:tabs>
        <w:spacing w:after="0" w:line="360" w:lineRule="auto"/>
        <w:jc w:val="both"/>
        <w:rPr>
          <w:rFonts w:ascii="Century Gothic" w:eastAsia="Times New Roman" w:hAnsi="Century Gothic" w:cs="Arial"/>
          <w:sz w:val="24"/>
          <w:szCs w:val="24"/>
          <w:lang w:val="es-ES" w:eastAsia="es-ES"/>
        </w:rPr>
      </w:pPr>
      <w:r w:rsidRPr="00E27F08">
        <w:rPr>
          <w:rFonts w:ascii="Century Gothic" w:eastAsia="Times New Roman" w:hAnsi="Century Gothic" w:cs="Arial"/>
          <w:b/>
          <w:sz w:val="24"/>
          <w:szCs w:val="24"/>
          <w:lang w:val="es-ES" w:eastAsia="es-ES"/>
        </w:rPr>
        <w:t xml:space="preserve">II.- </w:t>
      </w:r>
      <w:r w:rsidRPr="00E27F08">
        <w:rPr>
          <w:rFonts w:ascii="Century Gothic" w:eastAsia="Times New Roman" w:hAnsi="Century Gothic" w:cs="Arial"/>
          <w:sz w:val="24"/>
          <w:szCs w:val="24"/>
          <w:lang w:val="es-ES" w:eastAsia="es-ES"/>
        </w:rPr>
        <w:t>En efecto, como ha quedado asentado en antecedentes, la presente Iniciativa tiene por ob</w:t>
      </w:r>
      <w:r w:rsidR="00FA0C2F" w:rsidRPr="00E27F08">
        <w:rPr>
          <w:rFonts w:ascii="Century Gothic" w:eastAsia="Times New Roman" w:hAnsi="Century Gothic" w:cs="Arial"/>
          <w:sz w:val="24"/>
          <w:szCs w:val="24"/>
          <w:lang w:val="es-ES" w:eastAsia="es-ES"/>
        </w:rPr>
        <w:t xml:space="preserve">jeto exhortar </w:t>
      </w:r>
      <w:r w:rsidR="00FA0C2F" w:rsidRPr="00E27F08">
        <w:rPr>
          <w:rFonts w:ascii="Century Gothic" w:hAnsi="Century Gothic" w:cs="Arial"/>
          <w:sz w:val="24"/>
          <w:szCs w:val="24"/>
        </w:rPr>
        <w:t xml:space="preserve">al </w:t>
      </w:r>
      <w:r w:rsidR="00FA0C2F" w:rsidRPr="00E27F08">
        <w:rPr>
          <w:rFonts w:ascii="Century Gothic" w:eastAsia="Arial" w:hAnsi="Century Gothic" w:cs="Arial"/>
          <w:sz w:val="24"/>
          <w:szCs w:val="24"/>
        </w:rPr>
        <w:t>titular de la Procuraduría Federal del Con</w:t>
      </w:r>
      <w:r w:rsidR="007B4176" w:rsidRPr="00E27F08">
        <w:rPr>
          <w:rFonts w:ascii="Century Gothic" w:eastAsia="Arial" w:hAnsi="Century Gothic" w:cs="Arial"/>
          <w:sz w:val="24"/>
          <w:szCs w:val="24"/>
        </w:rPr>
        <w:t>sumidor (PROFECO) en Chihuahua</w:t>
      </w:r>
      <w:r w:rsidR="00FA0C2F" w:rsidRPr="00E27F08">
        <w:rPr>
          <w:rFonts w:ascii="Century Gothic" w:eastAsia="Arial" w:hAnsi="Century Gothic" w:cs="Arial"/>
          <w:sz w:val="24"/>
          <w:szCs w:val="24"/>
        </w:rPr>
        <w:t xml:space="preserve">, </w:t>
      </w:r>
      <w:r w:rsidR="00FA0C2F" w:rsidRPr="00E27F08">
        <w:rPr>
          <w:rFonts w:ascii="Century Gothic" w:hAnsi="Century Gothic" w:cs="Arial"/>
          <w:sz w:val="24"/>
          <w:szCs w:val="24"/>
        </w:rPr>
        <w:t>para que de manera urgente se fortalezca el monitoreo de las tiendas virtuales, así como la supervisión e inspección dirigida a las empresas proveedoras del servicio de mensajería y paquetería, así como también a las empresas proveedoras del servicio de entrega de comida, para atender puntualmente las quejas de los consumidores que han realizado compras por Internet y que no han recibido los productos y servi</w:t>
      </w:r>
      <w:r w:rsidR="007B4176" w:rsidRPr="00E27F08">
        <w:rPr>
          <w:rFonts w:ascii="Century Gothic" w:hAnsi="Century Gothic" w:cs="Arial"/>
          <w:sz w:val="24"/>
          <w:szCs w:val="24"/>
        </w:rPr>
        <w:t>cios que adquirieron o les llega</w:t>
      </w:r>
      <w:r w:rsidR="00FA0C2F" w:rsidRPr="00E27F08">
        <w:rPr>
          <w:rFonts w:ascii="Century Gothic" w:hAnsi="Century Gothic" w:cs="Arial"/>
          <w:sz w:val="24"/>
          <w:szCs w:val="24"/>
        </w:rPr>
        <w:t xml:space="preserve"> dañado</w:t>
      </w:r>
      <w:r w:rsidR="007B4176" w:rsidRPr="00E27F08">
        <w:rPr>
          <w:rFonts w:ascii="Century Gothic" w:hAnsi="Century Gothic" w:cs="Arial"/>
          <w:sz w:val="24"/>
          <w:szCs w:val="24"/>
        </w:rPr>
        <w:t>,</w:t>
      </w:r>
      <w:r w:rsidR="00FA0C2F" w:rsidRPr="00E27F08">
        <w:rPr>
          <w:rFonts w:ascii="Century Gothic" w:hAnsi="Century Gothic" w:cs="Arial"/>
          <w:sz w:val="24"/>
          <w:szCs w:val="24"/>
        </w:rPr>
        <w:t xml:space="preserve"> o distinto a lo solicitado.</w:t>
      </w:r>
    </w:p>
    <w:p w:rsidR="004C30CD" w:rsidRPr="00E27F08" w:rsidRDefault="004C30CD" w:rsidP="004C30CD">
      <w:pPr>
        <w:spacing w:after="0" w:line="360" w:lineRule="auto"/>
        <w:jc w:val="both"/>
        <w:rPr>
          <w:rFonts w:ascii="Century Gothic" w:eastAsia="Times New Roman" w:hAnsi="Century Gothic" w:cs="Arial"/>
          <w:sz w:val="24"/>
          <w:szCs w:val="24"/>
          <w:lang w:val="es-ES" w:eastAsia="es-ES"/>
        </w:rPr>
      </w:pPr>
    </w:p>
    <w:p w:rsidR="004C30CD" w:rsidRPr="00E27F08" w:rsidRDefault="004C30CD" w:rsidP="004C30CD">
      <w:pPr>
        <w:spacing w:after="0" w:line="360" w:lineRule="auto"/>
        <w:jc w:val="both"/>
        <w:rPr>
          <w:rFonts w:ascii="Century Gothic" w:eastAsia="Arial" w:hAnsi="Century Gothic" w:cs="Arial"/>
          <w:sz w:val="24"/>
          <w:szCs w:val="24"/>
          <w:lang w:val="es-ES" w:eastAsia="es-ES"/>
        </w:rPr>
      </w:pPr>
      <w:r w:rsidRPr="00E27F08">
        <w:rPr>
          <w:rFonts w:ascii="Century Gothic" w:eastAsia="Arial" w:hAnsi="Century Gothic" w:cs="Arial"/>
          <w:b/>
          <w:sz w:val="24"/>
          <w:szCs w:val="24"/>
          <w:lang w:val="es-ES" w:eastAsia="es-ES"/>
        </w:rPr>
        <w:t xml:space="preserve">III.- </w:t>
      </w:r>
      <w:r w:rsidRPr="00E27F08">
        <w:rPr>
          <w:rFonts w:ascii="Century Gothic" w:eastAsia="Arial" w:hAnsi="Century Gothic" w:cs="Arial"/>
          <w:sz w:val="24"/>
          <w:szCs w:val="24"/>
          <w:lang w:val="es-ES" w:eastAsia="es-ES"/>
        </w:rPr>
        <w:t>Con el propósito de que el Pleno de esta Soberanía cuente con mayores elementos para pronunciarse al respecto, resulta necesario exponer lo siguiente:</w:t>
      </w:r>
    </w:p>
    <w:p w:rsidR="004C30CD" w:rsidRPr="00E27F08" w:rsidRDefault="004C30CD" w:rsidP="004C30CD">
      <w:pPr>
        <w:spacing w:after="0" w:line="360" w:lineRule="auto"/>
        <w:jc w:val="both"/>
        <w:rPr>
          <w:rFonts w:ascii="Century Gothic" w:eastAsia="Arial" w:hAnsi="Century Gothic" w:cs="Arial"/>
          <w:sz w:val="24"/>
          <w:szCs w:val="24"/>
          <w:lang w:val="es-ES" w:eastAsia="es-ES"/>
        </w:rPr>
      </w:pPr>
    </w:p>
    <w:p w:rsidR="004C30CD" w:rsidRPr="00E27F08" w:rsidRDefault="004C30CD" w:rsidP="004C30CD">
      <w:pPr>
        <w:spacing w:after="0" w:line="360" w:lineRule="auto"/>
        <w:jc w:val="both"/>
        <w:rPr>
          <w:rFonts w:ascii="Century Gothic" w:eastAsia="Arial" w:hAnsi="Century Gothic" w:cs="Arial"/>
          <w:i/>
          <w:sz w:val="24"/>
          <w:szCs w:val="24"/>
          <w:lang w:val="es-ES" w:eastAsia="es-ES"/>
        </w:rPr>
      </w:pPr>
      <w:r w:rsidRPr="00E27F08">
        <w:rPr>
          <w:rFonts w:ascii="Century Gothic" w:eastAsia="Arial" w:hAnsi="Century Gothic" w:cs="Arial"/>
          <w:i/>
          <w:sz w:val="24"/>
          <w:szCs w:val="24"/>
          <w:lang w:val="es-ES" w:eastAsia="es-ES"/>
        </w:rPr>
        <w:t>“L</w:t>
      </w:r>
      <w:r w:rsidRPr="00E27F08">
        <w:rPr>
          <w:rFonts w:ascii="Century Gothic" w:eastAsia="Times New Roman" w:hAnsi="Century Gothic" w:cs="Times New Roman"/>
          <w:i/>
          <w:sz w:val="24"/>
          <w:szCs w:val="24"/>
          <w:lang w:eastAsia="es-MX"/>
        </w:rPr>
        <w:t>a Procuraduría Federal del Consumidor (PROFECO) protege y promueve los derechos de los consumidores a través de mecanismos que permiten impulsar la legalidad y certeza en las relaciones de consumo.</w:t>
      </w:r>
    </w:p>
    <w:p w:rsidR="004C30CD" w:rsidRPr="00E27F08" w:rsidRDefault="004C30CD" w:rsidP="004C30CD">
      <w:pPr>
        <w:shd w:val="clear" w:color="auto" w:fill="FFFFFF"/>
        <w:spacing w:before="240" w:after="390" w:line="465" w:lineRule="atLeast"/>
        <w:jc w:val="both"/>
        <w:rPr>
          <w:rFonts w:ascii="Century Gothic" w:eastAsia="Times New Roman" w:hAnsi="Century Gothic" w:cs="Times New Roman"/>
          <w:i/>
          <w:sz w:val="24"/>
          <w:szCs w:val="24"/>
          <w:lang w:eastAsia="es-MX"/>
        </w:rPr>
      </w:pPr>
      <w:r w:rsidRPr="00E27F08">
        <w:rPr>
          <w:rFonts w:ascii="Century Gothic" w:eastAsia="Times New Roman" w:hAnsi="Century Gothic" w:cs="Times New Roman"/>
          <w:i/>
          <w:sz w:val="24"/>
          <w:szCs w:val="24"/>
          <w:lang w:eastAsia="es-MX"/>
        </w:rPr>
        <w:t>Con la finalidad de prevenir y salvaguardar posibles afectaciones a los derechos de los consumidores y de combatir prácticas comerciales abusivas, PROFECO asesora a las personas consumidoras, recibiendo y gestionando sus quejas vinculadas al consumo.”</w:t>
      </w:r>
      <w:r w:rsidR="008A4319" w:rsidRPr="00E27F08">
        <w:rPr>
          <w:rStyle w:val="Refdenotaalpie"/>
          <w:rFonts w:ascii="Century Gothic" w:eastAsia="Times New Roman" w:hAnsi="Century Gothic" w:cs="Times New Roman"/>
          <w:i/>
          <w:sz w:val="24"/>
          <w:szCs w:val="24"/>
          <w:lang w:eastAsia="es-MX"/>
        </w:rPr>
        <w:footnoteReference w:id="1"/>
      </w:r>
    </w:p>
    <w:p w:rsidR="00B13DA2" w:rsidRPr="00E27F08" w:rsidRDefault="00B13DA2" w:rsidP="008F5F56">
      <w:pPr>
        <w:shd w:val="clear" w:color="auto" w:fill="FFFFFF"/>
        <w:spacing w:before="240" w:after="390" w:line="465" w:lineRule="atLeast"/>
        <w:jc w:val="both"/>
        <w:rPr>
          <w:rFonts w:ascii="Century Gothic" w:eastAsia="Times New Roman" w:hAnsi="Century Gothic" w:cs="Helvetica"/>
          <w:sz w:val="24"/>
          <w:szCs w:val="24"/>
          <w:lang w:eastAsia="es-MX"/>
        </w:rPr>
      </w:pPr>
      <w:r w:rsidRPr="00E27F08">
        <w:rPr>
          <w:rFonts w:ascii="Century Gothic" w:eastAsia="Times New Roman" w:hAnsi="Century Gothic" w:cs="Helvetica"/>
          <w:sz w:val="24"/>
          <w:szCs w:val="24"/>
          <w:lang w:eastAsia="es-MX"/>
        </w:rPr>
        <w:t xml:space="preserve">En la actual contingencia sanitaria, que inició el 23 de marzo </w:t>
      </w:r>
      <w:r w:rsidR="00FA32F9">
        <w:rPr>
          <w:rFonts w:ascii="Century Gothic" w:eastAsia="Times New Roman" w:hAnsi="Century Gothic" w:cs="Helvetica"/>
          <w:sz w:val="24"/>
          <w:szCs w:val="24"/>
          <w:lang w:eastAsia="es-MX"/>
        </w:rPr>
        <w:t>del año 2020</w:t>
      </w:r>
      <w:r w:rsidRPr="00E27F08">
        <w:rPr>
          <w:rFonts w:ascii="Century Gothic" w:eastAsia="Times New Roman" w:hAnsi="Century Gothic" w:cs="Helvetica"/>
          <w:sz w:val="24"/>
          <w:szCs w:val="24"/>
          <w:lang w:eastAsia="es-MX"/>
        </w:rPr>
        <w:t>, la Profeco ha recibido 231 quejas contra tiendas virtuales; esto representa el 11.2% de las 2,017 reclamaciones presentadas en ese sector en los últimos 17 meses.</w:t>
      </w:r>
      <w:r w:rsidR="009E0433" w:rsidRPr="00E27F08">
        <w:rPr>
          <w:rStyle w:val="Refdenotaalpie"/>
          <w:rFonts w:ascii="Century Gothic" w:eastAsia="Times New Roman" w:hAnsi="Century Gothic" w:cs="Helvetica"/>
          <w:sz w:val="24"/>
          <w:szCs w:val="24"/>
          <w:lang w:eastAsia="es-MX"/>
        </w:rPr>
        <w:footnoteReference w:id="2"/>
      </w:r>
    </w:p>
    <w:p w:rsidR="00B13DA2" w:rsidRPr="00E27F08" w:rsidRDefault="00B13DA2" w:rsidP="008F5F56">
      <w:pPr>
        <w:shd w:val="clear" w:color="auto" w:fill="FFFFFF"/>
        <w:spacing w:before="240" w:after="390" w:line="465" w:lineRule="atLeast"/>
        <w:jc w:val="both"/>
        <w:rPr>
          <w:rFonts w:ascii="Century Gothic" w:eastAsia="Times New Roman" w:hAnsi="Century Gothic" w:cs="Helvetica"/>
          <w:sz w:val="24"/>
          <w:szCs w:val="24"/>
          <w:lang w:eastAsia="es-MX"/>
        </w:rPr>
      </w:pPr>
      <w:r w:rsidRPr="00E27F08">
        <w:rPr>
          <w:rFonts w:ascii="Century Gothic" w:eastAsia="Times New Roman" w:hAnsi="Century Gothic" w:cs="Helvetica"/>
          <w:sz w:val="24"/>
          <w:szCs w:val="24"/>
          <w:lang w:eastAsia="es-MX"/>
        </w:rPr>
        <w:t>El principal inconveniente está relacionado con la entrega del bien o servicio adquirido.</w:t>
      </w:r>
    </w:p>
    <w:p w:rsidR="006155EF" w:rsidRPr="00E27F08" w:rsidRDefault="00B13DA2" w:rsidP="008F5F56">
      <w:pPr>
        <w:shd w:val="clear" w:color="auto" w:fill="FFFFFF"/>
        <w:spacing w:before="240" w:after="390" w:line="465" w:lineRule="atLeast"/>
        <w:jc w:val="both"/>
        <w:rPr>
          <w:rFonts w:ascii="Century Gothic" w:eastAsia="Times New Roman" w:hAnsi="Century Gothic" w:cs="Helvetica"/>
          <w:sz w:val="24"/>
          <w:szCs w:val="24"/>
          <w:lang w:eastAsia="es-MX"/>
        </w:rPr>
      </w:pPr>
      <w:r w:rsidRPr="00E27F08">
        <w:rPr>
          <w:rFonts w:ascii="Century Gothic" w:eastAsia="Times New Roman" w:hAnsi="Century Gothic" w:cs="Helvetica"/>
          <w:sz w:val="24"/>
          <w:szCs w:val="24"/>
          <w:lang w:eastAsia="es-MX"/>
        </w:rPr>
        <w:t xml:space="preserve">Con fecha 03 de julio de 2020, </w:t>
      </w:r>
      <w:r w:rsidR="00146FAA" w:rsidRPr="00E27F08">
        <w:rPr>
          <w:rFonts w:ascii="Century Gothic" w:eastAsia="Times New Roman" w:hAnsi="Century Gothic" w:cs="Helvetica"/>
          <w:sz w:val="24"/>
          <w:szCs w:val="24"/>
          <w:lang w:eastAsia="es-MX"/>
        </w:rPr>
        <w:t>l</w:t>
      </w:r>
      <w:r w:rsidR="006155EF" w:rsidRPr="00E27F08">
        <w:rPr>
          <w:rFonts w:ascii="Century Gothic" w:eastAsia="Times New Roman" w:hAnsi="Century Gothic" w:cs="Helvetica"/>
          <w:sz w:val="24"/>
          <w:szCs w:val="24"/>
          <w:lang w:eastAsia="es-MX"/>
        </w:rPr>
        <w:t>a Procuraduría Federal del Consumidor (Profeco) publicó una guía sobre el antes y el después de comprar vía internet, y qué hacer en caso de que el bien o servicio adquirido a través de tiendas virtuales no llegue a su destino.</w:t>
      </w:r>
      <w:r w:rsidR="00146FAA" w:rsidRPr="00E27F08">
        <w:rPr>
          <w:rStyle w:val="Refdenotaalpie"/>
          <w:rFonts w:ascii="Century Gothic" w:eastAsia="Times New Roman" w:hAnsi="Century Gothic" w:cs="Helvetica"/>
          <w:sz w:val="24"/>
          <w:szCs w:val="24"/>
          <w:lang w:eastAsia="es-MX"/>
        </w:rPr>
        <w:footnoteReference w:id="3"/>
      </w:r>
    </w:p>
    <w:p w:rsidR="006155EF" w:rsidRPr="00E27F08" w:rsidRDefault="00A338AA" w:rsidP="008F5F56">
      <w:pPr>
        <w:shd w:val="clear" w:color="auto" w:fill="FFFFFF"/>
        <w:spacing w:before="240" w:after="390" w:line="465" w:lineRule="atLeast"/>
        <w:jc w:val="both"/>
        <w:rPr>
          <w:rFonts w:ascii="Century Gothic" w:eastAsia="Times New Roman" w:hAnsi="Century Gothic" w:cs="Helvetica"/>
          <w:sz w:val="24"/>
          <w:szCs w:val="24"/>
          <w:lang w:eastAsia="es-MX"/>
        </w:rPr>
      </w:pPr>
      <w:r w:rsidRPr="00E27F08">
        <w:rPr>
          <w:rFonts w:ascii="Century Gothic" w:eastAsia="Times New Roman" w:hAnsi="Century Gothic" w:cs="Helvetica"/>
          <w:sz w:val="24"/>
          <w:szCs w:val="24"/>
          <w:lang w:eastAsia="es-MX"/>
        </w:rPr>
        <w:t xml:space="preserve">En ese sentido, dio conocer </w:t>
      </w:r>
      <w:r w:rsidR="003675A7" w:rsidRPr="00E27F08">
        <w:rPr>
          <w:rFonts w:ascii="Century Gothic" w:eastAsia="Times New Roman" w:hAnsi="Century Gothic" w:cs="Helvetica"/>
          <w:sz w:val="24"/>
          <w:szCs w:val="24"/>
          <w:lang w:eastAsia="es-MX"/>
        </w:rPr>
        <w:t>que dicha</w:t>
      </w:r>
      <w:r w:rsidR="006155EF" w:rsidRPr="00E27F08">
        <w:rPr>
          <w:rFonts w:ascii="Century Gothic" w:eastAsia="Times New Roman" w:hAnsi="Century Gothic" w:cs="Helvetica"/>
          <w:sz w:val="24"/>
          <w:szCs w:val="24"/>
          <w:lang w:eastAsia="es-MX"/>
        </w:rPr>
        <w:t xml:space="preserve"> guía está disponible en el número 521 de la Revista del Consumidor, correspondiente al mes de julio, en la siguiente dirección:</w:t>
      </w:r>
    </w:p>
    <w:p w:rsidR="006155EF" w:rsidRPr="00E27F08" w:rsidRDefault="00890507" w:rsidP="008F5F56">
      <w:pPr>
        <w:shd w:val="clear" w:color="auto" w:fill="FFFFFF"/>
        <w:spacing w:before="240" w:after="390" w:line="465" w:lineRule="atLeast"/>
        <w:jc w:val="both"/>
        <w:rPr>
          <w:rFonts w:ascii="Century Gothic" w:eastAsia="Times New Roman" w:hAnsi="Century Gothic" w:cs="Helvetica"/>
          <w:sz w:val="24"/>
          <w:szCs w:val="24"/>
          <w:lang w:eastAsia="es-MX"/>
        </w:rPr>
      </w:pPr>
      <w:hyperlink r:id="rId7" w:history="1">
        <w:r w:rsidR="006155EF" w:rsidRPr="00E27F08">
          <w:rPr>
            <w:rFonts w:ascii="Century Gothic" w:eastAsia="Times New Roman" w:hAnsi="Century Gothic" w:cs="Helvetica"/>
            <w:sz w:val="24"/>
            <w:szCs w:val="24"/>
            <w:u w:val="single"/>
            <w:lang w:eastAsia="es-MX"/>
          </w:rPr>
          <w:t>https://www.profeco.gob.mx/revista/RevistaDelConsumidor521_JULIO_2020.pdf</w:t>
        </w:r>
      </w:hyperlink>
      <w:r w:rsidR="006155EF" w:rsidRPr="00E27F08">
        <w:rPr>
          <w:rFonts w:ascii="Century Gothic" w:eastAsia="Times New Roman" w:hAnsi="Century Gothic" w:cs="Helvetica"/>
          <w:sz w:val="24"/>
          <w:szCs w:val="24"/>
          <w:lang w:eastAsia="es-MX"/>
        </w:rPr>
        <w:t>.</w:t>
      </w:r>
    </w:p>
    <w:p w:rsidR="006155EF" w:rsidRPr="00E27F08" w:rsidRDefault="007B4176" w:rsidP="008F5F56">
      <w:pPr>
        <w:shd w:val="clear" w:color="auto" w:fill="FFFFFF"/>
        <w:spacing w:before="240" w:after="390" w:line="465" w:lineRule="atLeast"/>
        <w:jc w:val="both"/>
        <w:rPr>
          <w:rFonts w:ascii="Century Gothic" w:eastAsia="Times New Roman" w:hAnsi="Century Gothic" w:cs="Helvetica"/>
          <w:sz w:val="24"/>
          <w:szCs w:val="24"/>
          <w:lang w:eastAsia="es-MX"/>
        </w:rPr>
      </w:pPr>
      <w:r w:rsidRPr="00E27F08">
        <w:rPr>
          <w:rFonts w:ascii="Century Gothic" w:eastAsia="Times New Roman" w:hAnsi="Century Gothic" w:cs="Helvetica"/>
          <w:sz w:val="24"/>
          <w:szCs w:val="24"/>
          <w:lang w:eastAsia="es-MX"/>
        </w:rPr>
        <w:t>La Profeco</w:t>
      </w:r>
      <w:r w:rsidR="006155EF" w:rsidRPr="00E27F08">
        <w:rPr>
          <w:rFonts w:ascii="Century Gothic" w:eastAsia="Times New Roman" w:hAnsi="Century Gothic" w:cs="Helvetica"/>
          <w:sz w:val="24"/>
          <w:szCs w:val="24"/>
          <w:lang w:eastAsia="es-MX"/>
        </w:rPr>
        <w:t>, cuenta con el programa de Monitoreo de Tiendas Virtuales (</w:t>
      </w:r>
      <w:hyperlink r:id="rId8" w:history="1">
        <w:r w:rsidR="006155EF" w:rsidRPr="00E27F08">
          <w:rPr>
            <w:rFonts w:ascii="Century Gothic" w:eastAsia="Times New Roman" w:hAnsi="Century Gothic" w:cs="Helvetica"/>
            <w:sz w:val="24"/>
            <w:szCs w:val="24"/>
            <w:u w:val="single"/>
            <w:lang w:eastAsia="es-MX"/>
          </w:rPr>
          <w:t>https://www.profeco.gob.mx/tiendasvirtuales/index.html</w:t>
        </w:r>
      </w:hyperlink>
      <w:r w:rsidR="006155EF" w:rsidRPr="00E27F08">
        <w:rPr>
          <w:rFonts w:ascii="Century Gothic" w:eastAsia="Times New Roman" w:hAnsi="Century Gothic" w:cs="Helvetica"/>
          <w:sz w:val="24"/>
          <w:szCs w:val="24"/>
          <w:lang w:eastAsia="es-MX"/>
        </w:rPr>
        <w:t>).</w:t>
      </w:r>
    </w:p>
    <w:p w:rsidR="006155EF" w:rsidRPr="00E27F08" w:rsidRDefault="006155EF" w:rsidP="008F5F56">
      <w:pPr>
        <w:shd w:val="clear" w:color="auto" w:fill="FFFFFF"/>
        <w:spacing w:before="240" w:after="390" w:line="465" w:lineRule="atLeast"/>
        <w:jc w:val="both"/>
        <w:rPr>
          <w:rFonts w:ascii="Century Gothic" w:eastAsia="Times New Roman" w:hAnsi="Century Gothic" w:cs="Helvetica"/>
          <w:sz w:val="24"/>
          <w:szCs w:val="24"/>
          <w:lang w:eastAsia="es-MX"/>
        </w:rPr>
      </w:pPr>
      <w:r w:rsidRPr="00E27F08">
        <w:rPr>
          <w:rFonts w:ascii="Century Gothic" w:eastAsia="Times New Roman" w:hAnsi="Century Gothic" w:cs="Helvetica"/>
          <w:sz w:val="24"/>
          <w:szCs w:val="24"/>
          <w:lang w:eastAsia="es-MX"/>
        </w:rPr>
        <w:t>Esta herramienta permite a los consumidores revisar si los sitios de los proveedores que realizan transacciones mediante comercio electrónico cumplen con las disposiciones contenidas en la Ley Federal de Protección al Consumidor.</w:t>
      </w:r>
    </w:p>
    <w:p w:rsidR="008F5F56" w:rsidRPr="00E27F08" w:rsidRDefault="004C30CD" w:rsidP="004C30CD">
      <w:pPr>
        <w:shd w:val="clear" w:color="auto" w:fill="FFFFFF"/>
        <w:spacing w:before="240" w:after="240" w:line="360" w:lineRule="auto"/>
        <w:jc w:val="both"/>
        <w:rPr>
          <w:rFonts w:ascii="Century Gothic" w:eastAsia="Times New Roman" w:hAnsi="Century Gothic" w:cs="Times New Roman"/>
          <w:sz w:val="24"/>
          <w:szCs w:val="24"/>
          <w:lang w:eastAsia="es-MX"/>
        </w:rPr>
      </w:pPr>
      <w:r w:rsidRPr="00E27F08">
        <w:rPr>
          <w:rFonts w:ascii="Century Gothic" w:eastAsia="Times New Roman" w:hAnsi="Century Gothic" w:cs="Times New Roman"/>
          <w:sz w:val="24"/>
          <w:szCs w:val="24"/>
          <w:lang w:eastAsia="es-MX"/>
        </w:rPr>
        <w:t xml:space="preserve">En ese sentido y según información recabada por esta Comisión que hoy </w:t>
      </w:r>
      <w:r w:rsidR="007B4176" w:rsidRPr="00E27F08">
        <w:rPr>
          <w:rFonts w:ascii="Century Gothic" w:eastAsia="Times New Roman" w:hAnsi="Century Gothic" w:cs="Times New Roman"/>
          <w:sz w:val="24"/>
          <w:szCs w:val="24"/>
          <w:lang w:eastAsia="es-MX"/>
        </w:rPr>
        <w:t>d</w:t>
      </w:r>
      <w:r w:rsidRPr="00E27F08">
        <w:rPr>
          <w:rFonts w:ascii="Century Gothic" w:eastAsia="Times New Roman" w:hAnsi="Century Gothic" w:cs="Times New Roman"/>
          <w:sz w:val="24"/>
          <w:szCs w:val="24"/>
          <w:lang w:eastAsia="es-MX"/>
        </w:rPr>
        <w:t xml:space="preserve">ictamina, </w:t>
      </w:r>
      <w:r w:rsidR="003675A7" w:rsidRPr="00E27F08">
        <w:rPr>
          <w:rFonts w:ascii="Century Gothic" w:eastAsia="Times New Roman" w:hAnsi="Century Gothic" w:cs="Times New Roman"/>
          <w:sz w:val="24"/>
          <w:szCs w:val="24"/>
          <w:lang w:eastAsia="es-MX"/>
        </w:rPr>
        <w:t xml:space="preserve">se desprende que </w:t>
      </w:r>
      <w:r w:rsidRPr="00E27F08">
        <w:rPr>
          <w:rFonts w:ascii="Century Gothic" w:eastAsia="Times New Roman" w:hAnsi="Century Gothic" w:cs="Times New Roman"/>
          <w:sz w:val="24"/>
          <w:szCs w:val="24"/>
          <w:lang w:eastAsia="es-MX"/>
        </w:rPr>
        <w:t>durante la contingencia de salud conocida como COVID 19, la PROFE</w:t>
      </w:r>
      <w:r w:rsidR="00DC2F0F" w:rsidRPr="00E27F08">
        <w:rPr>
          <w:rFonts w:ascii="Century Gothic" w:eastAsia="Times New Roman" w:hAnsi="Century Gothic" w:cs="Times New Roman"/>
          <w:sz w:val="24"/>
          <w:szCs w:val="24"/>
          <w:lang w:eastAsia="es-MX"/>
        </w:rPr>
        <w:t>CO</w:t>
      </w:r>
      <w:r w:rsidRPr="00E27F08">
        <w:rPr>
          <w:rFonts w:ascii="Century Gothic" w:eastAsia="Times New Roman" w:hAnsi="Century Gothic" w:cs="Times New Roman"/>
          <w:sz w:val="24"/>
          <w:szCs w:val="24"/>
          <w:lang w:eastAsia="es-MX"/>
        </w:rPr>
        <w:t>, ha buscado la manera de evitar que se cometan abusos a los consumidores</w:t>
      </w:r>
      <w:r w:rsidR="008F5F56" w:rsidRPr="00E27F08">
        <w:rPr>
          <w:rFonts w:ascii="Century Gothic" w:eastAsia="Times New Roman" w:hAnsi="Century Gothic" w:cs="Times New Roman"/>
          <w:sz w:val="24"/>
          <w:szCs w:val="24"/>
          <w:lang w:eastAsia="es-MX"/>
        </w:rPr>
        <w:t>, a través de las compras por internet.</w:t>
      </w:r>
    </w:p>
    <w:p w:rsidR="004C30CD" w:rsidRPr="00E27F08" w:rsidRDefault="004C30CD" w:rsidP="004C30CD">
      <w:pPr>
        <w:shd w:val="clear" w:color="auto" w:fill="FFFFFF"/>
        <w:spacing w:after="225" w:line="360" w:lineRule="auto"/>
        <w:jc w:val="both"/>
        <w:rPr>
          <w:rFonts w:ascii="Century Gothic" w:eastAsia="Times New Roman" w:hAnsi="Century Gothic" w:cs="Arial"/>
          <w:sz w:val="24"/>
          <w:szCs w:val="24"/>
          <w:lang w:eastAsia="es-MX"/>
        </w:rPr>
      </w:pPr>
      <w:r w:rsidRPr="00E27F08">
        <w:rPr>
          <w:rFonts w:ascii="Century Gothic" w:eastAsia="Times New Roman" w:hAnsi="Century Gothic" w:cs="Arial"/>
          <w:sz w:val="24"/>
          <w:szCs w:val="24"/>
          <w:lang w:eastAsia="es-MX"/>
        </w:rPr>
        <w:t>Además, se ha</w:t>
      </w:r>
      <w:r w:rsidR="00DC2F0F" w:rsidRPr="00E27F08">
        <w:rPr>
          <w:rFonts w:ascii="Century Gothic" w:eastAsia="Times New Roman" w:hAnsi="Century Gothic" w:cs="Arial"/>
          <w:sz w:val="24"/>
          <w:szCs w:val="24"/>
          <w:lang w:eastAsia="es-MX"/>
        </w:rPr>
        <w:t xml:space="preserve"> dado a conocer a la ciudadanía en general</w:t>
      </w:r>
      <w:r w:rsidRPr="00E27F08">
        <w:rPr>
          <w:rFonts w:ascii="Century Gothic" w:eastAsia="Times New Roman" w:hAnsi="Century Gothic" w:cs="Arial"/>
          <w:sz w:val="24"/>
          <w:szCs w:val="24"/>
          <w:lang w:eastAsia="es-MX"/>
        </w:rPr>
        <w:t xml:space="preserve">, la posibilidad de denunciar actos de abuso de esta índole. </w:t>
      </w:r>
    </w:p>
    <w:p w:rsidR="004C30CD" w:rsidRPr="00E27F08" w:rsidRDefault="004C30CD" w:rsidP="00DC2F0F">
      <w:pPr>
        <w:shd w:val="clear" w:color="auto" w:fill="FFFFFF"/>
        <w:spacing w:after="225" w:line="360" w:lineRule="auto"/>
        <w:jc w:val="both"/>
        <w:rPr>
          <w:rFonts w:ascii="Century Gothic" w:eastAsia="Times New Roman" w:hAnsi="Century Gothic" w:cs="Arial"/>
          <w:sz w:val="24"/>
          <w:szCs w:val="24"/>
          <w:lang w:eastAsia="es-MX"/>
        </w:rPr>
      </w:pPr>
      <w:r w:rsidRPr="00E27F08">
        <w:rPr>
          <w:rFonts w:ascii="Century Gothic" w:eastAsia="Times New Roman" w:hAnsi="Century Gothic" w:cs="Arial"/>
          <w:sz w:val="24"/>
          <w:szCs w:val="24"/>
          <w:lang w:eastAsia="es-MX"/>
        </w:rPr>
        <w:t>Por lo que se considera fundamental vigilar, investigar y sancionar, dich</w:t>
      </w:r>
      <w:r w:rsidR="00DC2F0F" w:rsidRPr="00E27F08">
        <w:rPr>
          <w:rFonts w:ascii="Century Gothic" w:eastAsia="Times New Roman" w:hAnsi="Century Gothic" w:cs="Arial"/>
          <w:sz w:val="24"/>
          <w:szCs w:val="24"/>
          <w:lang w:eastAsia="es-MX"/>
        </w:rPr>
        <w:t>os actos, con el objetivo de proteger la economía de las personas.</w:t>
      </w:r>
    </w:p>
    <w:p w:rsidR="004C30CD" w:rsidRPr="00E27F08" w:rsidRDefault="004C30CD" w:rsidP="00AC34C7">
      <w:pPr>
        <w:shd w:val="clear" w:color="auto" w:fill="FFFFFF"/>
        <w:spacing w:after="300" w:line="360" w:lineRule="auto"/>
        <w:jc w:val="both"/>
        <w:rPr>
          <w:rFonts w:ascii="Century Gothic" w:eastAsia="Times New Roman" w:hAnsi="Century Gothic" w:cs="Arial"/>
          <w:sz w:val="24"/>
          <w:szCs w:val="24"/>
          <w:lang w:eastAsia="es-MX"/>
        </w:rPr>
      </w:pPr>
      <w:r w:rsidRPr="00E27F08">
        <w:rPr>
          <w:rFonts w:ascii="Century Gothic" w:eastAsia="Times New Roman" w:hAnsi="Century Gothic" w:cs="Arial"/>
          <w:sz w:val="24"/>
          <w:szCs w:val="24"/>
          <w:lang w:eastAsia="es-MX"/>
        </w:rPr>
        <w:t>Por lo exp</w:t>
      </w:r>
      <w:r w:rsidR="008A4319" w:rsidRPr="00E27F08">
        <w:rPr>
          <w:rFonts w:ascii="Century Gothic" w:eastAsia="Times New Roman" w:hAnsi="Century Gothic" w:cs="Arial"/>
          <w:sz w:val="24"/>
          <w:szCs w:val="24"/>
          <w:lang w:eastAsia="es-MX"/>
        </w:rPr>
        <w:t>resado en líneas que anteceden,</w:t>
      </w:r>
      <w:r w:rsidRPr="00E27F08">
        <w:rPr>
          <w:rFonts w:ascii="Century Gothic" w:eastAsia="Times New Roman" w:hAnsi="Century Gothic" w:cs="Arial"/>
          <w:sz w:val="24"/>
          <w:szCs w:val="24"/>
          <w:lang w:eastAsia="es-MX"/>
        </w:rPr>
        <w:t xml:space="preserve"> se advierte que la PROFECO, ha </w:t>
      </w:r>
      <w:r w:rsidR="00DC2F0F" w:rsidRPr="00E27F08">
        <w:rPr>
          <w:rFonts w:ascii="Century Gothic" w:eastAsia="Times New Roman" w:hAnsi="Century Gothic" w:cs="Arial"/>
          <w:sz w:val="24"/>
          <w:szCs w:val="24"/>
          <w:lang w:eastAsia="es-MX"/>
        </w:rPr>
        <w:t xml:space="preserve">realizado acciones encaminadas a defender </w:t>
      </w:r>
      <w:r w:rsidRPr="00E27F08">
        <w:rPr>
          <w:rFonts w:ascii="Century Gothic" w:eastAsia="Times New Roman" w:hAnsi="Century Gothic" w:cs="Arial"/>
          <w:sz w:val="24"/>
          <w:szCs w:val="24"/>
          <w:lang w:eastAsia="es-MX"/>
        </w:rPr>
        <w:t>la economía de las familias</w:t>
      </w:r>
      <w:r w:rsidR="00DC2F0F" w:rsidRPr="00E27F08">
        <w:rPr>
          <w:rFonts w:ascii="Century Gothic" w:eastAsia="Times New Roman" w:hAnsi="Century Gothic" w:cs="Arial"/>
          <w:sz w:val="24"/>
          <w:szCs w:val="24"/>
          <w:lang w:eastAsia="es-MX"/>
        </w:rPr>
        <w:t>.</w:t>
      </w:r>
    </w:p>
    <w:p w:rsidR="004C30CD" w:rsidRPr="00E27F08" w:rsidRDefault="004C30CD" w:rsidP="004C30CD">
      <w:pPr>
        <w:spacing w:after="0" w:line="360" w:lineRule="auto"/>
        <w:jc w:val="both"/>
        <w:rPr>
          <w:rFonts w:ascii="Century Gothic" w:eastAsia="Arial" w:hAnsi="Century Gothic" w:cs="Arial"/>
          <w:sz w:val="24"/>
          <w:szCs w:val="24"/>
          <w:lang w:val="es-ES" w:eastAsia="es-ES"/>
        </w:rPr>
      </w:pPr>
    </w:p>
    <w:p w:rsidR="004C30CD" w:rsidRPr="00E27F08" w:rsidRDefault="00615DE7" w:rsidP="004C30CD">
      <w:pPr>
        <w:spacing w:after="0" w:line="360" w:lineRule="auto"/>
        <w:jc w:val="both"/>
        <w:rPr>
          <w:rFonts w:ascii="Century Gothic" w:eastAsia="Arial Unicode MS" w:hAnsi="Century Gothic" w:cs="Arial"/>
          <w:sz w:val="24"/>
          <w:szCs w:val="24"/>
          <w:lang w:val="es-ES" w:eastAsia="es-ES"/>
        </w:rPr>
      </w:pPr>
      <w:r w:rsidRPr="00E27F08">
        <w:rPr>
          <w:rFonts w:ascii="Century Gothic" w:eastAsia="Times New Roman" w:hAnsi="Century Gothic" w:cs="Arial"/>
          <w:b/>
          <w:sz w:val="24"/>
          <w:szCs w:val="24"/>
          <w:lang w:val="es-ES" w:eastAsia="es-ES"/>
        </w:rPr>
        <w:t>I</w:t>
      </w:r>
      <w:r w:rsidR="004C30CD" w:rsidRPr="00E27F08">
        <w:rPr>
          <w:rFonts w:ascii="Century Gothic" w:eastAsia="Times New Roman" w:hAnsi="Century Gothic" w:cs="Arial"/>
          <w:b/>
          <w:sz w:val="24"/>
          <w:szCs w:val="24"/>
          <w:lang w:val="es-ES" w:eastAsia="es-ES"/>
        </w:rPr>
        <w:t>V.-</w:t>
      </w:r>
      <w:r w:rsidR="004C30CD" w:rsidRPr="00E27F08">
        <w:rPr>
          <w:rFonts w:ascii="Century Gothic" w:eastAsia="Times New Roman" w:hAnsi="Century Gothic" w:cs="Arial"/>
          <w:sz w:val="24"/>
          <w:szCs w:val="24"/>
          <w:lang w:val="es-ES" w:eastAsia="es-ES"/>
        </w:rPr>
        <w:t xml:space="preserve"> En virtud de lo expuesto, </w:t>
      </w:r>
      <w:r w:rsidR="004C30CD" w:rsidRPr="00E27F08">
        <w:rPr>
          <w:rFonts w:ascii="Century Gothic" w:eastAsia="Arial Unicode MS" w:hAnsi="Century Gothic" w:cs="Arial"/>
          <w:sz w:val="24"/>
          <w:szCs w:val="24"/>
          <w:lang w:val="es-ES" w:eastAsia="es-ES"/>
        </w:rPr>
        <w:t>sometemos a la consideración del Pleno el presente proyecto de:</w:t>
      </w:r>
    </w:p>
    <w:p w:rsidR="004C30CD" w:rsidRPr="00E27F08" w:rsidRDefault="004C30CD" w:rsidP="004C30CD">
      <w:pPr>
        <w:spacing w:after="0" w:line="240" w:lineRule="auto"/>
        <w:jc w:val="both"/>
        <w:rPr>
          <w:rFonts w:ascii="Century Gothic" w:eastAsia="Arial Unicode MS" w:hAnsi="Century Gothic" w:cs="Arial"/>
          <w:sz w:val="24"/>
          <w:szCs w:val="24"/>
          <w:lang w:val="es-ES" w:eastAsia="es-ES"/>
        </w:rPr>
      </w:pPr>
    </w:p>
    <w:p w:rsidR="004C30CD" w:rsidRPr="00E27F08" w:rsidRDefault="004C30CD" w:rsidP="004C30CD">
      <w:pPr>
        <w:spacing w:after="0" w:line="360" w:lineRule="auto"/>
        <w:jc w:val="center"/>
        <w:rPr>
          <w:rFonts w:ascii="Century Gothic" w:eastAsia="Arial" w:hAnsi="Century Gothic" w:cs="Arial"/>
          <w:b/>
          <w:sz w:val="28"/>
          <w:szCs w:val="28"/>
          <w:lang w:val="es-ES" w:eastAsia="es-ES"/>
        </w:rPr>
      </w:pPr>
      <w:r w:rsidRPr="00E27F08">
        <w:rPr>
          <w:rFonts w:ascii="Century Gothic" w:eastAsia="Arial" w:hAnsi="Century Gothic" w:cs="Arial"/>
          <w:b/>
          <w:sz w:val="28"/>
          <w:szCs w:val="28"/>
          <w:lang w:val="es-ES" w:eastAsia="es-ES"/>
        </w:rPr>
        <w:t>ACUERDO</w:t>
      </w:r>
    </w:p>
    <w:p w:rsidR="004A0B2D" w:rsidRPr="00E27F08" w:rsidRDefault="009A2845" w:rsidP="004A0B2D">
      <w:pPr>
        <w:shd w:val="clear" w:color="auto" w:fill="FFFFFF"/>
        <w:tabs>
          <w:tab w:val="left" w:pos="9763"/>
        </w:tabs>
        <w:spacing w:after="0" w:line="360" w:lineRule="auto"/>
        <w:jc w:val="both"/>
        <w:rPr>
          <w:rFonts w:ascii="Century Gothic" w:eastAsia="Arial" w:hAnsi="Century Gothic" w:cs="Arial"/>
          <w:sz w:val="24"/>
          <w:szCs w:val="24"/>
          <w:lang w:val="es-ES" w:eastAsia="es-ES"/>
        </w:rPr>
      </w:pPr>
      <w:bookmarkStart w:id="1" w:name="_gjdgxs" w:colFirst="0" w:colLast="0"/>
      <w:bookmarkEnd w:id="1"/>
      <w:r w:rsidRPr="00E27F08">
        <w:rPr>
          <w:rFonts w:ascii="Century Gothic" w:eastAsia="Arial" w:hAnsi="Century Gothic" w:cs="Arial"/>
          <w:b/>
          <w:sz w:val="28"/>
          <w:szCs w:val="28"/>
          <w:lang w:val="es-ES" w:eastAsia="es-ES"/>
        </w:rPr>
        <w:t>ÚNICO</w:t>
      </w:r>
      <w:r w:rsidR="004C30CD" w:rsidRPr="00E27F08">
        <w:rPr>
          <w:rFonts w:ascii="Century Gothic" w:eastAsia="Arial" w:hAnsi="Century Gothic" w:cs="Arial"/>
          <w:b/>
          <w:sz w:val="28"/>
          <w:szCs w:val="28"/>
          <w:lang w:val="es-ES" w:eastAsia="es-ES"/>
        </w:rPr>
        <w:t>.-</w:t>
      </w:r>
      <w:r w:rsidR="004C30CD" w:rsidRPr="00E27F08">
        <w:rPr>
          <w:rFonts w:ascii="Century Gothic" w:eastAsia="Arial" w:hAnsi="Century Gothic" w:cs="Arial"/>
          <w:b/>
          <w:sz w:val="24"/>
          <w:szCs w:val="24"/>
          <w:lang w:val="es-ES" w:eastAsia="es-ES"/>
        </w:rPr>
        <w:t xml:space="preserve"> </w:t>
      </w:r>
      <w:r w:rsidR="004C30CD" w:rsidRPr="00E27F08">
        <w:rPr>
          <w:rFonts w:ascii="Century Gothic" w:eastAsia="Arial" w:hAnsi="Century Gothic" w:cs="Arial"/>
          <w:sz w:val="24"/>
          <w:szCs w:val="24"/>
          <w:lang w:val="es-ES" w:eastAsia="es-ES"/>
        </w:rPr>
        <w:t xml:space="preserve">La Sexagésima Sexta Legislatura del Honorable Congreso del Estado de Chihuahua, exhorta respetuosamente </w:t>
      </w:r>
      <w:r w:rsidR="007B4176" w:rsidRPr="00E27F08">
        <w:rPr>
          <w:rFonts w:ascii="Century Gothic" w:eastAsia="Arial" w:hAnsi="Century Gothic" w:cs="Arial"/>
          <w:sz w:val="24"/>
          <w:szCs w:val="24"/>
          <w:lang w:val="es-ES" w:eastAsia="es-ES"/>
        </w:rPr>
        <w:t xml:space="preserve">a </w:t>
      </w:r>
      <w:r w:rsidR="00AC34C7" w:rsidRPr="00E27F08">
        <w:rPr>
          <w:rFonts w:ascii="Century Gothic" w:eastAsia="Arial" w:hAnsi="Century Gothic" w:cs="Arial"/>
          <w:sz w:val="24"/>
          <w:szCs w:val="24"/>
        </w:rPr>
        <w:t>la Procuraduría Federal del Con</w:t>
      </w:r>
      <w:r w:rsidR="00615DE7" w:rsidRPr="00E27F08">
        <w:rPr>
          <w:rFonts w:ascii="Century Gothic" w:eastAsia="Arial" w:hAnsi="Century Gothic" w:cs="Arial"/>
          <w:sz w:val="24"/>
          <w:szCs w:val="24"/>
        </w:rPr>
        <w:t xml:space="preserve">sumidor (PROFECO) en Chihuahua, </w:t>
      </w:r>
      <w:r w:rsidR="00AC34C7" w:rsidRPr="00E27F08">
        <w:rPr>
          <w:rFonts w:ascii="Century Gothic" w:hAnsi="Century Gothic" w:cs="Arial"/>
          <w:sz w:val="24"/>
          <w:szCs w:val="24"/>
        </w:rPr>
        <w:t xml:space="preserve">para que </w:t>
      </w:r>
      <w:r w:rsidR="008A4319" w:rsidRPr="00E27F08">
        <w:rPr>
          <w:rFonts w:ascii="Century Gothic" w:hAnsi="Century Gothic" w:cs="Arial"/>
          <w:sz w:val="24"/>
          <w:szCs w:val="24"/>
        </w:rPr>
        <w:t>se sigan implementando medidas tendientes al</w:t>
      </w:r>
      <w:r w:rsidR="00AC34C7" w:rsidRPr="00E27F08">
        <w:rPr>
          <w:rFonts w:ascii="Century Gothic" w:hAnsi="Century Gothic" w:cs="Arial"/>
          <w:sz w:val="24"/>
          <w:szCs w:val="24"/>
        </w:rPr>
        <w:t xml:space="preserve"> monitoreo de las tiendas virtuales, así como la supervisión e inspección dirigida a las empresas proveedoras del servi</w:t>
      </w:r>
      <w:r w:rsidR="008A4319" w:rsidRPr="00E27F08">
        <w:rPr>
          <w:rFonts w:ascii="Century Gothic" w:hAnsi="Century Gothic" w:cs="Arial"/>
          <w:sz w:val="24"/>
          <w:szCs w:val="24"/>
        </w:rPr>
        <w:t xml:space="preserve">cio de mensajería y paquetería y </w:t>
      </w:r>
      <w:r w:rsidR="00AC34C7" w:rsidRPr="00E27F08">
        <w:rPr>
          <w:rFonts w:ascii="Century Gothic" w:hAnsi="Century Gothic" w:cs="Arial"/>
          <w:sz w:val="24"/>
          <w:szCs w:val="24"/>
        </w:rPr>
        <w:t xml:space="preserve">a las empresas proveedoras del servicio de entrega de comida, </w:t>
      </w:r>
      <w:r w:rsidR="004A0B2D" w:rsidRPr="00E27F08">
        <w:rPr>
          <w:rFonts w:ascii="Century Gothic" w:hAnsi="Century Gothic" w:cs="Arial"/>
          <w:sz w:val="24"/>
          <w:szCs w:val="24"/>
        </w:rPr>
        <w:t>a efecto de que se atiendan en tiempo y forma</w:t>
      </w:r>
      <w:r w:rsidR="00AC34C7" w:rsidRPr="00E27F08">
        <w:rPr>
          <w:rFonts w:ascii="Century Gothic" w:hAnsi="Century Gothic" w:cs="Arial"/>
          <w:sz w:val="24"/>
          <w:szCs w:val="24"/>
        </w:rPr>
        <w:t xml:space="preserve"> las quejas </w:t>
      </w:r>
      <w:r w:rsidR="004A0B2D" w:rsidRPr="00E27F08">
        <w:rPr>
          <w:rFonts w:ascii="Century Gothic" w:hAnsi="Century Gothic" w:cs="Arial"/>
          <w:sz w:val="24"/>
          <w:szCs w:val="24"/>
        </w:rPr>
        <w:t>interpuestas por parte de los consumidores que hayan</w:t>
      </w:r>
      <w:r w:rsidR="00AC34C7" w:rsidRPr="00E27F08">
        <w:rPr>
          <w:rFonts w:ascii="Century Gothic" w:hAnsi="Century Gothic" w:cs="Arial"/>
          <w:sz w:val="24"/>
          <w:szCs w:val="24"/>
        </w:rPr>
        <w:t xml:space="preserve"> realizado c</w:t>
      </w:r>
      <w:r w:rsidR="004A0B2D" w:rsidRPr="00E27F08">
        <w:rPr>
          <w:rFonts w:ascii="Century Gothic" w:hAnsi="Century Gothic" w:cs="Arial"/>
          <w:sz w:val="24"/>
          <w:szCs w:val="24"/>
        </w:rPr>
        <w:t>ompras por Internet</w:t>
      </w:r>
      <w:r w:rsidRPr="00E27F08">
        <w:rPr>
          <w:rFonts w:ascii="Century Gothic" w:hAnsi="Century Gothic" w:cs="Arial"/>
          <w:sz w:val="24"/>
          <w:szCs w:val="24"/>
        </w:rPr>
        <w:t>,</w:t>
      </w:r>
      <w:r w:rsidR="004A0B2D" w:rsidRPr="00E27F08">
        <w:rPr>
          <w:rFonts w:ascii="Century Gothic" w:hAnsi="Century Gothic" w:cs="Arial"/>
          <w:sz w:val="24"/>
          <w:szCs w:val="24"/>
        </w:rPr>
        <w:t xml:space="preserve"> y que no hayan</w:t>
      </w:r>
      <w:r w:rsidR="00AC34C7" w:rsidRPr="00E27F08">
        <w:rPr>
          <w:rFonts w:ascii="Century Gothic" w:hAnsi="Century Gothic" w:cs="Arial"/>
          <w:sz w:val="24"/>
          <w:szCs w:val="24"/>
        </w:rPr>
        <w:t xml:space="preserve"> recibido los productos y servici</w:t>
      </w:r>
      <w:r w:rsidR="004A0B2D" w:rsidRPr="00E27F08">
        <w:rPr>
          <w:rFonts w:ascii="Century Gothic" w:hAnsi="Century Gothic" w:cs="Arial"/>
          <w:sz w:val="24"/>
          <w:szCs w:val="24"/>
        </w:rPr>
        <w:t>os que pretendían</w:t>
      </w:r>
      <w:r w:rsidR="008A4319" w:rsidRPr="00E27F08">
        <w:rPr>
          <w:rFonts w:ascii="Century Gothic" w:hAnsi="Century Gothic" w:cs="Arial"/>
          <w:sz w:val="24"/>
          <w:szCs w:val="24"/>
        </w:rPr>
        <w:t>,</w:t>
      </w:r>
      <w:r w:rsidR="004A0B2D" w:rsidRPr="00E27F08">
        <w:rPr>
          <w:rFonts w:ascii="Century Gothic" w:hAnsi="Century Gothic" w:cs="Arial"/>
          <w:sz w:val="24"/>
          <w:szCs w:val="24"/>
        </w:rPr>
        <w:t xml:space="preserve"> o les haya llegado</w:t>
      </w:r>
      <w:r w:rsidR="00AC34C7" w:rsidRPr="00E27F08">
        <w:rPr>
          <w:rFonts w:ascii="Century Gothic" w:hAnsi="Century Gothic" w:cs="Arial"/>
          <w:sz w:val="24"/>
          <w:szCs w:val="24"/>
        </w:rPr>
        <w:t xml:space="preserve"> dañado</w:t>
      </w:r>
      <w:r w:rsidR="004956EE" w:rsidRPr="00E27F08">
        <w:rPr>
          <w:rFonts w:ascii="Century Gothic" w:hAnsi="Century Gothic" w:cs="Arial"/>
          <w:sz w:val="24"/>
          <w:szCs w:val="24"/>
        </w:rPr>
        <w:t xml:space="preserve">, </w:t>
      </w:r>
      <w:r w:rsidR="00AC34C7" w:rsidRPr="00E27F08">
        <w:rPr>
          <w:rFonts w:ascii="Century Gothic" w:hAnsi="Century Gothic" w:cs="Arial"/>
          <w:sz w:val="24"/>
          <w:szCs w:val="24"/>
        </w:rPr>
        <w:t>o distinto a lo solicitado</w:t>
      </w:r>
      <w:r w:rsidR="004C30CD" w:rsidRPr="00E27F08">
        <w:rPr>
          <w:rFonts w:ascii="Century Gothic" w:eastAsia="Arial" w:hAnsi="Century Gothic" w:cs="Arial"/>
          <w:sz w:val="24"/>
          <w:szCs w:val="24"/>
          <w:lang w:val="es-ES" w:eastAsia="es-ES"/>
        </w:rPr>
        <w:t xml:space="preserve">, </w:t>
      </w:r>
      <w:r w:rsidR="004A0B2D" w:rsidRPr="00E27F08">
        <w:rPr>
          <w:rFonts w:ascii="Century Gothic" w:eastAsia="Arial" w:hAnsi="Century Gothic" w:cs="Arial"/>
          <w:sz w:val="24"/>
          <w:szCs w:val="24"/>
          <w:lang w:val="es-ES" w:eastAsia="es-ES"/>
        </w:rPr>
        <w:t xml:space="preserve"> y se apliquen</w:t>
      </w:r>
      <w:r w:rsidR="004C30CD" w:rsidRPr="00E27F08">
        <w:rPr>
          <w:rFonts w:ascii="Century Gothic" w:eastAsia="Arial" w:hAnsi="Century Gothic" w:cs="Arial"/>
          <w:sz w:val="24"/>
          <w:szCs w:val="24"/>
          <w:lang w:val="es-ES" w:eastAsia="es-ES"/>
        </w:rPr>
        <w:t xml:space="preserve"> en su caso </w:t>
      </w:r>
      <w:r w:rsidR="004956EE" w:rsidRPr="00E27F08">
        <w:rPr>
          <w:rFonts w:ascii="Century Gothic" w:eastAsia="Arial" w:hAnsi="Century Gothic" w:cs="Arial"/>
          <w:sz w:val="24"/>
          <w:szCs w:val="24"/>
          <w:lang w:val="es-ES" w:eastAsia="es-ES"/>
        </w:rPr>
        <w:t xml:space="preserve">las sanciones correspondientes, </w:t>
      </w:r>
      <w:r w:rsidR="004C30CD" w:rsidRPr="00E27F08">
        <w:rPr>
          <w:rFonts w:ascii="Century Gothic" w:eastAsia="Arial" w:hAnsi="Century Gothic" w:cs="Arial"/>
          <w:sz w:val="24"/>
          <w:szCs w:val="24"/>
          <w:lang w:val="es-ES" w:eastAsia="es-ES"/>
        </w:rPr>
        <w:t>con el objeto de proteger al consumidor,</w:t>
      </w:r>
      <w:r w:rsidR="004A0B2D" w:rsidRPr="00E27F08">
        <w:rPr>
          <w:rFonts w:ascii="Century Gothic" w:eastAsia="Arial" w:hAnsi="Century Gothic" w:cs="Arial"/>
          <w:sz w:val="24"/>
          <w:szCs w:val="24"/>
          <w:lang w:val="es-ES" w:eastAsia="es-ES"/>
        </w:rPr>
        <w:t xml:space="preserve"> en esta modalidad de compras realizadas en línea.</w:t>
      </w:r>
    </w:p>
    <w:p w:rsidR="009A2845" w:rsidRPr="00E27F08" w:rsidRDefault="009A2845" w:rsidP="009A2845">
      <w:pPr>
        <w:shd w:val="clear" w:color="auto" w:fill="FFFFFF"/>
        <w:tabs>
          <w:tab w:val="left" w:pos="9763"/>
        </w:tabs>
        <w:spacing w:after="0" w:line="360" w:lineRule="auto"/>
        <w:jc w:val="center"/>
        <w:rPr>
          <w:rFonts w:ascii="Century Gothic" w:eastAsia="Arial" w:hAnsi="Century Gothic" w:cs="Arial"/>
          <w:b/>
          <w:sz w:val="24"/>
          <w:szCs w:val="24"/>
          <w:lang w:val="es-ES" w:eastAsia="es-ES"/>
        </w:rPr>
      </w:pPr>
    </w:p>
    <w:p w:rsidR="004C30CD" w:rsidRPr="00E27F08" w:rsidRDefault="004C30CD" w:rsidP="004C30CD">
      <w:pPr>
        <w:spacing w:after="0" w:line="360" w:lineRule="auto"/>
        <w:jc w:val="both"/>
        <w:rPr>
          <w:rFonts w:ascii="Century Gothic" w:eastAsia="Arial" w:hAnsi="Century Gothic" w:cs="Arial"/>
          <w:sz w:val="24"/>
          <w:szCs w:val="24"/>
          <w:lang w:val="es-ES" w:eastAsia="es-ES"/>
        </w:rPr>
      </w:pPr>
      <w:r w:rsidRPr="00E27F08">
        <w:rPr>
          <w:rFonts w:ascii="Century Gothic" w:eastAsia="Arial" w:hAnsi="Century Gothic" w:cs="Arial"/>
          <w:b/>
          <w:sz w:val="28"/>
          <w:szCs w:val="28"/>
          <w:lang w:val="es-ES" w:eastAsia="es-ES"/>
        </w:rPr>
        <w:t>ECONÓMICO.-</w:t>
      </w:r>
      <w:r w:rsidRPr="00E27F08">
        <w:rPr>
          <w:rFonts w:ascii="Century Gothic" w:eastAsia="Arial" w:hAnsi="Century Gothic" w:cs="Arial"/>
          <w:sz w:val="24"/>
          <w:szCs w:val="24"/>
          <w:lang w:val="es-ES" w:eastAsia="es-ES"/>
        </w:rPr>
        <w:t xml:space="preserve"> Aprobado que sea, túrnese a la Secretaría para los efectos a que haya lugar.</w:t>
      </w:r>
    </w:p>
    <w:p w:rsidR="004C30CD" w:rsidRPr="00E27F08" w:rsidRDefault="004C30CD" w:rsidP="004C30CD">
      <w:pPr>
        <w:spacing w:after="0" w:line="360" w:lineRule="auto"/>
        <w:jc w:val="both"/>
        <w:rPr>
          <w:rFonts w:ascii="Century Gothic" w:eastAsia="Arial" w:hAnsi="Century Gothic" w:cs="Arial"/>
          <w:sz w:val="28"/>
          <w:szCs w:val="28"/>
          <w:lang w:val="es-ES" w:eastAsia="es-ES"/>
        </w:rPr>
      </w:pPr>
    </w:p>
    <w:p w:rsidR="004C30CD" w:rsidRPr="00E27F08" w:rsidRDefault="004C30CD" w:rsidP="004C30CD">
      <w:pPr>
        <w:spacing w:after="0" w:line="360" w:lineRule="auto"/>
        <w:jc w:val="both"/>
        <w:rPr>
          <w:rFonts w:ascii="Century Gothic" w:eastAsia="Arial" w:hAnsi="Century Gothic" w:cs="Arial"/>
          <w:sz w:val="24"/>
          <w:szCs w:val="24"/>
          <w:lang w:val="es-ES" w:eastAsia="es-ES"/>
        </w:rPr>
      </w:pPr>
      <w:r w:rsidRPr="00E27F08">
        <w:rPr>
          <w:rFonts w:ascii="Century Gothic" w:eastAsia="Arial" w:hAnsi="Century Gothic" w:cs="Arial"/>
          <w:sz w:val="24"/>
          <w:szCs w:val="24"/>
          <w:lang w:val="es-ES" w:eastAsia="es-ES"/>
        </w:rPr>
        <w:t>Dado en el recinto oficial del Poder Legislativo en la Ciudad de Chih</w:t>
      </w:r>
      <w:r w:rsidR="00DC2F0F" w:rsidRPr="00E27F08">
        <w:rPr>
          <w:rFonts w:ascii="Century Gothic" w:eastAsia="Arial" w:hAnsi="Century Gothic" w:cs="Arial"/>
          <w:sz w:val="24"/>
          <w:szCs w:val="24"/>
          <w:lang w:val="es-ES" w:eastAsia="es-ES"/>
        </w:rPr>
        <w:t>uahua, Chihu</w:t>
      </w:r>
      <w:r w:rsidR="001619BB" w:rsidRPr="00E27F08">
        <w:rPr>
          <w:rFonts w:ascii="Century Gothic" w:eastAsia="Arial" w:hAnsi="Century Gothic" w:cs="Arial"/>
          <w:sz w:val="24"/>
          <w:szCs w:val="24"/>
          <w:lang w:val="es-ES" w:eastAsia="es-ES"/>
        </w:rPr>
        <w:t xml:space="preserve">ahua a los quince días del mes de abril </w:t>
      </w:r>
      <w:r w:rsidR="00EB0DF8" w:rsidRPr="00E27F08">
        <w:rPr>
          <w:rFonts w:ascii="Century Gothic" w:eastAsia="Arial" w:hAnsi="Century Gothic" w:cs="Arial"/>
          <w:sz w:val="24"/>
          <w:szCs w:val="24"/>
          <w:lang w:val="es-ES" w:eastAsia="es-ES"/>
        </w:rPr>
        <w:t>del año dos mil veintiuno</w:t>
      </w:r>
      <w:r w:rsidRPr="00E27F08">
        <w:rPr>
          <w:rFonts w:ascii="Century Gothic" w:eastAsia="Arial" w:hAnsi="Century Gothic" w:cs="Arial"/>
          <w:sz w:val="24"/>
          <w:szCs w:val="24"/>
          <w:lang w:val="es-ES" w:eastAsia="es-ES"/>
        </w:rPr>
        <w:t>.</w:t>
      </w:r>
    </w:p>
    <w:p w:rsidR="00DC2F0F" w:rsidRPr="00E27F08" w:rsidRDefault="00DC2F0F" w:rsidP="004C30CD">
      <w:pPr>
        <w:spacing w:after="0" w:line="360" w:lineRule="auto"/>
        <w:jc w:val="both"/>
        <w:rPr>
          <w:rFonts w:ascii="Century Gothic" w:eastAsia="Arial" w:hAnsi="Century Gothic" w:cs="Arial"/>
          <w:sz w:val="24"/>
          <w:szCs w:val="24"/>
          <w:lang w:val="es-ES" w:eastAsia="es-ES"/>
        </w:rPr>
      </w:pPr>
    </w:p>
    <w:p w:rsidR="004C30CD" w:rsidRPr="00E27F08" w:rsidRDefault="004C30CD" w:rsidP="004C30CD">
      <w:pPr>
        <w:spacing w:after="0" w:line="360" w:lineRule="auto"/>
        <w:jc w:val="both"/>
        <w:rPr>
          <w:rFonts w:ascii="Century Gothic" w:eastAsia="Arial" w:hAnsi="Century Gothic" w:cs="Arial"/>
          <w:b/>
          <w:sz w:val="24"/>
          <w:szCs w:val="24"/>
          <w:lang w:eastAsia="es-MX"/>
        </w:rPr>
      </w:pPr>
      <w:r w:rsidRPr="00E27F08">
        <w:rPr>
          <w:rFonts w:ascii="Century Gothic" w:eastAsia="Arial" w:hAnsi="Century Gothic" w:cs="Arial"/>
          <w:b/>
          <w:sz w:val="24"/>
          <w:szCs w:val="24"/>
          <w:lang w:eastAsia="es-MX"/>
        </w:rPr>
        <w:t xml:space="preserve">Así lo </w:t>
      </w:r>
      <w:r w:rsidR="00A64D83" w:rsidRPr="00E27F08">
        <w:rPr>
          <w:rFonts w:ascii="Century Gothic" w:eastAsia="Arial" w:hAnsi="Century Gothic" w:cs="Arial"/>
          <w:b/>
          <w:sz w:val="24"/>
          <w:szCs w:val="24"/>
          <w:lang w:eastAsia="es-MX"/>
        </w:rPr>
        <w:t xml:space="preserve">aprobó la Comisión de Economía, </w:t>
      </w:r>
      <w:r w:rsidRPr="00E27F08">
        <w:rPr>
          <w:rFonts w:ascii="Century Gothic" w:eastAsia="Arial" w:hAnsi="Century Gothic" w:cs="Arial"/>
          <w:b/>
          <w:sz w:val="24"/>
          <w:szCs w:val="24"/>
          <w:lang w:eastAsia="es-MX"/>
        </w:rPr>
        <w:t>Turismo y Ser</w:t>
      </w:r>
      <w:r w:rsidR="00DC2F0F" w:rsidRPr="00E27F08">
        <w:rPr>
          <w:rFonts w:ascii="Century Gothic" w:eastAsia="Arial" w:hAnsi="Century Gothic" w:cs="Arial"/>
          <w:b/>
          <w:sz w:val="24"/>
          <w:szCs w:val="24"/>
          <w:lang w:eastAsia="es-MX"/>
        </w:rPr>
        <w:t xml:space="preserve">vicios, en reunión de fecha </w:t>
      </w:r>
      <w:r w:rsidR="00EB0DF8" w:rsidRPr="00E27F08">
        <w:rPr>
          <w:rFonts w:ascii="Century Gothic" w:eastAsia="Arial" w:hAnsi="Century Gothic" w:cs="Arial"/>
          <w:b/>
          <w:sz w:val="24"/>
          <w:szCs w:val="24"/>
          <w:lang w:eastAsia="es-MX"/>
        </w:rPr>
        <w:t>trece de abril de dos mil veintiuno.</w:t>
      </w:r>
    </w:p>
    <w:p w:rsidR="004C30CD" w:rsidRPr="00E27F08" w:rsidRDefault="004C30CD" w:rsidP="004C30CD">
      <w:pPr>
        <w:spacing w:after="0" w:line="360" w:lineRule="auto"/>
        <w:jc w:val="both"/>
        <w:rPr>
          <w:rFonts w:ascii="Century Gothic" w:eastAsia="Arial" w:hAnsi="Century Gothic" w:cs="Arial"/>
          <w:b/>
          <w:lang w:eastAsia="es-MX"/>
        </w:rPr>
      </w:pPr>
      <w:r w:rsidRPr="00E27F08">
        <w:rPr>
          <w:rFonts w:ascii="Century Gothic" w:eastAsia="Arial" w:hAnsi="Century Gothic" w:cs="Arial"/>
          <w:b/>
          <w:lang w:eastAsia="es-MX"/>
        </w:rPr>
        <w:t xml:space="preserve">POR LA </w:t>
      </w:r>
      <w:r w:rsidRPr="00E27F08">
        <w:rPr>
          <w:rFonts w:ascii="Century Gothic" w:eastAsia="Arial" w:hAnsi="Century Gothic" w:cs="Arial"/>
          <w:b/>
          <w:smallCaps/>
          <w:lang w:eastAsia="es-MX"/>
        </w:rPr>
        <w:t xml:space="preserve">COMISIÓN </w:t>
      </w:r>
      <w:r w:rsidRPr="00E27F08">
        <w:rPr>
          <w:rFonts w:ascii="Century Gothic" w:eastAsia="Arial" w:hAnsi="Century Gothic" w:cs="Arial"/>
          <w:b/>
          <w:lang w:eastAsia="es-MX"/>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E27F08" w:rsidRPr="00E27F08" w:rsidTr="00013EFF">
        <w:trPr>
          <w:jc w:val="center"/>
        </w:trPr>
        <w:tc>
          <w:tcPr>
            <w:tcW w:w="1659"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2502" w:type="dxa"/>
          </w:tcPr>
          <w:p w:rsidR="004C30CD" w:rsidRPr="00E27F08" w:rsidRDefault="004C30CD" w:rsidP="004C30CD">
            <w:pPr>
              <w:spacing w:after="0" w:line="360" w:lineRule="auto"/>
              <w:jc w:val="center"/>
              <w:rPr>
                <w:rFonts w:ascii="Century Gothic" w:eastAsia="Times New Roman" w:hAnsi="Century Gothic" w:cs="Arial"/>
                <w:b/>
                <w:lang w:eastAsia="es-MX"/>
              </w:rPr>
            </w:pPr>
            <w:r w:rsidRPr="00E27F08">
              <w:rPr>
                <w:rFonts w:ascii="Century Gothic" w:eastAsia="Times New Roman" w:hAnsi="Century Gothic" w:cs="Arial"/>
                <w:b/>
                <w:lang w:eastAsia="es-MX"/>
              </w:rPr>
              <w:t>INTEGRANTES</w:t>
            </w:r>
          </w:p>
        </w:tc>
        <w:tc>
          <w:tcPr>
            <w:tcW w:w="2015" w:type="dxa"/>
          </w:tcPr>
          <w:p w:rsidR="004C30CD" w:rsidRPr="00E27F08" w:rsidRDefault="004C30CD" w:rsidP="004C30CD">
            <w:pPr>
              <w:spacing w:after="0" w:line="360" w:lineRule="auto"/>
              <w:jc w:val="center"/>
              <w:rPr>
                <w:rFonts w:ascii="Century Gothic" w:eastAsia="Times New Roman" w:hAnsi="Century Gothic" w:cs="Arial"/>
                <w:b/>
                <w:lang w:eastAsia="es-MX"/>
              </w:rPr>
            </w:pPr>
            <w:r w:rsidRPr="00E27F08">
              <w:rPr>
                <w:rFonts w:ascii="Century Gothic" w:eastAsia="Times New Roman" w:hAnsi="Century Gothic" w:cs="Arial"/>
                <w:b/>
                <w:lang w:eastAsia="es-MX"/>
              </w:rPr>
              <w:t>A FAVOR</w:t>
            </w:r>
          </w:p>
        </w:tc>
        <w:tc>
          <w:tcPr>
            <w:tcW w:w="1545" w:type="dxa"/>
          </w:tcPr>
          <w:p w:rsidR="004C30CD" w:rsidRPr="00E27F08" w:rsidRDefault="004C30CD" w:rsidP="004C30CD">
            <w:pPr>
              <w:spacing w:after="0" w:line="360" w:lineRule="auto"/>
              <w:jc w:val="center"/>
              <w:rPr>
                <w:rFonts w:ascii="Century Gothic" w:eastAsia="Times New Roman" w:hAnsi="Century Gothic" w:cs="Arial"/>
                <w:b/>
                <w:lang w:eastAsia="es-MX"/>
              </w:rPr>
            </w:pPr>
            <w:r w:rsidRPr="00E27F08">
              <w:rPr>
                <w:rFonts w:ascii="Century Gothic" w:eastAsia="Times New Roman" w:hAnsi="Century Gothic" w:cs="Arial"/>
                <w:b/>
                <w:lang w:eastAsia="es-MX"/>
              </w:rPr>
              <w:t>EN CONTRA</w:t>
            </w:r>
          </w:p>
        </w:tc>
        <w:tc>
          <w:tcPr>
            <w:tcW w:w="1919" w:type="dxa"/>
          </w:tcPr>
          <w:p w:rsidR="004C30CD" w:rsidRPr="00E27F08" w:rsidRDefault="004C30CD" w:rsidP="004C30CD">
            <w:pPr>
              <w:spacing w:after="0" w:line="360" w:lineRule="auto"/>
              <w:jc w:val="center"/>
              <w:rPr>
                <w:rFonts w:ascii="Century Gothic" w:eastAsia="Times New Roman" w:hAnsi="Century Gothic" w:cs="Arial"/>
                <w:b/>
                <w:lang w:eastAsia="es-MX"/>
              </w:rPr>
            </w:pPr>
            <w:r w:rsidRPr="00E27F08">
              <w:rPr>
                <w:rFonts w:ascii="Century Gothic" w:eastAsia="Times New Roman" w:hAnsi="Century Gothic" w:cs="Arial"/>
                <w:b/>
                <w:lang w:eastAsia="es-MX"/>
              </w:rPr>
              <w:t>ABSTENCIÓN</w:t>
            </w:r>
          </w:p>
        </w:tc>
      </w:tr>
      <w:tr w:rsidR="00E27F08" w:rsidRPr="00E27F08" w:rsidTr="00013EFF">
        <w:trPr>
          <w:jc w:val="center"/>
        </w:trPr>
        <w:tc>
          <w:tcPr>
            <w:tcW w:w="1659" w:type="dxa"/>
          </w:tcPr>
          <w:p w:rsidR="004C30CD" w:rsidRPr="00E27F08" w:rsidRDefault="004C30CD" w:rsidP="004C30CD">
            <w:pPr>
              <w:spacing w:after="0" w:line="360" w:lineRule="auto"/>
              <w:jc w:val="both"/>
              <w:rPr>
                <w:rFonts w:ascii="Century Gothic" w:eastAsia="Times New Roman" w:hAnsi="Century Gothic" w:cs="Arial"/>
                <w:b/>
                <w:lang w:eastAsia="es-MX"/>
              </w:rPr>
            </w:pPr>
            <w:r w:rsidRPr="00E27F08">
              <w:rPr>
                <w:rFonts w:ascii="Century Gothic" w:eastAsia="Times New Roman" w:hAnsi="Century Gothic" w:cs="Arial"/>
                <w:b/>
                <w:noProof/>
                <w:lang w:eastAsia="es-MX"/>
              </w:rPr>
              <w:drawing>
                <wp:inline distT="0" distB="0" distL="0" distR="0" wp14:anchorId="3F1EB690" wp14:editId="184E7633">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9"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2" w:type="dxa"/>
          </w:tcPr>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DIP. JORGE CARLOS SOTO PRIETO</w:t>
            </w:r>
          </w:p>
          <w:p w:rsidR="000B107E" w:rsidRPr="00E27F08" w:rsidRDefault="000B107E" w:rsidP="004C30CD">
            <w:pPr>
              <w:spacing w:after="0" w:line="360" w:lineRule="auto"/>
              <w:jc w:val="center"/>
              <w:rPr>
                <w:rFonts w:ascii="Century Gothic" w:eastAsia="Times New Roman" w:hAnsi="Century Gothic" w:cs="Arial"/>
                <w:b/>
                <w:lang w:eastAsia="es-MX"/>
              </w:rPr>
            </w:pPr>
            <w:r w:rsidRPr="00E27F08">
              <w:rPr>
                <w:rFonts w:ascii="Century Gothic" w:eastAsia="Arial" w:hAnsi="Century Gothic" w:cs="Arial"/>
                <w:b/>
                <w:lang w:eastAsia="es-MX"/>
              </w:rPr>
              <w:t>PRESIDENTE</w:t>
            </w:r>
          </w:p>
          <w:p w:rsidR="004C30CD" w:rsidRPr="00E27F08" w:rsidRDefault="004C30CD" w:rsidP="004C30CD">
            <w:pPr>
              <w:spacing w:after="0" w:line="360" w:lineRule="auto"/>
              <w:jc w:val="center"/>
              <w:rPr>
                <w:rFonts w:ascii="Century Gothic" w:eastAsia="Times New Roman" w:hAnsi="Century Gothic" w:cs="Arial"/>
                <w:b/>
                <w:lang w:eastAsia="es-MX"/>
              </w:rPr>
            </w:pPr>
          </w:p>
        </w:tc>
        <w:tc>
          <w:tcPr>
            <w:tcW w:w="201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54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919" w:type="dxa"/>
          </w:tcPr>
          <w:p w:rsidR="004C30CD" w:rsidRPr="00E27F08" w:rsidRDefault="004C30CD" w:rsidP="004C30CD">
            <w:pPr>
              <w:spacing w:after="0" w:line="360" w:lineRule="auto"/>
              <w:jc w:val="both"/>
              <w:rPr>
                <w:rFonts w:ascii="Century Gothic" w:eastAsia="Times New Roman" w:hAnsi="Century Gothic" w:cs="Arial"/>
                <w:b/>
                <w:lang w:eastAsia="es-MX"/>
              </w:rPr>
            </w:pPr>
          </w:p>
        </w:tc>
      </w:tr>
      <w:tr w:rsidR="00E27F08" w:rsidRPr="00E27F08" w:rsidTr="00013EFF">
        <w:trPr>
          <w:jc w:val="center"/>
        </w:trPr>
        <w:tc>
          <w:tcPr>
            <w:tcW w:w="1659" w:type="dxa"/>
          </w:tcPr>
          <w:p w:rsidR="004C30CD" w:rsidRPr="00E27F08" w:rsidRDefault="004C30CD" w:rsidP="004C30CD">
            <w:pPr>
              <w:spacing w:after="0" w:line="360" w:lineRule="auto"/>
              <w:jc w:val="both"/>
              <w:rPr>
                <w:rFonts w:ascii="Century Gothic" w:eastAsia="Times New Roman" w:hAnsi="Century Gothic" w:cs="Arial"/>
                <w:b/>
                <w:lang w:eastAsia="es-MX"/>
              </w:rPr>
            </w:pPr>
            <w:r w:rsidRPr="00E27F08">
              <w:rPr>
                <w:rFonts w:ascii="Times New Roman" w:eastAsia="Times New Roman" w:hAnsi="Times New Roman" w:cs="Times New Roman"/>
                <w:noProof/>
                <w:lang w:eastAsia="es-MX"/>
              </w:rPr>
              <w:drawing>
                <wp:inline distT="0" distB="0" distL="0" distR="0" wp14:anchorId="15194BBC" wp14:editId="067B3089">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10"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2" w:type="dxa"/>
          </w:tcPr>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DIP. ANNA ELIZABETH CHÁVEZ MATA</w:t>
            </w:r>
          </w:p>
          <w:p w:rsidR="004C30CD" w:rsidRPr="00E27F08" w:rsidRDefault="004C30CD" w:rsidP="004C30CD">
            <w:pPr>
              <w:spacing w:after="0" w:line="360" w:lineRule="auto"/>
              <w:jc w:val="center"/>
              <w:rPr>
                <w:rFonts w:ascii="Century Gothic" w:eastAsia="Times New Roman" w:hAnsi="Century Gothic" w:cs="Arial"/>
                <w:b/>
                <w:lang w:eastAsia="es-MX"/>
              </w:rPr>
            </w:pPr>
            <w:r w:rsidRPr="00E27F08">
              <w:rPr>
                <w:rFonts w:ascii="Century Gothic" w:eastAsia="Arial" w:hAnsi="Century Gothic" w:cs="Arial"/>
                <w:b/>
                <w:lang w:eastAsia="es-MX"/>
              </w:rPr>
              <w:t>SECRETARIA</w:t>
            </w:r>
          </w:p>
        </w:tc>
        <w:tc>
          <w:tcPr>
            <w:tcW w:w="201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54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919" w:type="dxa"/>
          </w:tcPr>
          <w:p w:rsidR="004C30CD" w:rsidRPr="00E27F08" w:rsidRDefault="004C30CD" w:rsidP="004C30CD">
            <w:pPr>
              <w:spacing w:after="0" w:line="360" w:lineRule="auto"/>
              <w:jc w:val="both"/>
              <w:rPr>
                <w:rFonts w:ascii="Century Gothic" w:eastAsia="Times New Roman" w:hAnsi="Century Gothic" w:cs="Arial"/>
                <w:b/>
                <w:lang w:eastAsia="es-MX"/>
              </w:rPr>
            </w:pPr>
          </w:p>
        </w:tc>
      </w:tr>
      <w:tr w:rsidR="00E27F08" w:rsidRPr="00E27F08" w:rsidTr="00013EFF">
        <w:trPr>
          <w:jc w:val="center"/>
        </w:trPr>
        <w:tc>
          <w:tcPr>
            <w:tcW w:w="1659" w:type="dxa"/>
          </w:tcPr>
          <w:p w:rsidR="004C30CD" w:rsidRPr="00E27F08" w:rsidRDefault="004C30CD" w:rsidP="004C30CD">
            <w:pPr>
              <w:spacing w:after="0" w:line="360" w:lineRule="auto"/>
              <w:jc w:val="both"/>
              <w:rPr>
                <w:rFonts w:ascii="Century Gothic" w:eastAsia="Times New Roman" w:hAnsi="Century Gothic" w:cs="Arial"/>
                <w:b/>
                <w:lang w:eastAsia="es-MX"/>
              </w:rPr>
            </w:pPr>
            <w:r w:rsidRPr="00E27F08">
              <w:rPr>
                <w:rFonts w:ascii="Times New Roman" w:eastAsia="Times New Roman" w:hAnsi="Times New Roman" w:cs="Times New Roman"/>
                <w:noProof/>
                <w:lang w:eastAsia="es-MX"/>
              </w:rPr>
              <w:drawing>
                <wp:inline distT="0" distB="0" distL="0" distR="0" wp14:anchorId="3F01A4F4" wp14:editId="3D21EC6C">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1"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2" w:type="dxa"/>
          </w:tcPr>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DIP. ANA CARMEN ESTRADA GARCÍA</w:t>
            </w:r>
          </w:p>
          <w:p w:rsidR="004C30CD" w:rsidRPr="00E27F08" w:rsidRDefault="004C30CD" w:rsidP="004C30CD">
            <w:pPr>
              <w:spacing w:after="0" w:line="360" w:lineRule="auto"/>
              <w:jc w:val="center"/>
              <w:rPr>
                <w:rFonts w:ascii="Century Gothic" w:eastAsia="Times New Roman" w:hAnsi="Century Gothic" w:cs="Arial"/>
                <w:b/>
                <w:lang w:eastAsia="es-MX"/>
              </w:rPr>
            </w:pPr>
            <w:r w:rsidRPr="00E27F08">
              <w:rPr>
                <w:rFonts w:ascii="Century Gothic" w:eastAsia="Arial" w:hAnsi="Century Gothic" w:cs="Arial"/>
                <w:b/>
                <w:lang w:eastAsia="es-MX"/>
              </w:rPr>
              <w:t>VOCAL</w:t>
            </w:r>
          </w:p>
        </w:tc>
        <w:tc>
          <w:tcPr>
            <w:tcW w:w="201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54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919" w:type="dxa"/>
          </w:tcPr>
          <w:p w:rsidR="004C30CD" w:rsidRPr="00E27F08" w:rsidRDefault="004C30CD" w:rsidP="004C30CD">
            <w:pPr>
              <w:spacing w:after="0" w:line="360" w:lineRule="auto"/>
              <w:jc w:val="both"/>
              <w:rPr>
                <w:rFonts w:ascii="Century Gothic" w:eastAsia="Times New Roman" w:hAnsi="Century Gothic" w:cs="Arial"/>
                <w:b/>
                <w:lang w:eastAsia="es-MX"/>
              </w:rPr>
            </w:pPr>
          </w:p>
        </w:tc>
      </w:tr>
      <w:tr w:rsidR="00E27F08" w:rsidRPr="00E27F08" w:rsidTr="00013EFF">
        <w:trPr>
          <w:jc w:val="center"/>
        </w:trPr>
        <w:tc>
          <w:tcPr>
            <w:tcW w:w="1659" w:type="dxa"/>
          </w:tcPr>
          <w:p w:rsidR="004C30CD" w:rsidRPr="00E27F08" w:rsidRDefault="004C30CD" w:rsidP="004C30CD">
            <w:pPr>
              <w:spacing w:after="0" w:line="360" w:lineRule="auto"/>
              <w:jc w:val="both"/>
              <w:rPr>
                <w:rFonts w:ascii="Times New Roman" w:eastAsia="Times New Roman" w:hAnsi="Times New Roman" w:cs="Times New Roman"/>
                <w:noProof/>
                <w:lang w:eastAsia="es-MX"/>
              </w:rPr>
            </w:pPr>
            <w:r w:rsidRPr="00E27F08">
              <w:rPr>
                <w:rFonts w:ascii="Times New Roman" w:eastAsia="Times New Roman" w:hAnsi="Times New Roman" w:cs="Times New Roman"/>
                <w:noProof/>
                <w:lang w:eastAsia="es-MX"/>
              </w:rPr>
              <w:drawing>
                <wp:inline distT="0" distB="0" distL="0" distR="0" wp14:anchorId="5977C586" wp14:editId="62E17ACC">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2"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2" w:type="dxa"/>
          </w:tcPr>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DIP. PATRICIA GLORIA JURADO ALONSO</w:t>
            </w:r>
          </w:p>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VOCAL</w:t>
            </w:r>
          </w:p>
        </w:tc>
        <w:tc>
          <w:tcPr>
            <w:tcW w:w="201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54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919" w:type="dxa"/>
          </w:tcPr>
          <w:p w:rsidR="004C30CD" w:rsidRPr="00E27F08" w:rsidRDefault="004C30CD" w:rsidP="004C30CD">
            <w:pPr>
              <w:spacing w:after="0" w:line="360" w:lineRule="auto"/>
              <w:jc w:val="both"/>
              <w:rPr>
                <w:rFonts w:ascii="Century Gothic" w:eastAsia="Times New Roman" w:hAnsi="Century Gothic" w:cs="Arial"/>
                <w:b/>
                <w:lang w:eastAsia="es-MX"/>
              </w:rPr>
            </w:pPr>
          </w:p>
        </w:tc>
      </w:tr>
      <w:tr w:rsidR="00E27F08" w:rsidRPr="00E27F08" w:rsidTr="00013EFF">
        <w:trPr>
          <w:jc w:val="center"/>
        </w:trPr>
        <w:tc>
          <w:tcPr>
            <w:tcW w:w="1659" w:type="dxa"/>
          </w:tcPr>
          <w:p w:rsidR="004C30CD" w:rsidRPr="00E27F08" w:rsidRDefault="000B107E" w:rsidP="004C30CD">
            <w:pPr>
              <w:spacing w:after="0" w:line="360" w:lineRule="auto"/>
              <w:jc w:val="both"/>
              <w:rPr>
                <w:rFonts w:ascii="Times New Roman" w:eastAsia="Times New Roman" w:hAnsi="Times New Roman" w:cs="Times New Roman"/>
                <w:noProof/>
                <w:lang w:eastAsia="es-MX"/>
              </w:rPr>
            </w:pPr>
            <w:r w:rsidRPr="00E27F08">
              <w:rPr>
                <w:noProof/>
                <w:lang w:eastAsia="es-MX"/>
              </w:rPr>
              <w:drawing>
                <wp:inline distT="0" distB="0" distL="0" distR="0">
                  <wp:extent cx="896587" cy="896587"/>
                  <wp:effectExtent l="0" t="0" r="0" b="0"/>
                  <wp:docPr id="1" name="Imagen 1" descr="http://www.congresochihuahua.gob.mx/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92.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937" cy="927937"/>
                          </a:xfrm>
                          <a:prstGeom prst="rect">
                            <a:avLst/>
                          </a:prstGeom>
                          <a:noFill/>
                          <a:ln>
                            <a:noFill/>
                          </a:ln>
                        </pic:spPr>
                      </pic:pic>
                    </a:graphicData>
                  </a:graphic>
                </wp:inline>
              </w:drawing>
            </w:r>
          </w:p>
        </w:tc>
        <w:tc>
          <w:tcPr>
            <w:tcW w:w="2502" w:type="dxa"/>
          </w:tcPr>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 xml:space="preserve">DIP. </w:t>
            </w:r>
            <w:r w:rsidR="000B107E" w:rsidRPr="00E27F08">
              <w:rPr>
                <w:rFonts w:ascii="Century Gothic" w:eastAsia="Arial" w:hAnsi="Century Gothic" w:cs="Arial"/>
                <w:b/>
                <w:lang w:eastAsia="es-MX"/>
              </w:rPr>
              <w:t>LUIS ALBERTO AGUILAR LOZOYA</w:t>
            </w:r>
          </w:p>
          <w:p w:rsidR="004C30CD" w:rsidRPr="00E27F08" w:rsidRDefault="004C30CD" w:rsidP="004C30CD">
            <w:pPr>
              <w:spacing w:after="0" w:line="360" w:lineRule="auto"/>
              <w:jc w:val="center"/>
              <w:rPr>
                <w:rFonts w:ascii="Century Gothic" w:eastAsia="Arial" w:hAnsi="Century Gothic" w:cs="Arial"/>
                <w:b/>
                <w:lang w:eastAsia="es-MX"/>
              </w:rPr>
            </w:pPr>
            <w:r w:rsidRPr="00E27F08">
              <w:rPr>
                <w:rFonts w:ascii="Century Gothic" w:eastAsia="Arial" w:hAnsi="Century Gothic" w:cs="Arial"/>
                <w:b/>
                <w:lang w:eastAsia="es-MX"/>
              </w:rPr>
              <w:t>VOCAL</w:t>
            </w:r>
          </w:p>
          <w:p w:rsidR="004C30CD" w:rsidRPr="00E27F08" w:rsidRDefault="004C30CD" w:rsidP="004C30CD">
            <w:pPr>
              <w:spacing w:after="0" w:line="360" w:lineRule="auto"/>
              <w:jc w:val="center"/>
              <w:rPr>
                <w:rFonts w:ascii="Century Gothic" w:eastAsia="Arial" w:hAnsi="Century Gothic" w:cs="Arial"/>
                <w:b/>
                <w:lang w:eastAsia="es-MX"/>
              </w:rPr>
            </w:pPr>
          </w:p>
        </w:tc>
        <w:tc>
          <w:tcPr>
            <w:tcW w:w="201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545" w:type="dxa"/>
          </w:tcPr>
          <w:p w:rsidR="004C30CD" w:rsidRPr="00E27F08" w:rsidRDefault="004C30CD" w:rsidP="004C30CD">
            <w:pPr>
              <w:spacing w:after="0" w:line="360" w:lineRule="auto"/>
              <w:jc w:val="both"/>
              <w:rPr>
                <w:rFonts w:ascii="Century Gothic" w:eastAsia="Times New Roman" w:hAnsi="Century Gothic" w:cs="Arial"/>
                <w:b/>
                <w:lang w:eastAsia="es-MX"/>
              </w:rPr>
            </w:pPr>
          </w:p>
        </w:tc>
        <w:tc>
          <w:tcPr>
            <w:tcW w:w="1919" w:type="dxa"/>
          </w:tcPr>
          <w:p w:rsidR="004C30CD" w:rsidRPr="00E27F08" w:rsidRDefault="004C30CD" w:rsidP="004C30CD">
            <w:pPr>
              <w:spacing w:after="0" w:line="360" w:lineRule="auto"/>
              <w:jc w:val="both"/>
              <w:rPr>
                <w:rFonts w:ascii="Century Gothic" w:eastAsia="Times New Roman" w:hAnsi="Century Gothic" w:cs="Arial"/>
                <w:b/>
                <w:lang w:eastAsia="es-MX"/>
              </w:rPr>
            </w:pPr>
          </w:p>
        </w:tc>
      </w:tr>
    </w:tbl>
    <w:p w:rsidR="004C30CD" w:rsidRPr="00E27F08" w:rsidRDefault="004C30CD" w:rsidP="004C30CD">
      <w:pPr>
        <w:shd w:val="clear" w:color="auto" w:fill="FFFFFF"/>
        <w:tabs>
          <w:tab w:val="left" w:pos="2978"/>
        </w:tabs>
        <w:spacing w:after="0" w:line="276" w:lineRule="auto"/>
        <w:jc w:val="both"/>
        <w:rPr>
          <w:rFonts w:ascii="Times New Roman" w:eastAsia="Times New Roman" w:hAnsi="Times New Roman" w:cs="Times New Roman"/>
          <w:sz w:val="24"/>
          <w:szCs w:val="24"/>
          <w:lang w:val="es-ES" w:eastAsia="es-ES"/>
        </w:rPr>
      </w:pPr>
      <w:r w:rsidRPr="00E27F08">
        <w:rPr>
          <w:rFonts w:ascii="Century Gothic" w:eastAsia="Arial" w:hAnsi="Century Gothic" w:cs="Arial"/>
          <w:sz w:val="16"/>
          <w:szCs w:val="16"/>
          <w:lang w:val="es-ES" w:eastAsia="es-ES"/>
        </w:rPr>
        <w:t xml:space="preserve">La presente hoja de firmas corresponde al Dictamen </w:t>
      </w:r>
      <w:r w:rsidR="00DC2F0F" w:rsidRPr="00E27F08">
        <w:rPr>
          <w:rFonts w:ascii="Century Gothic" w:eastAsia="Times New Roman" w:hAnsi="Century Gothic" w:cs="Times New Roman"/>
          <w:sz w:val="16"/>
          <w:szCs w:val="16"/>
          <w:lang w:val="es-ES" w:eastAsia="es-ES"/>
        </w:rPr>
        <w:t>DCETS/</w:t>
      </w:r>
      <w:r w:rsidR="0072348F" w:rsidRPr="00E27F08">
        <w:rPr>
          <w:rFonts w:ascii="Century Gothic" w:eastAsia="Times New Roman" w:hAnsi="Century Gothic" w:cs="Times New Roman"/>
          <w:sz w:val="16"/>
          <w:szCs w:val="16"/>
          <w:lang w:val="es-ES" w:eastAsia="es-ES"/>
        </w:rPr>
        <w:t>28</w:t>
      </w:r>
      <w:r w:rsidR="008F462E" w:rsidRPr="00E27F08">
        <w:rPr>
          <w:rFonts w:ascii="Century Gothic" w:eastAsia="Times New Roman" w:hAnsi="Century Gothic" w:cs="Times New Roman"/>
          <w:sz w:val="16"/>
          <w:szCs w:val="16"/>
          <w:lang w:val="es-ES" w:eastAsia="es-ES"/>
        </w:rPr>
        <w:t>/2021</w:t>
      </w:r>
      <w:r w:rsidRPr="00E27F08">
        <w:rPr>
          <w:rFonts w:ascii="Century Gothic" w:eastAsia="Times New Roman" w:hAnsi="Century Gothic" w:cs="Times New Roman"/>
          <w:sz w:val="16"/>
          <w:szCs w:val="16"/>
          <w:lang w:val="es-ES" w:eastAsia="es-ES"/>
        </w:rPr>
        <w:t xml:space="preserve"> de </w:t>
      </w:r>
      <w:r w:rsidRPr="00E27F08">
        <w:rPr>
          <w:rFonts w:ascii="Century Gothic" w:eastAsia="Arial" w:hAnsi="Century Gothic" w:cs="Arial"/>
          <w:sz w:val="16"/>
          <w:szCs w:val="16"/>
          <w:lang w:val="es-ES" w:eastAsia="es-ES"/>
        </w:rPr>
        <w:t>la Comisión de Economía, Turismo y Servicios.</w:t>
      </w:r>
    </w:p>
    <w:p w:rsidR="00424158" w:rsidRPr="00E27F08" w:rsidRDefault="00424158"/>
    <w:sectPr w:rsidR="00424158" w:rsidRPr="00E27F08" w:rsidSect="00A64D83">
      <w:headerReference w:type="default" r:id="rId14"/>
      <w:footerReference w:type="even" r:id="rId15"/>
      <w:footerReference w:type="default" r:id="rId16"/>
      <w:pgSz w:w="12240" w:h="15840" w:code="1"/>
      <w:pgMar w:top="3084"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52" w:rsidRDefault="00D92B52" w:rsidP="004C30CD">
      <w:pPr>
        <w:spacing w:after="0" w:line="240" w:lineRule="auto"/>
      </w:pPr>
      <w:r>
        <w:separator/>
      </w:r>
    </w:p>
  </w:endnote>
  <w:endnote w:type="continuationSeparator" w:id="0">
    <w:p w:rsidR="00D92B52" w:rsidRDefault="00D92B52" w:rsidP="004C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FF" w:rsidRDefault="00013E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FF" w:rsidRDefault="00013E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0"/>
        <w:szCs w:val="20"/>
      </w:rPr>
      <w:id w:val="12667984"/>
      <w:docPartObj>
        <w:docPartGallery w:val="Page Numbers (Bottom of Page)"/>
        <w:docPartUnique/>
      </w:docPartObj>
    </w:sdtPr>
    <w:sdtEndPr/>
    <w:sdtContent>
      <w:p w:rsidR="00013EFF" w:rsidRPr="006322C9" w:rsidRDefault="00013EFF" w:rsidP="00013EFF">
        <w:pPr>
          <w:pStyle w:val="Piedepgina"/>
          <w:jc w:val="right"/>
          <w:rPr>
            <w:rFonts w:ascii="Century Gothic" w:hAnsi="Century Gothic"/>
            <w:sz w:val="20"/>
            <w:szCs w:val="20"/>
            <w:lang w:val="en-US"/>
          </w:rPr>
        </w:pPr>
        <w:r w:rsidRPr="006322C9">
          <w:rPr>
            <w:rFonts w:ascii="Century Gothic" w:hAnsi="Century Gothic"/>
            <w:sz w:val="16"/>
            <w:szCs w:val="16"/>
          </w:rPr>
          <w:fldChar w:fldCharType="begin"/>
        </w:r>
        <w:r w:rsidRPr="006322C9">
          <w:rPr>
            <w:rFonts w:ascii="Century Gothic" w:hAnsi="Century Gothic"/>
            <w:sz w:val="16"/>
            <w:szCs w:val="16"/>
            <w:lang w:val="en-US"/>
          </w:rPr>
          <w:instrText xml:space="preserve"> PAGE   \* MERGEFORMAT </w:instrText>
        </w:r>
        <w:r w:rsidRPr="006322C9">
          <w:rPr>
            <w:rFonts w:ascii="Century Gothic" w:hAnsi="Century Gothic"/>
            <w:sz w:val="16"/>
            <w:szCs w:val="16"/>
          </w:rPr>
          <w:fldChar w:fldCharType="separate"/>
        </w:r>
        <w:r w:rsidR="00890507">
          <w:rPr>
            <w:rFonts w:ascii="Century Gothic" w:hAnsi="Century Gothic"/>
            <w:noProof/>
            <w:sz w:val="16"/>
            <w:szCs w:val="16"/>
            <w:lang w:val="en-US"/>
          </w:rPr>
          <w:t>1</w:t>
        </w:r>
        <w:r w:rsidRPr="006322C9">
          <w:rPr>
            <w:rFonts w:ascii="Century Gothic" w:hAnsi="Century Gothic"/>
            <w:sz w:val="16"/>
            <w:szCs w:val="16"/>
          </w:rPr>
          <w:fldChar w:fldCharType="end"/>
        </w:r>
        <w:r>
          <w:rPr>
            <w:rFonts w:ascii="Century Gothic" w:hAnsi="Century Gothic"/>
            <w:sz w:val="16"/>
            <w:szCs w:val="16"/>
            <w:lang w:val="en-US"/>
          </w:rPr>
          <w:t xml:space="preserve">                                                                A2198</w:t>
        </w:r>
        <w:r w:rsidRPr="006322C9">
          <w:rPr>
            <w:rFonts w:ascii="Century Gothic" w:hAnsi="Century Gothic"/>
            <w:sz w:val="16"/>
            <w:szCs w:val="16"/>
            <w:lang w:val="en-US"/>
          </w:rPr>
          <w:t>/LEAT/GAOR/JRMCH/RAM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52" w:rsidRDefault="00D92B52" w:rsidP="004C30CD">
      <w:pPr>
        <w:spacing w:after="0" w:line="240" w:lineRule="auto"/>
      </w:pPr>
      <w:r>
        <w:separator/>
      </w:r>
    </w:p>
  </w:footnote>
  <w:footnote w:type="continuationSeparator" w:id="0">
    <w:p w:rsidR="00D92B52" w:rsidRDefault="00D92B52" w:rsidP="004C30CD">
      <w:pPr>
        <w:spacing w:after="0" w:line="240" w:lineRule="auto"/>
      </w:pPr>
      <w:r>
        <w:continuationSeparator/>
      </w:r>
    </w:p>
  </w:footnote>
  <w:footnote w:id="1">
    <w:p w:rsidR="008A4319" w:rsidRPr="008A4319" w:rsidRDefault="008A4319">
      <w:pPr>
        <w:pStyle w:val="Textonotapie"/>
        <w:rPr>
          <w:lang w:val="es-MX"/>
        </w:rPr>
      </w:pPr>
      <w:r>
        <w:rPr>
          <w:rStyle w:val="Refdenotaalpie"/>
        </w:rPr>
        <w:footnoteRef/>
      </w:r>
      <w:r>
        <w:t xml:space="preserve"> </w:t>
      </w:r>
      <w:hyperlink r:id="rId1" w:history="1">
        <w:r w:rsidRPr="008A4319">
          <w:rPr>
            <w:rStyle w:val="Hipervnculo"/>
            <w:rFonts w:ascii="Century Gothic" w:hAnsi="Century Gothic"/>
            <w:sz w:val="16"/>
            <w:szCs w:val="16"/>
          </w:rPr>
          <w:t>https://www.gob.mx/se/articulos/servicios-que-te-ofrece-la-profeco?idiom=es</w:t>
        </w:r>
      </w:hyperlink>
      <w:r w:rsidRPr="008A4319">
        <w:rPr>
          <w:rFonts w:ascii="Century Gothic" w:hAnsi="Century Gothic"/>
          <w:sz w:val="16"/>
          <w:szCs w:val="16"/>
        </w:rPr>
        <w:t xml:space="preserve">      </w:t>
      </w:r>
      <w:r>
        <w:rPr>
          <w:rFonts w:ascii="Century Gothic" w:hAnsi="Century Gothic"/>
          <w:sz w:val="16"/>
          <w:szCs w:val="16"/>
        </w:rPr>
        <w:t xml:space="preserve">                                           </w:t>
      </w:r>
      <w:r w:rsidRPr="008A4319">
        <w:rPr>
          <w:rFonts w:ascii="Century Gothic" w:hAnsi="Century Gothic"/>
          <w:sz w:val="16"/>
          <w:szCs w:val="16"/>
        </w:rPr>
        <w:t xml:space="preserve">    </w:t>
      </w:r>
      <w:r>
        <w:rPr>
          <w:rFonts w:ascii="Century Gothic" w:hAnsi="Century Gothic"/>
          <w:sz w:val="16"/>
          <w:szCs w:val="16"/>
        </w:rPr>
        <w:t>17/12/2020</w:t>
      </w:r>
      <w:r w:rsidRPr="008A4319">
        <w:rPr>
          <w:rFonts w:ascii="Century Gothic" w:hAnsi="Century Gothic"/>
          <w:sz w:val="16"/>
          <w:szCs w:val="16"/>
        </w:rPr>
        <w:t xml:space="preserve">                     </w:t>
      </w:r>
      <w:r>
        <w:rPr>
          <w:rFonts w:ascii="Century Gothic" w:hAnsi="Century Gothic"/>
          <w:sz w:val="16"/>
          <w:szCs w:val="16"/>
        </w:rPr>
        <w:t xml:space="preserve">                         </w:t>
      </w:r>
    </w:p>
  </w:footnote>
  <w:footnote w:id="2">
    <w:p w:rsidR="00013EFF" w:rsidRPr="008A4319" w:rsidRDefault="00013EFF">
      <w:pPr>
        <w:pStyle w:val="Textonotapie"/>
        <w:rPr>
          <w:rFonts w:ascii="Century Gothic" w:hAnsi="Century Gothic"/>
          <w:sz w:val="16"/>
          <w:szCs w:val="16"/>
        </w:rPr>
      </w:pPr>
      <w:r w:rsidRPr="008A4319">
        <w:rPr>
          <w:rStyle w:val="Refdenotaalpie"/>
          <w:rFonts w:ascii="Century Gothic" w:hAnsi="Century Gothic"/>
          <w:sz w:val="16"/>
          <w:szCs w:val="16"/>
        </w:rPr>
        <w:footnoteRef/>
      </w:r>
      <w:r w:rsidRPr="008A4319">
        <w:rPr>
          <w:rFonts w:ascii="Century Gothic" w:hAnsi="Century Gothic"/>
          <w:sz w:val="16"/>
          <w:szCs w:val="16"/>
        </w:rPr>
        <w:t xml:space="preserve"> </w:t>
      </w:r>
      <w:hyperlink r:id="rId2" w:history="1">
        <w:r w:rsidRPr="008A4319">
          <w:rPr>
            <w:rStyle w:val="Hipervnculo"/>
            <w:rFonts w:ascii="Century Gothic" w:hAnsi="Century Gothic"/>
            <w:sz w:val="16"/>
            <w:szCs w:val="16"/>
          </w:rPr>
          <w:t>https://www.gob.mx/profeco/prensa/orienta-profeco-sobre-que-hacer-al-comprar-por-internet</w:t>
        </w:r>
      </w:hyperlink>
      <w:r w:rsidRPr="008A4319">
        <w:rPr>
          <w:rFonts w:ascii="Century Gothic" w:hAnsi="Century Gothic"/>
          <w:sz w:val="16"/>
          <w:szCs w:val="16"/>
        </w:rPr>
        <w:t xml:space="preserve">               </w:t>
      </w:r>
      <w:r w:rsidR="008A4319">
        <w:rPr>
          <w:rFonts w:ascii="Century Gothic" w:hAnsi="Century Gothic"/>
          <w:sz w:val="16"/>
          <w:szCs w:val="16"/>
        </w:rPr>
        <w:t xml:space="preserve">      </w:t>
      </w:r>
      <w:r w:rsidRPr="008A4319">
        <w:rPr>
          <w:rFonts w:ascii="Century Gothic" w:hAnsi="Century Gothic"/>
          <w:sz w:val="16"/>
          <w:szCs w:val="16"/>
        </w:rPr>
        <w:t xml:space="preserve">  17/12/2020   </w:t>
      </w:r>
    </w:p>
  </w:footnote>
  <w:footnote w:id="3">
    <w:p w:rsidR="00146FAA" w:rsidRPr="00146FAA" w:rsidRDefault="00146FAA">
      <w:pPr>
        <w:pStyle w:val="Textonotapie"/>
        <w:rPr>
          <w:rFonts w:ascii="Century Gothic" w:hAnsi="Century Gothic"/>
          <w:sz w:val="16"/>
          <w:szCs w:val="16"/>
          <w:lang w:val="es-MX"/>
        </w:rPr>
      </w:pPr>
      <w:r w:rsidRPr="008A4319">
        <w:rPr>
          <w:rStyle w:val="Refdenotaalpie"/>
          <w:rFonts w:ascii="Century Gothic" w:hAnsi="Century Gothic"/>
          <w:sz w:val="16"/>
          <w:szCs w:val="16"/>
        </w:rPr>
        <w:footnoteRef/>
      </w:r>
      <w:r w:rsidRPr="008A4319">
        <w:rPr>
          <w:rFonts w:ascii="Century Gothic" w:hAnsi="Century Gothic"/>
          <w:sz w:val="16"/>
          <w:szCs w:val="16"/>
        </w:rPr>
        <w:t xml:space="preserve"> </w:t>
      </w:r>
      <w:r w:rsidRPr="008A4319">
        <w:rPr>
          <w:rFonts w:ascii="Century Gothic" w:hAnsi="Century Gothic"/>
          <w:sz w:val="16"/>
          <w:szCs w:val="16"/>
          <w:lang w:val="es-MX"/>
        </w:rPr>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FF" w:rsidRDefault="00013EFF" w:rsidP="00013EFF">
    <w:pPr>
      <w:pStyle w:val="Encabezado"/>
      <w:rPr>
        <w:rFonts w:ascii="Century Gothic" w:hAnsi="Century Gothic" w:cs="Arial"/>
        <w:b/>
        <w:sz w:val="18"/>
        <w:szCs w:val="18"/>
      </w:rPr>
    </w:pPr>
  </w:p>
  <w:p w:rsidR="00013EFF" w:rsidRDefault="00013EFF" w:rsidP="00013EFF">
    <w:pPr>
      <w:pStyle w:val="Encabezado"/>
      <w:jc w:val="center"/>
      <w:rPr>
        <w:rFonts w:ascii="Kunstler Script" w:hAnsi="Kunstler Script"/>
        <w:b/>
        <w:sz w:val="28"/>
        <w:szCs w:val="28"/>
      </w:rPr>
    </w:pPr>
  </w:p>
  <w:p w:rsidR="00A64D83" w:rsidRPr="00A64D83" w:rsidRDefault="00A64D83" w:rsidP="00A64D83">
    <w:pPr>
      <w:shd w:val="clear" w:color="auto" w:fill="FFFFFF"/>
      <w:spacing w:after="0" w:line="240" w:lineRule="auto"/>
      <w:jc w:val="right"/>
      <w:rPr>
        <w:rFonts w:ascii="Century Gothic" w:eastAsia="Times New Roman" w:hAnsi="Century Gothic" w:cs="Calibri"/>
        <w:b/>
        <w:bCs/>
        <w:color w:val="000000"/>
        <w:sz w:val="24"/>
        <w:szCs w:val="24"/>
        <w:lang w:eastAsia="es-MX"/>
      </w:rPr>
    </w:pPr>
    <w:r>
      <w:rPr>
        <w:rFonts w:ascii="Century Gothic" w:eastAsia="Times New Roman" w:hAnsi="Century Gothic" w:cs="Calibri"/>
        <w:b/>
        <w:bCs/>
        <w:color w:val="000000"/>
        <w:sz w:val="24"/>
        <w:szCs w:val="24"/>
        <w:lang w:eastAsia="es-MX"/>
      </w:rPr>
      <w:t>“</w:t>
    </w:r>
    <w:r w:rsidRPr="00A64D83">
      <w:rPr>
        <w:rFonts w:ascii="Century Gothic" w:eastAsia="Times New Roman" w:hAnsi="Century Gothic" w:cs="Calibri"/>
        <w:b/>
        <w:bCs/>
        <w:color w:val="000000"/>
        <w:sz w:val="24"/>
        <w:szCs w:val="24"/>
        <w:lang w:eastAsia="es-MX"/>
      </w:rPr>
      <w:t>2021, Año del Bicentenario de la Consumación de</w:t>
    </w:r>
  </w:p>
  <w:p w:rsidR="00A64D83" w:rsidRPr="00A64D83" w:rsidRDefault="00A64D83" w:rsidP="00A64D83">
    <w:pPr>
      <w:shd w:val="clear" w:color="auto" w:fill="FFFFFF"/>
      <w:spacing w:after="0" w:line="240" w:lineRule="auto"/>
      <w:jc w:val="right"/>
      <w:rPr>
        <w:rFonts w:ascii="Century Gothic" w:eastAsia="Times New Roman" w:hAnsi="Century Gothic" w:cs="Calibri"/>
        <w:b/>
        <w:bCs/>
        <w:color w:val="000000"/>
        <w:sz w:val="24"/>
        <w:szCs w:val="24"/>
        <w:lang w:eastAsia="es-MX"/>
      </w:rPr>
    </w:pPr>
    <w:r w:rsidRPr="00A64D83">
      <w:rPr>
        <w:rFonts w:ascii="Century Gothic" w:eastAsia="Times New Roman" w:hAnsi="Century Gothic" w:cs="Calibri"/>
        <w:b/>
        <w:bCs/>
        <w:color w:val="000000"/>
        <w:sz w:val="24"/>
        <w:szCs w:val="24"/>
        <w:lang w:eastAsia="es-MX"/>
      </w:rPr>
      <w:t xml:space="preserve"> la Independencia de México”</w:t>
    </w:r>
  </w:p>
  <w:p w:rsidR="00A64D83" w:rsidRPr="00A64D83" w:rsidRDefault="00A64D83" w:rsidP="00A64D83">
    <w:pPr>
      <w:shd w:val="clear" w:color="auto" w:fill="FFFFFF"/>
      <w:spacing w:after="0" w:line="240" w:lineRule="auto"/>
      <w:jc w:val="right"/>
      <w:rPr>
        <w:rFonts w:ascii="Century Gothic" w:eastAsia="Times New Roman" w:hAnsi="Century Gothic" w:cs="Calibri"/>
        <w:b/>
        <w:bCs/>
        <w:color w:val="000000"/>
        <w:sz w:val="24"/>
        <w:szCs w:val="24"/>
        <w:lang w:eastAsia="es-MX"/>
      </w:rPr>
    </w:pPr>
    <w:r w:rsidRPr="00A64D83">
      <w:rPr>
        <w:rFonts w:ascii="Century Gothic" w:eastAsia="Times New Roman" w:hAnsi="Century Gothic" w:cs="Calibri"/>
        <w:b/>
        <w:bCs/>
        <w:color w:val="000000"/>
        <w:sz w:val="24"/>
        <w:szCs w:val="24"/>
        <w:lang w:eastAsia="es-MX"/>
      </w:rPr>
      <w:t>“2021, Año de las Culturas del Norte”</w:t>
    </w:r>
  </w:p>
  <w:p w:rsidR="00A64D83" w:rsidRPr="00A64D83" w:rsidRDefault="00A64D83" w:rsidP="00A64D83">
    <w:pPr>
      <w:tabs>
        <w:tab w:val="center" w:pos="4419"/>
        <w:tab w:val="right" w:pos="8838"/>
      </w:tabs>
      <w:spacing w:after="0" w:line="240" w:lineRule="auto"/>
      <w:rPr>
        <w:rFonts w:ascii="Century Gothic" w:hAnsi="Century Gothic"/>
        <w:b/>
        <w:color w:val="000000" w:themeColor="text1"/>
      </w:rPr>
    </w:pPr>
    <w:r w:rsidRPr="00A64D83">
      <w:rPr>
        <w:rFonts w:ascii="Century Gothic" w:hAnsi="Century Gothic"/>
        <w:b/>
        <w:color w:val="000000" w:themeColor="text1"/>
      </w:rPr>
      <w:tab/>
    </w:r>
  </w:p>
  <w:p w:rsidR="00A64D83" w:rsidRPr="00A64D83" w:rsidRDefault="00A64D83" w:rsidP="00A64D83">
    <w:pPr>
      <w:tabs>
        <w:tab w:val="center" w:pos="4419"/>
        <w:tab w:val="right" w:pos="8838"/>
      </w:tabs>
      <w:spacing w:after="0" w:line="240" w:lineRule="auto"/>
      <w:jc w:val="right"/>
      <w:rPr>
        <w:rFonts w:ascii="Century Gothic" w:hAnsi="Century Gothic" w:cs="Arial"/>
        <w:b/>
        <w:color w:val="000000" w:themeColor="text1"/>
        <w:sz w:val="28"/>
        <w:szCs w:val="28"/>
      </w:rPr>
    </w:pPr>
    <w:r w:rsidRPr="00A64D83">
      <w:rPr>
        <w:rFonts w:ascii="Century Gothic" w:hAnsi="Century Gothic" w:cs="Arial"/>
        <w:b/>
        <w:color w:val="000000" w:themeColor="text1"/>
        <w:sz w:val="28"/>
        <w:szCs w:val="28"/>
      </w:rPr>
      <w:t>Comisión de Economía, Turismo y Servicios</w:t>
    </w:r>
  </w:p>
  <w:p w:rsidR="00A64D83" w:rsidRPr="00A64D83" w:rsidRDefault="00A64D83" w:rsidP="00A64D83">
    <w:pPr>
      <w:tabs>
        <w:tab w:val="center" w:pos="4419"/>
        <w:tab w:val="right" w:pos="8838"/>
      </w:tabs>
      <w:spacing w:after="0" w:line="240" w:lineRule="auto"/>
      <w:jc w:val="right"/>
      <w:rPr>
        <w:rFonts w:ascii="Century Gothic" w:hAnsi="Century Gothic" w:cs="Arial"/>
        <w:b/>
        <w:color w:val="000000" w:themeColor="text1"/>
        <w:sz w:val="28"/>
        <w:szCs w:val="28"/>
      </w:rPr>
    </w:pPr>
    <w:r w:rsidRPr="00A64D83">
      <w:rPr>
        <w:rFonts w:ascii="Century Gothic" w:hAnsi="Century Gothic" w:cs="Arial"/>
        <w:b/>
        <w:color w:val="000000" w:themeColor="text1"/>
        <w:sz w:val="28"/>
        <w:szCs w:val="28"/>
      </w:rPr>
      <w:t>LXVI LEGISLATURA</w:t>
    </w:r>
  </w:p>
  <w:p w:rsidR="00A64D83" w:rsidRPr="00A64D83" w:rsidRDefault="00A64D83" w:rsidP="00A64D83">
    <w:pPr>
      <w:tabs>
        <w:tab w:val="left" w:pos="1550"/>
        <w:tab w:val="center" w:pos="4419"/>
        <w:tab w:val="right" w:pos="8838"/>
      </w:tabs>
      <w:spacing w:after="0" w:line="240" w:lineRule="auto"/>
      <w:jc w:val="right"/>
      <w:rPr>
        <w:rFonts w:ascii="Century Gothic" w:hAnsi="Century Gothic" w:cs="Arial"/>
        <w:b/>
        <w:color w:val="000000" w:themeColor="text1"/>
      </w:rPr>
    </w:pPr>
    <w:r w:rsidRPr="00A64D83">
      <w:rPr>
        <w:rFonts w:ascii="Century Gothic" w:hAnsi="Century Gothic" w:cs="Arial"/>
        <w:b/>
        <w:color w:val="000000" w:themeColor="text1"/>
      </w:rPr>
      <w:tab/>
    </w:r>
  </w:p>
  <w:p w:rsidR="00013EFF" w:rsidRDefault="00A64D83" w:rsidP="00A64D83">
    <w:pPr>
      <w:tabs>
        <w:tab w:val="center" w:pos="4419"/>
        <w:tab w:val="right" w:pos="8838"/>
      </w:tabs>
      <w:spacing w:after="0" w:line="240" w:lineRule="auto"/>
      <w:jc w:val="right"/>
      <w:rPr>
        <w:rFonts w:ascii="Century Gothic" w:hAnsi="Century Gothic"/>
        <w:b/>
        <w:sz w:val="24"/>
        <w:szCs w:val="24"/>
      </w:rPr>
    </w:pPr>
    <w:r w:rsidRPr="00A64D83">
      <w:rPr>
        <w:rFonts w:ascii="Century Gothic" w:hAnsi="Century Gothic" w:cs="Arial"/>
        <w:b/>
        <w:sz w:val="24"/>
        <w:szCs w:val="24"/>
      </w:rPr>
      <w:t>CETS/</w:t>
    </w:r>
    <w:r>
      <w:rPr>
        <w:rFonts w:ascii="Century Gothic" w:hAnsi="Century Gothic" w:cs="Arial"/>
        <w:b/>
        <w:sz w:val="24"/>
        <w:szCs w:val="24"/>
      </w:rPr>
      <w:t>28</w:t>
    </w:r>
    <w:r w:rsidRPr="00A64D83">
      <w:rPr>
        <w:rFonts w:ascii="Century Gothic" w:hAnsi="Century Gothic" w:cs="Arial"/>
        <w:b/>
        <w:sz w:val="24"/>
        <w:szCs w:val="24"/>
      </w:rPr>
      <w:t>/2021</w:t>
    </w:r>
  </w:p>
  <w:p w:rsidR="00A64D83" w:rsidRPr="00A64D83" w:rsidRDefault="00A64D83" w:rsidP="00A64D83">
    <w:pPr>
      <w:tabs>
        <w:tab w:val="center" w:pos="4419"/>
        <w:tab w:val="right" w:pos="8838"/>
      </w:tabs>
      <w:spacing w:after="0" w:line="240" w:lineRule="auto"/>
      <w:jc w:val="right"/>
      <w:rPr>
        <w:rFonts w:ascii="Century Gothic" w:hAnsi="Century Gothic"/>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CD"/>
    <w:rsid w:val="00013EFF"/>
    <w:rsid w:val="000436EA"/>
    <w:rsid w:val="000B107E"/>
    <w:rsid w:val="00146FAA"/>
    <w:rsid w:val="001619BB"/>
    <w:rsid w:val="001F743C"/>
    <w:rsid w:val="00200DE9"/>
    <w:rsid w:val="002A6AD5"/>
    <w:rsid w:val="003675A7"/>
    <w:rsid w:val="003875C8"/>
    <w:rsid w:val="003F2CA1"/>
    <w:rsid w:val="00424158"/>
    <w:rsid w:val="004860F5"/>
    <w:rsid w:val="004956EE"/>
    <w:rsid w:val="004A0B2D"/>
    <w:rsid w:val="004C30CD"/>
    <w:rsid w:val="00552CD0"/>
    <w:rsid w:val="005B456D"/>
    <w:rsid w:val="006155EF"/>
    <w:rsid w:val="00615DE7"/>
    <w:rsid w:val="00652D23"/>
    <w:rsid w:val="0065440B"/>
    <w:rsid w:val="007153CA"/>
    <w:rsid w:val="0072348F"/>
    <w:rsid w:val="007B4176"/>
    <w:rsid w:val="00890507"/>
    <w:rsid w:val="008A4319"/>
    <w:rsid w:val="008F462E"/>
    <w:rsid w:val="008F5F56"/>
    <w:rsid w:val="009A2845"/>
    <w:rsid w:val="009E0433"/>
    <w:rsid w:val="00A253D5"/>
    <w:rsid w:val="00A338AA"/>
    <w:rsid w:val="00A64D83"/>
    <w:rsid w:val="00AA194F"/>
    <w:rsid w:val="00AC34C7"/>
    <w:rsid w:val="00AE26C6"/>
    <w:rsid w:val="00AE27B6"/>
    <w:rsid w:val="00B13DA2"/>
    <w:rsid w:val="00B970BE"/>
    <w:rsid w:val="00CC6C9E"/>
    <w:rsid w:val="00D92B52"/>
    <w:rsid w:val="00DC2F0F"/>
    <w:rsid w:val="00E27F08"/>
    <w:rsid w:val="00EA7AAA"/>
    <w:rsid w:val="00EB0DF8"/>
    <w:rsid w:val="00EE0A22"/>
    <w:rsid w:val="00F8594F"/>
    <w:rsid w:val="00FA0C2F"/>
    <w:rsid w:val="00FA3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6734275-49FD-4549-A615-80BECC0C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C30C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C30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C30C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C30C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C30CD"/>
  </w:style>
  <w:style w:type="paragraph" w:styleId="Textonotapie">
    <w:name w:val="footnote text"/>
    <w:basedOn w:val="Normal"/>
    <w:link w:val="TextonotapieCar"/>
    <w:uiPriority w:val="99"/>
    <w:unhideWhenUsed/>
    <w:rsid w:val="004C30C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C30CD"/>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4C30CD"/>
    <w:rPr>
      <w:vertAlign w:val="superscript"/>
    </w:rPr>
  </w:style>
  <w:style w:type="character" w:styleId="Hipervnculo">
    <w:name w:val="Hyperlink"/>
    <w:basedOn w:val="Fuentedeprrafopredeter"/>
    <w:uiPriority w:val="99"/>
    <w:unhideWhenUsed/>
    <w:rsid w:val="004C30CD"/>
    <w:rPr>
      <w:color w:val="0000FF"/>
      <w:u w:val="single"/>
    </w:rPr>
  </w:style>
  <w:style w:type="paragraph" w:styleId="NormalWeb">
    <w:name w:val="Normal (Web)"/>
    <w:basedOn w:val="Normal"/>
    <w:uiPriority w:val="99"/>
    <w:unhideWhenUsed/>
    <w:rsid w:val="00FA0C2F"/>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Textoennegrita">
    <w:name w:val="Strong"/>
    <w:basedOn w:val="Fuentedeprrafopredeter"/>
    <w:uiPriority w:val="22"/>
    <w:qFormat/>
    <w:rsid w:val="00FA0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12118">
      <w:bodyDiv w:val="1"/>
      <w:marLeft w:val="0"/>
      <w:marRight w:val="0"/>
      <w:marTop w:val="0"/>
      <w:marBottom w:val="0"/>
      <w:divBdr>
        <w:top w:val="none" w:sz="0" w:space="0" w:color="auto"/>
        <w:left w:val="none" w:sz="0" w:space="0" w:color="auto"/>
        <w:bottom w:val="none" w:sz="0" w:space="0" w:color="auto"/>
        <w:right w:val="none" w:sz="0" w:space="0" w:color="auto"/>
      </w:divBdr>
    </w:div>
    <w:div w:id="1514026909">
      <w:bodyDiv w:val="1"/>
      <w:marLeft w:val="0"/>
      <w:marRight w:val="0"/>
      <w:marTop w:val="0"/>
      <w:marBottom w:val="0"/>
      <w:divBdr>
        <w:top w:val="none" w:sz="0" w:space="0" w:color="auto"/>
        <w:left w:val="none" w:sz="0" w:space="0" w:color="auto"/>
        <w:bottom w:val="none" w:sz="0" w:space="0" w:color="auto"/>
        <w:right w:val="none" w:sz="0" w:space="0" w:color="auto"/>
      </w:divBdr>
    </w:div>
    <w:div w:id="18331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eco.gob.mx/tiendasvirtuales/index.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feco.gob.mx/revista/RevistaDelConsumidor521_JULIO_2020.pdf"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profeco/prensa/orienta-profeco-sobre-que-hacer-al-comprar-por-internet" TargetMode="External"/><Relationship Id="rId1" Type="http://schemas.openxmlformats.org/officeDocument/2006/relationships/hyperlink" Target="https://www.gob.mx/se/articulos/servicios-que-te-ofrece-la-profeco?idi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E869-7478-47B9-87FF-3A5E7037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Usuario de Windows</cp:lastModifiedBy>
  <cp:revision>2</cp:revision>
  <dcterms:created xsi:type="dcterms:W3CDTF">2021-04-14T21:27:00Z</dcterms:created>
  <dcterms:modified xsi:type="dcterms:W3CDTF">2021-04-14T21:27:00Z</dcterms:modified>
</cp:coreProperties>
</file>