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44" w:rsidRPr="00A878F5" w:rsidRDefault="00D91A44" w:rsidP="00D91A44">
      <w:pPr>
        <w:spacing w:after="0" w:line="360" w:lineRule="auto"/>
        <w:outlineLvl w:val="0"/>
        <w:rPr>
          <w:rFonts w:ascii="Century Gothic" w:eastAsia="Times New Roman" w:hAnsi="Century Gothic" w:cs="Arial"/>
          <w:b/>
          <w:sz w:val="24"/>
          <w:szCs w:val="24"/>
          <w:lang w:val="es-ES" w:eastAsia="es-ES"/>
        </w:rPr>
      </w:pPr>
      <w:r w:rsidRPr="00A878F5">
        <w:rPr>
          <w:rFonts w:ascii="Century Gothic" w:eastAsia="Times New Roman" w:hAnsi="Century Gothic" w:cs="Arial"/>
          <w:b/>
          <w:sz w:val="24"/>
          <w:szCs w:val="24"/>
          <w:lang w:val="es-ES" w:eastAsia="es-ES"/>
        </w:rPr>
        <w:t>H. CONGRESO DEL ESTADO</w:t>
      </w:r>
    </w:p>
    <w:p w:rsidR="00D91A44" w:rsidRPr="00A878F5" w:rsidRDefault="00D91A44" w:rsidP="00D91A44">
      <w:pPr>
        <w:spacing w:after="0" w:line="360" w:lineRule="auto"/>
        <w:outlineLvl w:val="0"/>
        <w:rPr>
          <w:rFonts w:ascii="Century Gothic" w:eastAsia="Times New Roman" w:hAnsi="Century Gothic" w:cs="Arial"/>
          <w:b/>
          <w:sz w:val="24"/>
          <w:szCs w:val="24"/>
          <w:lang w:val="es-ES" w:eastAsia="es-ES"/>
        </w:rPr>
      </w:pPr>
      <w:r w:rsidRPr="00A878F5">
        <w:rPr>
          <w:rFonts w:ascii="Century Gothic" w:eastAsia="Times New Roman" w:hAnsi="Century Gothic" w:cs="Arial"/>
          <w:b/>
          <w:sz w:val="24"/>
          <w:szCs w:val="24"/>
          <w:lang w:val="es-ES" w:eastAsia="es-ES"/>
        </w:rPr>
        <w:t xml:space="preserve">P R E S E N T E.- </w:t>
      </w:r>
    </w:p>
    <w:p w:rsidR="00D91A44" w:rsidRPr="00A878F5" w:rsidRDefault="00D91A44" w:rsidP="00D91A44">
      <w:pPr>
        <w:spacing w:after="0" w:line="360" w:lineRule="auto"/>
        <w:outlineLvl w:val="0"/>
        <w:rPr>
          <w:rFonts w:ascii="Century Gothic" w:eastAsia="Times New Roman" w:hAnsi="Century Gothic" w:cs="Arial"/>
          <w:b/>
          <w:sz w:val="24"/>
          <w:szCs w:val="24"/>
          <w:lang w:val="es-ES" w:eastAsia="es-ES"/>
        </w:rPr>
      </w:pPr>
    </w:p>
    <w:p w:rsidR="00D91A44" w:rsidRPr="00A878F5" w:rsidRDefault="00D91A44" w:rsidP="00D91A44">
      <w:pPr>
        <w:spacing w:after="0" w:line="360" w:lineRule="auto"/>
        <w:jc w:val="both"/>
        <w:rPr>
          <w:rFonts w:ascii="Century Gothic" w:eastAsia="Times New Roman" w:hAnsi="Century Gothic" w:cs="Arial"/>
          <w:sz w:val="24"/>
          <w:szCs w:val="24"/>
          <w:lang w:val="es-ES" w:eastAsia="es-ES"/>
        </w:rPr>
      </w:pPr>
      <w:r w:rsidRPr="00A878F5">
        <w:rPr>
          <w:rFonts w:ascii="Century Gothic" w:eastAsia="Times New Roman" w:hAnsi="Century Gothic" w:cs="Arial"/>
          <w:sz w:val="24"/>
          <w:szCs w:val="24"/>
          <w:lang w:val="es-ES" w:eastAsia="es-ES"/>
        </w:rPr>
        <w:t xml:space="preserve">La Comisión de Economía, Turismo y Servicios, con fundamento en lo dispuesto por los artículos 57, 58 y 64 fracción I de la Constitución Política del Estado de Chihuahua, 87, 88, 94 y 111 de la Ley Orgánica, así como por los artículos 80 y 81 del Reglamento Interior y de Prácticas Parlamentarias, ambos ordenamientos del Poder Legislativo del Estado de Chihuahua, somete a la consideración del Pleno el presente Dictamen con carácter de Decreto, elaborado con base a los siguientes: </w:t>
      </w:r>
    </w:p>
    <w:p w:rsidR="00D91A44" w:rsidRPr="00A878F5" w:rsidRDefault="00D91A44" w:rsidP="00D91A44">
      <w:pPr>
        <w:spacing w:after="0" w:line="360" w:lineRule="auto"/>
        <w:jc w:val="both"/>
        <w:rPr>
          <w:rFonts w:ascii="Century Gothic" w:eastAsia="Times New Roman" w:hAnsi="Century Gothic" w:cs="Arial"/>
          <w:sz w:val="24"/>
          <w:szCs w:val="24"/>
          <w:lang w:val="es-ES" w:eastAsia="es-ES"/>
        </w:rPr>
      </w:pPr>
    </w:p>
    <w:p w:rsidR="00D91A44" w:rsidRPr="00A878F5" w:rsidRDefault="00D91A44" w:rsidP="00D91A44">
      <w:pPr>
        <w:spacing w:after="0" w:line="360" w:lineRule="auto"/>
        <w:jc w:val="center"/>
        <w:rPr>
          <w:rFonts w:ascii="Century Gothic" w:eastAsia="Times New Roman" w:hAnsi="Century Gothic" w:cs="Arial"/>
          <w:b/>
          <w:sz w:val="24"/>
          <w:szCs w:val="24"/>
          <w:lang w:val="es-ES" w:eastAsia="es-ES"/>
        </w:rPr>
      </w:pPr>
      <w:r w:rsidRPr="00A878F5">
        <w:rPr>
          <w:rFonts w:ascii="Century Gothic" w:eastAsia="Times New Roman" w:hAnsi="Century Gothic" w:cs="Arial"/>
          <w:b/>
          <w:sz w:val="24"/>
          <w:szCs w:val="24"/>
          <w:lang w:val="es-ES" w:eastAsia="es-ES"/>
        </w:rPr>
        <w:t>A N T E C E D E N T E S</w:t>
      </w:r>
    </w:p>
    <w:p w:rsidR="00D91A44" w:rsidRPr="00A878F5" w:rsidRDefault="00D91A44" w:rsidP="00D91A44">
      <w:pPr>
        <w:spacing w:after="0" w:line="360" w:lineRule="auto"/>
        <w:jc w:val="center"/>
        <w:rPr>
          <w:rFonts w:ascii="Century Gothic" w:eastAsia="Times New Roman" w:hAnsi="Century Gothic" w:cs="Arial"/>
          <w:b/>
          <w:sz w:val="24"/>
          <w:szCs w:val="24"/>
          <w:lang w:val="es-ES" w:eastAsia="es-ES"/>
        </w:rPr>
      </w:pPr>
    </w:p>
    <w:p w:rsidR="00D91A44" w:rsidRPr="00A878F5" w:rsidRDefault="00D91A44" w:rsidP="00D91A44">
      <w:pPr>
        <w:spacing w:after="0" w:line="360" w:lineRule="auto"/>
        <w:jc w:val="both"/>
        <w:rPr>
          <w:rFonts w:ascii="Century Gothic" w:eastAsia="Times New Roman" w:hAnsi="Century Gothic" w:cs="Arial"/>
          <w:sz w:val="24"/>
          <w:szCs w:val="24"/>
          <w:lang w:val="es-ES" w:eastAsia="es-ES"/>
        </w:rPr>
      </w:pPr>
      <w:r w:rsidRPr="00A878F5">
        <w:rPr>
          <w:rFonts w:ascii="Century Gothic" w:eastAsia="Times New Roman" w:hAnsi="Century Gothic" w:cs="Arial"/>
          <w:b/>
          <w:sz w:val="24"/>
          <w:szCs w:val="24"/>
          <w:lang w:val="es-ES" w:eastAsia="es-ES"/>
        </w:rPr>
        <w:t xml:space="preserve">I.- </w:t>
      </w:r>
      <w:r w:rsidRPr="00A878F5">
        <w:rPr>
          <w:rFonts w:ascii="Century Gothic" w:eastAsia="Times New Roman" w:hAnsi="Century Gothic" w:cs="Arial"/>
          <w:sz w:val="24"/>
          <w:szCs w:val="24"/>
          <w:lang w:val="es-ES" w:eastAsia="es-ES"/>
        </w:rPr>
        <w:t>Con fecha 03 de diciembre de 2020, el Diputado Jorge Carlos Soto Prieto, integrante del Grupo Parlamentario del Partido Acción Nacional,  presentó Iniciativa con carácter de Decreto</w:t>
      </w:r>
      <w:r w:rsidR="00BB1929" w:rsidRPr="00A878F5">
        <w:rPr>
          <w:rFonts w:ascii="Century Gothic" w:eastAsia="Times New Roman" w:hAnsi="Century Gothic" w:cs="Arial"/>
          <w:sz w:val="24"/>
          <w:szCs w:val="24"/>
          <w:lang w:val="es-ES" w:eastAsia="es-ES"/>
        </w:rPr>
        <w:t>,</w:t>
      </w:r>
      <w:r w:rsidRPr="00A878F5">
        <w:rPr>
          <w:rFonts w:ascii="Century Gothic" w:eastAsia="Arial Unicode MS" w:hAnsi="Century Gothic" w:cs="Arial"/>
          <w:sz w:val="24"/>
          <w:szCs w:val="24"/>
          <w:lang w:eastAsia="es-MX"/>
        </w:rPr>
        <w:t xml:space="preserve"> a efecto de </w:t>
      </w:r>
      <w:r w:rsidR="00BB1929" w:rsidRPr="00A878F5">
        <w:rPr>
          <w:rFonts w:ascii="Century Gothic" w:eastAsia="Arial Unicode MS" w:hAnsi="Century Gothic" w:cs="Arial"/>
          <w:sz w:val="24"/>
          <w:szCs w:val="24"/>
          <w:lang w:eastAsia="es-MX"/>
        </w:rPr>
        <w:t xml:space="preserve">adicionar un párrafo segundo al Artículo </w:t>
      </w:r>
      <w:r w:rsidR="00FD1B4F" w:rsidRPr="00A878F5">
        <w:rPr>
          <w:rFonts w:ascii="Century Gothic" w:eastAsia="Arial Unicode MS" w:hAnsi="Century Gothic" w:cs="Arial"/>
          <w:sz w:val="24"/>
          <w:szCs w:val="24"/>
          <w:lang w:eastAsia="es-MX"/>
        </w:rPr>
        <w:t>S</w:t>
      </w:r>
      <w:r w:rsidR="00BB1929" w:rsidRPr="00A878F5">
        <w:rPr>
          <w:rFonts w:ascii="Century Gothic" w:eastAsia="Arial Unicode MS" w:hAnsi="Century Gothic" w:cs="Arial"/>
          <w:sz w:val="24"/>
          <w:szCs w:val="24"/>
          <w:lang w:eastAsia="es-MX"/>
        </w:rPr>
        <w:t xml:space="preserve">egundo </w:t>
      </w:r>
      <w:r w:rsidR="00FD1B4F" w:rsidRPr="00A878F5">
        <w:rPr>
          <w:rFonts w:ascii="Century Gothic" w:eastAsia="Arial Unicode MS" w:hAnsi="Century Gothic" w:cs="Arial"/>
          <w:sz w:val="24"/>
          <w:szCs w:val="24"/>
          <w:lang w:eastAsia="es-MX"/>
        </w:rPr>
        <w:t>T</w:t>
      </w:r>
      <w:r w:rsidR="00BB1929" w:rsidRPr="00A878F5">
        <w:rPr>
          <w:rFonts w:ascii="Century Gothic" w:eastAsia="Arial Unicode MS" w:hAnsi="Century Gothic" w:cs="Arial"/>
          <w:sz w:val="24"/>
          <w:szCs w:val="24"/>
          <w:lang w:eastAsia="es-MX"/>
        </w:rPr>
        <w:t>ransitorio del Decreto LXVI/RFCOD/0</w:t>
      </w:r>
      <w:r w:rsidR="00BB1929" w:rsidRPr="00A878F5">
        <w:rPr>
          <w:rFonts w:ascii="Century Gothic" w:hAnsi="Century Gothic" w:cs="Arial"/>
          <w:sz w:val="24"/>
          <w:szCs w:val="24"/>
        </w:rPr>
        <w:t>780/2020 I P. O., publicado en el Periódico Oficial del Estado de fecha 28 de octubre del presente año 2020</w:t>
      </w:r>
      <w:r w:rsidR="00FD1B4F" w:rsidRPr="00A878F5">
        <w:rPr>
          <w:rFonts w:ascii="Century Gothic" w:hAnsi="Century Gothic" w:cs="Arial"/>
          <w:sz w:val="24"/>
          <w:szCs w:val="24"/>
        </w:rPr>
        <w:t>,</w:t>
      </w:r>
      <w:r w:rsidR="00BB1929" w:rsidRPr="00A878F5">
        <w:rPr>
          <w:rFonts w:ascii="Century Gothic" w:hAnsi="Century Gothic" w:cs="Arial"/>
          <w:b/>
          <w:sz w:val="24"/>
          <w:szCs w:val="24"/>
        </w:rPr>
        <w:t xml:space="preserve"> </w:t>
      </w:r>
      <w:r w:rsidR="000823FE" w:rsidRPr="00A878F5">
        <w:rPr>
          <w:rFonts w:ascii="Century Gothic" w:hAnsi="Century Gothic" w:cs="Arial"/>
          <w:sz w:val="24"/>
          <w:szCs w:val="24"/>
        </w:rPr>
        <w:t>que</w:t>
      </w:r>
      <w:r w:rsidRPr="00A878F5">
        <w:rPr>
          <w:rFonts w:ascii="Century Gothic" w:hAnsi="Century Gothic" w:cs="Arial"/>
          <w:sz w:val="24"/>
          <w:szCs w:val="24"/>
        </w:rPr>
        <w:t xml:space="preserve"> </w:t>
      </w:r>
      <w:r w:rsidR="00FD1B4F" w:rsidRPr="00A878F5">
        <w:rPr>
          <w:rFonts w:ascii="Century Gothic" w:hAnsi="Century Gothic" w:cs="Arial"/>
          <w:sz w:val="24"/>
          <w:szCs w:val="24"/>
        </w:rPr>
        <w:t xml:space="preserve">a su vez </w:t>
      </w:r>
      <w:r w:rsidRPr="00A878F5">
        <w:rPr>
          <w:rFonts w:ascii="Century Gothic" w:hAnsi="Century Gothic" w:cs="Arial"/>
          <w:sz w:val="24"/>
          <w:szCs w:val="24"/>
        </w:rPr>
        <w:t>contiene diversas adiciones al Código Civil del Estado, por lo que corresponde al artículo 1691 -e un párrafo segundo, y al numeral 2330, en dos párrafos adicionales al único previo y preexistente</w:t>
      </w:r>
      <w:r w:rsidR="00BB1929" w:rsidRPr="00A878F5">
        <w:rPr>
          <w:rFonts w:ascii="Century Gothic" w:hAnsi="Century Gothic" w:cs="Arial"/>
          <w:sz w:val="24"/>
          <w:szCs w:val="24"/>
        </w:rPr>
        <w:t>.</w:t>
      </w:r>
    </w:p>
    <w:p w:rsidR="00D91A44" w:rsidRPr="00A878F5" w:rsidRDefault="00D91A44" w:rsidP="00D91A44">
      <w:pPr>
        <w:spacing w:after="0" w:line="360" w:lineRule="auto"/>
        <w:jc w:val="both"/>
        <w:rPr>
          <w:rFonts w:ascii="Century Gothic" w:eastAsia="Times New Roman" w:hAnsi="Century Gothic" w:cs="Arial"/>
          <w:sz w:val="24"/>
          <w:szCs w:val="24"/>
          <w:lang w:val="es-ES" w:eastAsia="es-ES"/>
        </w:rPr>
      </w:pPr>
    </w:p>
    <w:p w:rsidR="00D91A44" w:rsidRPr="00A878F5" w:rsidRDefault="00D91A44" w:rsidP="00D91A44">
      <w:pPr>
        <w:spacing w:after="0" w:line="360" w:lineRule="auto"/>
        <w:jc w:val="both"/>
        <w:rPr>
          <w:rFonts w:ascii="Century Gothic" w:eastAsia="Times New Roman" w:hAnsi="Century Gothic" w:cs="Arial"/>
          <w:sz w:val="24"/>
          <w:szCs w:val="24"/>
          <w:lang w:val="es-ES" w:eastAsia="es-ES"/>
        </w:rPr>
      </w:pPr>
    </w:p>
    <w:p w:rsidR="00D91A44" w:rsidRPr="00A878F5" w:rsidRDefault="00D91A44" w:rsidP="00D91A44">
      <w:pPr>
        <w:spacing w:after="0" w:line="360" w:lineRule="auto"/>
        <w:jc w:val="both"/>
        <w:rPr>
          <w:rFonts w:ascii="Century Gothic" w:eastAsia="Times New Roman" w:hAnsi="Century Gothic" w:cs="Arial"/>
          <w:sz w:val="24"/>
          <w:szCs w:val="24"/>
          <w:lang w:val="es-ES" w:eastAsia="es-ES"/>
        </w:rPr>
      </w:pPr>
    </w:p>
    <w:p w:rsidR="00D91A44" w:rsidRPr="00A878F5" w:rsidRDefault="00D91A44" w:rsidP="00D91A44">
      <w:pPr>
        <w:spacing w:after="0" w:line="360" w:lineRule="auto"/>
        <w:jc w:val="both"/>
        <w:rPr>
          <w:rFonts w:ascii="Century Gothic" w:eastAsia="Times New Roman" w:hAnsi="Century Gothic" w:cs="Arial"/>
          <w:sz w:val="24"/>
          <w:szCs w:val="24"/>
          <w:lang w:val="es-ES" w:eastAsia="es-ES"/>
        </w:rPr>
      </w:pPr>
    </w:p>
    <w:p w:rsidR="00D91A44" w:rsidRPr="00A878F5" w:rsidRDefault="00D91A44" w:rsidP="00D91A44">
      <w:pPr>
        <w:spacing w:after="0" w:line="360" w:lineRule="auto"/>
        <w:jc w:val="both"/>
        <w:rPr>
          <w:rFonts w:ascii="Century Gothic" w:eastAsia="Times New Roman" w:hAnsi="Century Gothic" w:cs="Arial"/>
          <w:sz w:val="24"/>
          <w:szCs w:val="24"/>
          <w:lang w:val="es-ES" w:eastAsia="es-ES"/>
        </w:rPr>
      </w:pPr>
      <w:r w:rsidRPr="00A878F5">
        <w:rPr>
          <w:rFonts w:ascii="Century Gothic" w:eastAsia="Times New Roman" w:hAnsi="Century Gothic" w:cs="Arial"/>
          <w:b/>
          <w:sz w:val="24"/>
          <w:szCs w:val="24"/>
          <w:lang w:val="es-ES" w:eastAsia="es-ES"/>
        </w:rPr>
        <w:t xml:space="preserve">II.- </w:t>
      </w:r>
      <w:r w:rsidRPr="00A878F5">
        <w:rPr>
          <w:rFonts w:ascii="Century Gothic" w:eastAsia="Times New Roman" w:hAnsi="Century Gothic" w:cs="Arial"/>
          <w:sz w:val="24"/>
          <w:szCs w:val="24"/>
          <w:lang w:val="es-ES" w:eastAsia="es-ES"/>
        </w:rPr>
        <w:t>La Presidencia del H. Congreso del Estado, con fecha 07 de diciembre de 2020, en uso de las facultades que le confiere el artículo 75, fracción XIII, de la Ley Orgánica del Poder Legislativo, tuvo a bien turnar a esta Comisión la Iniciativa de mérito, a efecto de proceder a su estudio, análisis y elaboración del Dictamen correspondiente.</w:t>
      </w:r>
    </w:p>
    <w:p w:rsidR="00D91A44" w:rsidRPr="00A878F5" w:rsidRDefault="00D91A44" w:rsidP="00D91A44">
      <w:pPr>
        <w:spacing w:after="0" w:line="360" w:lineRule="auto"/>
        <w:contextualSpacing/>
        <w:rPr>
          <w:rFonts w:ascii="Century Gothic" w:eastAsia="Calibri" w:hAnsi="Century Gothic" w:cs="Arial"/>
          <w:b/>
          <w:sz w:val="24"/>
          <w:szCs w:val="24"/>
          <w:lang w:val="es-ES"/>
        </w:rPr>
      </w:pPr>
    </w:p>
    <w:p w:rsidR="00D91A44" w:rsidRPr="00A878F5" w:rsidRDefault="00D91A44" w:rsidP="00D91A44">
      <w:pPr>
        <w:spacing w:after="0" w:line="360" w:lineRule="auto"/>
        <w:jc w:val="both"/>
        <w:rPr>
          <w:rFonts w:ascii="Century Gothic" w:eastAsia="Arial" w:hAnsi="Century Gothic" w:cs="Arial"/>
          <w:sz w:val="24"/>
          <w:szCs w:val="24"/>
          <w:lang w:val="es-ES" w:eastAsia="es-MX"/>
        </w:rPr>
      </w:pPr>
      <w:r w:rsidRPr="00A878F5">
        <w:rPr>
          <w:rFonts w:ascii="Century Gothic" w:eastAsia="Arial" w:hAnsi="Century Gothic" w:cs="Arial"/>
          <w:b/>
          <w:sz w:val="24"/>
          <w:szCs w:val="24"/>
          <w:lang w:val="es-ES" w:eastAsia="es-MX"/>
        </w:rPr>
        <w:t xml:space="preserve">III.- </w:t>
      </w:r>
      <w:r w:rsidRPr="00A878F5">
        <w:rPr>
          <w:rFonts w:ascii="Century Gothic" w:eastAsia="Arial" w:hAnsi="Century Gothic" w:cs="Arial"/>
          <w:sz w:val="24"/>
          <w:szCs w:val="24"/>
          <w:lang w:val="es-ES" w:eastAsia="es-MX"/>
        </w:rPr>
        <w:t>La exposición de motivos de la Iniciativa, se sustenta en los siguientes argumentos:</w:t>
      </w:r>
    </w:p>
    <w:p w:rsidR="00D91A44" w:rsidRPr="00A878F5" w:rsidRDefault="00D91A44" w:rsidP="00D91A44">
      <w:pPr>
        <w:spacing w:after="0" w:line="360" w:lineRule="auto"/>
        <w:jc w:val="both"/>
        <w:rPr>
          <w:rFonts w:ascii="Century Gothic" w:eastAsia="Arial" w:hAnsi="Century Gothic" w:cs="Arial"/>
          <w:sz w:val="24"/>
          <w:szCs w:val="24"/>
          <w:lang w:val="es-ES" w:eastAsia="es-MX"/>
        </w:rPr>
      </w:pPr>
    </w:p>
    <w:p w:rsidR="00D91A44" w:rsidRPr="00A878F5" w:rsidRDefault="00D91A44" w:rsidP="00D91A44">
      <w:pPr>
        <w:shd w:val="clear" w:color="auto" w:fill="FFFFFF"/>
        <w:spacing w:after="0" w:line="360" w:lineRule="auto"/>
        <w:ind w:left="567" w:right="567"/>
        <w:jc w:val="both"/>
        <w:rPr>
          <w:rFonts w:ascii="Century Gothic" w:hAnsi="Century Gothic" w:cs="Arial"/>
          <w:i/>
          <w:sz w:val="24"/>
          <w:szCs w:val="24"/>
        </w:rPr>
      </w:pPr>
      <w:r w:rsidRPr="00A878F5">
        <w:rPr>
          <w:rFonts w:ascii="Century Gothic" w:eastAsia="Times New Roman" w:hAnsi="Century Gothic" w:cs="Arial"/>
          <w:b/>
          <w:bCs/>
          <w:i/>
          <w:sz w:val="24"/>
          <w:szCs w:val="24"/>
          <w:lang w:eastAsia="es-MX"/>
        </w:rPr>
        <w:t>“</w:t>
      </w:r>
      <w:r w:rsidRPr="00A878F5">
        <w:rPr>
          <w:rFonts w:ascii="Century Gothic" w:eastAsia="Times New Roman" w:hAnsi="Century Gothic" w:cs="Arial"/>
          <w:i/>
          <w:sz w:val="24"/>
          <w:szCs w:val="24"/>
          <w:lang w:eastAsia="es-MX"/>
        </w:rPr>
        <w:t xml:space="preserve"> Que el referido </w:t>
      </w:r>
      <w:r w:rsidRPr="00A878F5">
        <w:rPr>
          <w:rFonts w:ascii="Century Gothic" w:eastAsia="Arial Unicode MS" w:hAnsi="Century Gothic" w:cs="Arial"/>
          <w:i/>
          <w:sz w:val="24"/>
          <w:szCs w:val="24"/>
          <w:lang w:eastAsia="es-MX"/>
        </w:rPr>
        <w:t>Decreto LXVI/RFCOD/0</w:t>
      </w:r>
      <w:r w:rsidRPr="00A878F5">
        <w:rPr>
          <w:rFonts w:ascii="Century Gothic" w:hAnsi="Century Gothic" w:cs="Arial"/>
          <w:i/>
          <w:sz w:val="24"/>
          <w:szCs w:val="24"/>
        </w:rPr>
        <w:t>780/2020 I P. O., fue resultado de un arduo trabajo de las y los Legisladores que integramos esta Comisión de Economía, Turismo y Servicios de esta Honorable Legislatura Constitucional del Estado, al proponer el Dictamen CETS/21/2020, aprobado por el Pleno de esta Honorable Congreso el día 24 de septiembre del presente año 2020, a su vez  todo ello, a Iniciativa del suscrito según el Asunto presentado por un servidor, en fecha 20 de julio de este mismo año, al que le correspondió el número 2018.</w:t>
      </w:r>
    </w:p>
    <w:p w:rsidR="00D91A44" w:rsidRPr="00A878F5" w:rsidRDefault="00D91A44" w:rsidP="00D91A44">
      <w:pPr>
        <w:shd w:val="clear" w:color="auto" w:fill="FFFFFF"/>
        <w:spacing w:after="0" w:line="360" w:lineRule="auto"/>
        <w:ind w:left="567" w:right="567"/>
        <w:jc w:val="both"/>
        <w:rPr>
          <w:rFonts w:ascii="Century Gothic" w:hAnsi="Century Gothic" w:cs="Arial"/>
          <w:i/>
          <w:sz w:val="24"/>
          <w:szCs w:val="24"/>
        </w:rPr>
      </w:pPr>
    </w:p>
    <w:p w:rsidR="00D91A44" w:rsidRPr="00A878F5" w:rsidRDefault="00D91A44" w:rsidP="00D91A44">
      <w:pPr>
        <w:shd w:val="clear" w:color="auto" w:fill="FFFFFF"/>
        <w:spacing w:after="0" w:line="360" w:lineRule="auto"/>
        <w:ind w:left="567" w:right="567"/>
        <w:jc w:val="both"/>
        <w:rPr>
          <w:rFonts w:ascii="Century Gothic" w:hAnsi="Century Gothic" w:cs="Arial"/>
          <w:i/>
          <w:sz w:val="24"/>
          <w:szCs w:val="24"/>
        </w:rPr>
      </w:pPr>
      <w:r w:rsidRPr="00A878F5">
        <w:rPr>
          <w:rFonts w:ascii="Century Gothic" w:hAnsi="Century Gothic" w:cs="Arial"/>
          <w:i/>
          <w:sz w:val="24"/>
          <w:szCs w:val="24"/>
        </w:rPr>
        <w:t xml:space="preserve">Que del proceso legislativo relativo y conducente a la Iniciativa 2018, es decir: de la iniciación, turno a Comisión, discusión y análisis, planteamiento al Pleno del H. Congreso del Estado, aprobación, promulgación, publicación y entrada en vigor, resultó el referido </w:t>
      </w:r>
      <w:r w:rsidRPr="00A878F5">
        <w:rPr>
          <w:rFonts w:ascii="Century Gothic" w:hAnsi="Century Gothic" w:cs="Arial"/>
          <w:i/>
          <w:sz w:val="24"/>
          <w:szCs w:val="24"/>
        </w:rPr>
        <w:lastRenderedPageBreak/>
        <w:t xml:space="preserve">Decreto </w:t>
      </w:r>
      <w:r w:rsidRPr="00A878F5">
        <w:rPr>
          <w:rFonts w:ascii="Century Gothic" w:eastAsia="Arial Unicode MS" w:hAnsi="Century Gothic" w:cs="Arial"/>
          <w:i/>
          <w:sz w:val="24"/>
          <w:szCs w:val="24"/>
          <w:lang w:eastAsia="es-MX"/>
        </w:rPr>
        <w:t>LXVI/RFCOD/0</w:t>
      </w:r>
      <w:r w:rsidRPr="00A878F5">
        <w:rPr>
          <w:rFonts w:ascii="Century Gothic" w:hAnsi="Century Gothic" w:cs="Arial"/>
          <w:i/>
          <w:sz w:val="24"/>
          <w:szCs w:val="24"/>
        </w:rPr>
        <w:t>780/2020 I P. O., que señala literalmente lo siguiente:</w:t>
      </w:r>
    </w:p>
    <w:p w:rsidR="00D91A44" w:rsidRPr="00A878F5" w:rsidRDefault="00D91A44" w:rsidP="00D91A44">
      <w:pPr>
        <w:spacing w:after="0" w:line="360" w:lineRule="auto"/>
        <w:ind w:left="567" w:right="567"/>
        <w:jc w:val="center"/>
        <w:rPr>
          <w:rFonts w:ascii="Century Gothic" w:eastAsia="Arial" w:hAnsi="Century Gothic" w:cs="Arial"/>
          <w:b/>
          <w:i/>
          <w:sz w:val="24"/>
          <w:szCs w:val="24"/>
          <w:lang w:val="es-ES" w:eastAsia="es-ES"/>
        </w:rPr>
      </w:pPr>
      <w:r w:rsidRPr="00A878F5">
        <w:rPr>
          <w:rFonts w:ascii="Century Gothic" w:eastAsia="Arial" w:hAnsi="Century Gothic" w:cs="Arial"/>
          <w:b/>
          <w:i/>
          <w:sz w:val="24"/>
          <w:szCs w:val="24"/>
          <w:lang w:val="es-ES" w:eastAsia="es-ES"/>
        </w:rPr>
        <w:t>“D E C R E T O</w:t>
      </w:r>
    </w:p>
    <w:p w:rsidR="00D91A44" w:rsidRPr="00A878F5" w:rsidRDefault="00D91A44" w:rsidP="00D91A44">
      <w:pPr>
        <w:spacing w:after="0" w:line="360" w:lineRule="auto"/>
        <w:ind w:left="567" w:right="567"/>
        <w:jc w:val="center"/>
        <w:rPr>
          <w:rFonts w:ascii="Century Gothic" w:eastAsia="Arial" w:hAnsi="Century Gothic" w:cs="Arial"/>
          <w:b/>
          <w:i/>
          <w:sz w:val="24"/>
          <w:szCs w:val="24"/>
          <w:lang w:val="es-ES" w:eastAsia="es-ES"/>
        </w:rPr>
      </w:pPr>
    </w:p>
    <w:p w:rsidR="00D91A44" w:rsidRPr="00A878F5" w:rsidRDefault="00D91A44" w:rsidP="00D91A44">
      <w:pPr>
        <w:spacing w:line="360" w:lineRule="auto"/>
        <w:ind w:left="567" w:right="567"/>
        <w:jc w:val="both"/>
        <w:rPr>
          <w:rFonts w:ascii="Century Gothic" w:hAnsi="Century Gothic" w:cs="Arial"/>
          <w:b/>
          <w:i/>
          <w:sz w:val="24"/>
          <w:szCs w:val="24"/>
        </w:rPr>
      </w:pPr>
      <w:r w:rsidRPr="00A878F5">
        <w:rPr>
          <w:rFonts w:ascii="Century Gothic" w:hAnsi="Century Gothic" w:cs="Arial"/>
          <w:b/>
          <w:i/>
          <w:sz w:val="24"/>
          <w:szCs w:val="24"/>
        </w:rPr>
        <w:t xml:space="preserve">ARTÍCULO ÚNICO.- </w:t>
      </w:r>
      <w:r w:rsidRPr="00A878F5">
        <w:rPr>
          <w:rFonts w:ascii="Century Gothic" w:hAnsi="Century Gothic" w:cs="Arial"/>
          <w:i/>
          <w:sz w:val="24"/>
          <w:szCs w:val="24"/>
        </w:rPr>
        <w:t xml:space="preserve">Se </w:t>
      </w:r>
      <w:r w:rsidRPr="00A878F5">
        <w:rPr>
          <w:rFonts w:ascii="Century Gothic" w:hAnsi="Century Gothic" w:cs="Arial"/>
          <w:b/>
          <w:i/>
          <w:sz w:val="24"/>
          <w:szCs w:val="24"/>
        </w:rPr>
        <w:t>adicionan</w:t>
      </w:r>
      <w:r w:rsidRPr="00A878F5">
        <w:rPr>
          <w:rFonts w:ascii="Century Gothic" w:hAnsi="Century Gothic" w:cs="Arial"/>
          <w:i/>
          <w:sz w:val="24"/>
          <w:szCs w:val="24"/>
        </w:rPr>
        <w:t xml:space="preserve"> a los artículos 1691-e, un párrafo segundo; y al 2330, los párrafos segundo  y tercero, ambos del Código Civil del Estado de Chihuahua, para quedar en los términos siguientes:</w:t>
      </w:r>
    </w:p>
    <w:p w:rsidR="00D91A44" w:rsidRPr="00A878F5" w:rsidRDefault="00D91A44" w:rsidP="00D91A44">
      <w:pPr>
        <w:spacing w:line="360" w:lineRule="auto"/>
        <w:ind w:left="567" w:right="567"/>
        <w:jc w:val="both"/>
        <w:rPr>
          <w:rFonts w:ascii="Century Gothic" w:hAnsi="Century Gothic" w:cs="Arial"/>
          <w:i/>
          <w:sz w:val="24"/>
          <w:szCs w:val="24"/>
        </w:rPr>
      </w:pPr>
      <w:r w:rsidRPr="00A878F5">
        <w:rPr>
          <w:rFonts w:ascii="Century Gothic" w:hAnsi="Century Gothic" w:cs="Arial"/>
          <w:b/>
          <w:i/>
          <w:sz w:val="24"/>
          <w:szCs w:val="24"/>
        </w:rPr>
        <w:t xml:space="preserve">ARTÍCULO 1691-e. </w:t>
      </w:r>
      <w:r w:rsidRPr="00A878F5">
        <w:rPr>
          <w:rFonts w:ascii="Century Gothic" w:hAnsi="Century Gothic" w:cs="Arial"/>
          <w:i/>
          <w:sz w:val="24"/>
          <w:szCs w:val="24"/>
        </w:rPr>
        <w:t>…</w:t>
      </w:r>
    </w:p>
    <w:p w:rsidR="00D91A44" w:rsidRPr="00A878F5" w:rsidRDefault="00D91A44" w:rsidP="00D91A44">
      <w:pPr>
        <w:spacing w:line="360" w:lineRule="auto"/>
        <w:ind w:left="567" w:right="567"/>
        <w:jc w:val="both"/>
        <w:rPr>
          <w:rFonts w:ascii="Century Gothic" w:hAnsi="Century Gothic" w:cs="Arial"/>
          <w:b/>
          <w:i/>
          <w:sz w:val="24"/>
          <w:szCs w:val="24"/>
        </w:rPr>
      </w:pPr>
      <w:r w:rsidRPr="00A878F5">
        <w:rPr>
          <w:rFonts w:ascii="Century Gothic" w:hAnsi="Century Gothic" w:cs="Arial"/>
          <w:b/>
          <w:i/>
          <w:sz w:val="24"/>
          <w:szCs w:val="24"/>
        </w:rPr>
        <w:t>Tratándose de epidemias de carácter grave, cuando sean reconocidas por la autoridad sanitaria federal, o estatal competentes, se estará a lo dispuesto por el numeral 2330 y demás disposiciones aplicables del presente Código.</w:t>
      </w:r>
    </w:p>
    <w:p w:rsidR="00D91A44" w:rsidRPr="00A878F5" w:rsidRDefault="00D91A44" w:rsidP="00D91A44">
      <w:pPr>
        <w:spacing w:line="360" w:lineRule="auto"/>
        <w:ind w:left="567" w:right="567"/>
        <w:jc w:val="both"/>
        <w:rPr>
          <w:rFonts w:ascii="Century Gothic" w:hAnsi="Century Gothic" w:cs="Arial"/>
          <w:i/>
          <w:sz w:val="24"/>
          <w:szCs w:val="24"/>
        </w:rPr>
      </w:pPr>
      <w:r w:rsidRPr="00A878F5">
        <w:rPr>
          <w:rFonts w:ascii="Century Gothic" w:hAnsi="Century Gothic" w:cs="Arial"/>
          <w:b/>
          <w:i/>
          <w:sz w:val="24"/>
          <w:szCs w:val="24"/>
        </w:rPr>
        <w:t>ARTÍCULO 2330. ...</w:t>
      </w:r>
    </w:p>
    <w:p w:rsidR="00D91A44" w:rsidRPr="00A878F5" w:rsidRDefault="00D91A44" w:rsidP="00D91A44">
      <w:pPr>
        <w:spacing w:line="360" w:lineRule="auto"/>
        <w:ind w:left="567" w:right="567"/>
        <w:jc w:val="both"/>
        <w:rPr>
          <w:rFonts w:ascii="Century Gothic" w:hAnsi="Century Gothic" w:cs="Arial"/>
          <w:b/>
          <w:i/>
          <w:sz w:val="24"/>
          <w:szCs w:val="24"/>
        </w:rPr>
      </w:pPr>
      <w:r w:rsidRPr="00A878F5">
        <w:rPr>
          <w:rFonts w:ascii="Century Gothic" w:hAnsi="Century Gothic" w:cs="Arial"/>
          <w:b/>
          <w:i/>
          <w:sz w:val="24"/>
          <w:szCs w:val="24"/>
        </w:rPr>
        <w:t>Si el impedimento para el uso de la cosa arrendada es con motivo de epidemia grave reconocida por la autoridad sanitaria federal, o estatal competentes, será aplicable lo dispuesto en los artículos 1691-a, al 1691-g, del presente Código. En este caso, las partes podrán acordar los términos de la rescisión o las modificaciones del contrato bajo los principios de equidad y buena fe, atendiendo a las circunstancias extraordinarias durante el periodo que permanezcan vigentes, o acudir ante la autoridad jurisdiccional competente, quien deberá ponderar los principios y circunstancias antes mencionadas.</w:t>
      </w:r>
    </w:p>
    <w:p w:rsidR="00D91A44" w:rsidRPr="00A878F5" w:rsidRDefault="00D91A44" w:rsidP="00D91A44">
      <w:pPr>
        <w:spacing w:line="360" w:lineRule="auto"/>
        <w:ind w:left="567" w:right="567"/>
        <w:jc w:val="both"/>
        <w:rPr>
          <w:rFonts w:ascii="Century Gothic" w:hAnsi="Century Gothic" w:cs="Arial"/>
          <w:b/>
          <w:i/>
          <w:sz w:val="24"/>
          <w:szCs w:val="24"/>
        </w:rPr>
      </w:pPr>
      <w:r w:rsidRPr="00A878F5">
        <w:rPr>
          <w:rFonts w:ascii="Century Gothic" w:eastAsia="Calibri" w:hAnsi="Century Gothic" w:cs="Arial"/>
          <w:b/>
          <w:i/>
          <w:sz w:val="24"/>
          <w:szCs w:val="24"/>
        </w:rPr>
        <w:lastRenderedPageBreak/>
        <w:t xml:space="preserve">En el caso del arrendamiento, cuando se trate de aquellas </w:t>
      </w:r>
      <w:r w:rsidRPr="00A878F5">
        <w:rPr>
          <w:rFonts w:ascii="Century Gothic" w:hAnsi="Century Gothic" w:cs="Arial"/>
          <w:b/>
          <w:i/>
          <w:sz w:val="24"/>
          <w:szCs w:val="24"/>
        </w:rPr>
        <w:t xml:space="preserve">causas derivadas de epidemias de carácter grave reconocidas por la autoridad sanitaria competente, que impidan o modifiquen las condiciones del uso total o parcial de la cosa arrendada, conforme a lo previsto en este artículo, y demás relativos del presente Código, se considerará que no se incurre en mora en el pago de rentas, durante todo el tiempo que permanezcan vigentes las medidas derivadas de la contingencia sanitaria.   </w:t>
      </w:r>
    </w:p>
    <w:p w:rsidR="00D91A44" w:rsidRPr="00A878F5" w:rsidRDefault="00D91A44" w:rsidP="00D91A44">
      <w:pPr>
        <w:spacing w:line="360" w:lineRule="auto"/>
        <w:ind w:left="567" w:right="567"/>
        <w:jc w:val="center"/>
        <w:rPr>
          <w:rFonts w:ascii="Century Gothic" w:hAnsi="Century Gothic" w:cs="Arial"/>
          <w:b/>
          <w:i/>
          <w:sz w:val="24"/>
          <w:szCs w:val="24"/>
        </w:rPr>
      </w:pPr>
      <w:r w:rsidRPr="00A878F5">
        <w:rPr>
          <w:rFonts w:ascii="Century Gothic" w:hAnsi="Century Gothic" w:cs="Arial"/>
          <w:b/>
          <w:i/>
          <w:sz w:val="24"/>
          <w:szCs w:val="24"/>
        </w:rPr>
        <w:t>TRANSITORIOS</w:t>
      </w:r>
    </w:p>
    <w:p w:rsidR="00D91A44" w:rsidRPr="00A878F5" w:rsidRDefault="00D91A44" w:rsidP="00D91A44">
      <w:pPr>
        <w:pStyle w:val="Default"/>
        <w:spacing w:line="360" w:lineRule="auto"/>
        <w:ind w:left="567" w:right="567"/>
        <w:jc w:val="both"/>
        <w:rPr>
          <w:rFonts w:ascii="Century Gothic" w:hAnsi="Century Gothic" w:cs="Arial"/>
          <w:b/>
          <w:i/>
          <w:color w:val="auto"/>
          <w:lang w:val="es-ES"/>
        </w:rPr>
      </w:pPr>
      <w:r w:rsidRPr="00A878F5">
        <w:rPr>
          <w:rFonts w:ascii="Century Gothic" w:hAnsi="Century Gothic" w:cs="Arial"/>
          <w:b/>
          <w:i/>
          <w:color w:val="auto"/>
          <w:lang w:val="es-ES"/>
        </w:rPr>
        <w:t xml:space="preserve">ARTÍCULO PRIMERO.- </w:t>
      </w:r>
      <w:r w:rsidRPr="00A878F5">
        <w:rPr>
          <w:rFonts w:ascii="Century Gothic" w:hAnsi="Century Gothic" w:cs="Arial"/>
          <w:i/>
          <w:color w:val="auto"/>
          <w:lang w:val="es-ES"/>
        </w:rPr>
        <w:t>El presente Decreto entrará en vigor al día siguiente a su publicación en el Periódico Oficial del Estado.</w:t>
      </w:r>
    </w:p>
    <w:p w:rsidR="00D91A44" w:rsidRPr="00A878F5" w:rsidRDefault="00D91A44" w:rsidP="00D91A44">
      <w:pPr>
        <w:autoSpaceDE w:val="0"/>
        <w:autoSpaceDN w:val="0"/>
        <w:adjustRightInd w:val="0"/>
        <w:spacing w:line="360" w:lineRule="auto"/>
        <w:ind w:left="567" w:right="567"/>
        <w:jc w:val="both"/>
        <w:rPr>
          <w:rFonts w:ascii="Century Gothic" w:eastAsia="Calibri" w:hAnsi="Century Gothic" w:cs="Arial"/>
          <w:i/>
          <w:sz w:val="24"/>
          <w:szCs w:val="24"/>
        </w:rPr>
      </w:pPr>
      <w:r w:rsidRPr="00A878F5">
        <w:rPr>
          <w:rFonts w:ascii="Century Gothic" w:hAnsi="Century Gothic" w:cs="Arial"/>
          <w:b/>
          <w:i/>
          <w:sz w:val="24"/>
          <w:szCs w:val="24"/>
          <w:lang w:val="es-ES"/>
        </w:rPr>
        <w:t xml:space="preserve">ARTÍCULO SEGUNDO.- </w:t>
      </w:r>
      <w:r w:rsidRPr="00A878F5">
        <w:rPr>
          <w:rFonts w:ascii="Century Gothic" w:hAnsi="Century Gothic" w:cs="Arial"/>
          <w:i/>
          <w:sz w:val="24"/>
          <w:szCs w:val="24"/>
          <w:lang w:val="es-ES"/>
        </w:rPr>
        <w:t xml:space="preserve">Para los efectos del presente Decreto, la autoridad judicial que conozca aquellos asuntos en que se pretenda </w:t>
      </w:r>
      <w:r w:rsidRPr="00A878F5">
        <w:rPr>
          <w:rFonts w:ascii="Century Gothic" w:eastAsia="Calibri" w:hAnsi="Century Gothic" w:cs="Arial"/>
          <w:i/>
          <w:sz w:val="24"/>
          <w:szCs w:val="24"/>
        </w:rPr>
        <w:t xml:space="preserve">la desocupación de inmuebles por falta de pago de rentas de dos o más mensualidades en los términos de las disposiciones aplicables, se considerará previamente, la equidad y buena fe en beneficio de las partes involucradas, según los principios derivados del mismo. </w:t>
      </w:r>
    </w:p>
    <w:p w:rsidR="00D91A44" w:rsidRPr="00A878F5" w:rsidRDefault="00D91A44" w:rsidP="00D91A44">
      <w:pPr>
        <w:pStyle w:val="Default"/>
        <w:spacing w:line="360" w:lineRule="auto"/>
        <w:ind w:left="567" w:right="567"/>
        <w:jc w:val="both"/>
        <w:rPr>
          <w:rFonts w:ascii="Century Gothic" w:hAnsi="Century Gothic" w:cs="Arial"/>
          <w:bCs/>
          <w:i/>
          <w:color w:val="auto"/>
          <w:kern w:val="36"/>
          <w:lang w:eastAsia="es-MX"/>
        </w:rPr>
      </w:pPr>
      <w:r w:rsidRPr="00A878F5">
        <w:rPr>
          <w:rFonts w:ascii="Century Gothic" w:hAnsi="Century Gothic" w:cs="Arial"/>
          <w:b/>
          <w:i/>
          <w:color w:val="auto"/>
          <w:lang w:val="es-ES"/>
        </w:rPr>
        <w:t xml:space="preserve">ARTÍCULO TERCERO.- </w:t>
      </w:r>
      <w:r w:rsidRPr="00A878F5">
        <w:rPr>
          <w:rFonts w:ascii="Century Gothic" w:hAnsi="Century Gothic" w:cs="Arial"/>
          <w:i/>
          <w:color w:val="auto"/>
          <w:lang w:val="es-ES"/>
        </w:rPr>
        <w:t xml:space="preserve">Las personas físicas y/o morales que cuenten con instrumentos contractuales de arrendamiento vigentes durante el presente año 2020, deberán acordar las modificaciones de las formas y modalidades de la ejecución de los mismos, con efectos retroactivos a partir del día 23 de marzo del mismo año, para con ello restablecer las condiciones de equidad bajo las condiciones </w:t>
      </w:r>
      <w:r w:rsidRPr="00A878F5">
        <w:rPr>
          <w:rFonts w:ascii="Century Gothic" w:hAnsi="Century Gothic" w:cs="Arial"/>
          <w:i/>
          <w:color w:val="auto"/>
          <w:lang w:val="es-ES"/>
        </w:rPr>
        <w:lastRenderedPageBreak/>
        <w:t xml:space="preserve">socioeconómicas actuales, mientras y hasta en tanto no se restablezca la normalidad o se decrete por las vías legalmente competentes, el fin de la emergencia señalada en el Acuerdo publicado ese mismo día en el Diario Oficial de la Federación, mediante el cual se reconoce </w:t>
      </w:r>
      <w:r w:rsidRPr="00A878F5">
        <w:rPr>
          <w:rFonts w:ascii="Century Gothic" w:hAnsi="Century Gothic" w:cs="Arial"/>
          <w:bCs/>
          <w:i/>
          <w:color w:val="auto"/>
          <w:kern w:val="36"/>
          <w:lang w:eastAsia="es-MX"/>
        </w:rPr>
        <w:t>la epidemia de enfermedad por el virus SARS-CoV2 (COVID-19) en México, como una enfermedad grave de atención prioritaria, así como se establecen las actividades de preparación y respuesta ante dicha epidemia. El reconocimiento de restablecimiento a la referida normalidad, será válido igualmente si lo emite la autoridad estatal competente.</w:t>
      </w:r>
    </w:p>
    <w:p w:rsidR="00D91A44" w:rsidRPr="00A878F5" w:rsidRDefault="00D91A44" w:rsidP="00D91A44">
      <w:pPr>
        <w:pStyle w:val="Textoindependiente3"/>
        <w:spacing w:line="360" w:lineRule="auto"/>
        <w:ind w:left="567" w:right="567"/>
        <w:jc w:val="both"/>
        <w:rPr>
          <w:rFonts w:ascii="Century Gothic" w:hAnsi="Century Gothic" w:cs="Arial"/>
          <w:b/>
          <w:i/>
          <w:sz w:val="24"/>
          <w:szCs w:val="24"/>
        </w:rPr>
      </w:pPr>
      <w:r w:rsidRPr="00A878F5">
        <w:rPr>
          <w:rFonts w:ascii="Century Gothic" w:hAnsi="Century Gothic" w:cs="Arial"/>
          <w:b/>
          <w:i/>
          <w:sz w:val="24"/>
          <w:szCs w:val="24"/>
        </w:rPr>
        <w:t>ARTÍCULO CUARTO.-</w:t>
      </w:r>
      <w:r w:rsidRPr="00A878F5">
        <w:rPr>
          <w:rFonts w:ascii="Century Gothic" w:hAnsi="Century Gothic" w:cs="Arial"/>
          <w:i/>
          <w:sz w:val="24"/>
          <w:szCs w:val="24"/>
        </w:rPr>
        <w:t xml:space="preserve"> </w:t>
      </w:r>
      <w:r w:rsidRPr="00A878F5">
        <w:rPr>
          <w:rFonts w:ascii="Century Gothic" w:hAnsi="Century Gothic" w:cs="Arial"/>
          <w:bCs/>
          <w:i/>
          <w:kern w:val="36"/>
          <w:sz w:val="24"/>
          <w:szCs w:val="24"/>
          <w:lang w:eastAsia="es-MX"/>
        </w:rPr>
        <w:t xml:space="preserve">Para lo previsto en el artículo que antecede, en todo momento, los sujetos obligados, podrán acudir a los centros de Justicia Alternativa previstos en la </w:t>
      </w:r>
      <w:r w:rsidRPr="00A878F5">
        <w:rPr>
          <w:rFonts w:ascii="Century Gothic" w:hAnsi="Century Gothic" w:cs="Arial"/>
          <w:i/>
          <w:sz w:val="24"/>
          <w:szCs w:val="24"/>
        </w:rPr>
        <w:t>Ley de Justicia Alternativa del Estado de Chihuahua, para los efectos de asesoría y facilitación de controversias relativas a su relación contractual en los términos previstos en el presente Decreto.</w:t>
      </w:r>
    </w:p>
    <w:p w:rsidR="00D91A44" w:rsidRPr="00A878F5" w:rsidRDefault="00D91A44" w:rsidP="00D91A44">
      <w:pPr>
        <w:spacing w:line="360" w:lineRule="auto"/>
        <w:ind w:left="567" w:right="567"/>
        <w:jc w:val="both"/>
        <w:rPr>
          <w:rFonts w:ascii="Century Gothic" w:hAnsi="Century Gothic" w:cs="Arial"/>
          <w:b/>
          <w:i/>
          <w:sz w:val="24"/>
          <w:szCs w:val="24"/>
        </w:rPr>
      </w:pPr>
      <w:r w:rsidRPr="00A878F5">
        <w:rPr>
          <w:rFonts w:ascii="Century Gothic" w:hAnsi="Century Gothic" w:cs="Arial"/>
          <w:b/>
          <w:i/>
          <w:sz w:val="24"/>
          <w:szCs w:val="24"/>
          <w:lang w:val="es-ES"/>
        </w:rPr>
        <w:t xml:space="preserve">ARTÍCULO QUINTO.- </w:t>
      </w:r>
      <w:r w:rsidRPr="00A878F5">
        <w:rPr>
          <w:rFonts w:ascii="Century Gothic" w:hAnsi="Century Gothic" w:cs="Arial"/>
          <w:i/>
          <w:sz w:val="24"/>
          <w:szCs w:val="24"/>
          <w:lang w:val="es-ES"/>
        </w:rPr>
        <w:t>Además de la publicación prevista en el Artículo Primero Transitorio del presente Decreto, se dará la difusión adicional debida al contenido y efectos derivados del presente Decreto, por los medios de comunicación tanto públicos como privados disponibles, vías informáticas, plataformas digitales y demás posibles, en particular a la industria restaurantera, micro y pequeña empresa, y de servicios en general, para los efectos de su mejor incidencia y así contribuir a la recuperación económica de la Entidad.</w:t>
      </w:r>
    </w:p>
    <w:p w:rsidR="00D91A44" w:rsidRPr="00A878F5" w:rsidRDefault="00D91A44" w:rsidP="00D91A44">
      <w:pPr>
        <w:shd w:val="clear" w:color="auto" w:fill="FFFFFF"/>
        <w:spacing w:after="0" w:line="360" w:lineRule="auto"/>
        <w:ind w:left="567" w:right="567"/>
        <w:jc w:val="both"/>
        <w:textAlignment w:val="baseline"/>
        <w:rPr>
          <w:rFonts w:ascii="Century Gothic" w:eastAsia="Times New Roman" w:hAnsi="Century Gothic" w:cs="Calibri"/>
          <w:b/>
          <w:i/>
          <w:sz w:val="24"/>
          <w:szCs w:val="24"/>
          <w:lang w:eastAsia="es-MX"/>
        </w:rPr>
      </w:pPr>
    </w:p>
    <w:p w:rsidR="00D91A44" w:rsidRPr="00A878F5" w:rsidRDefault="00D91A44" w:rsidP="00D91A44">
      <w:pPr>
        <w:shd w:val="clear" w:color="auto" w:fill="FFFFFF"/>
        <w:spacing w:after="0" w:line="360" w:lineRule="auto"/>
        <w:ind w:left="567" w:right="567"/>
        <w:jc w:val="both"/>
        <w:textAlignment w:val="baseline"/>
        <w:rPr>
          <w:rFonts w:ascii="Century Gothic" w:eastAsia="Times New Roman" w:hAnsi="Century Gothic" w:cs="Calibri"/>
          <w:i/>
          <w:sz w:val="24"/>
          <w:szCs w:val="24"/>
          <w:lang w:eastAsia="es-MX"/>
        </w:rPr>
      </w:pPr>
      <w:r w:rsidRPr="00A878F5">
        <w:rPr>
          <w:rFonts w:ascii="Century Gothic" w:eastAsia="Times New Roman" w:hAnsi="Century Gothic" w:cs="Calibri"/>
          <w:i/>
          <w:sz w:val="24"/>
          <w:szCs w:val="24"/>
          <w:lang w:eastAsia="es-MX"/>
        </w:rPr>
        <w:t xml:space="preserve">Cabe destacar, que tanto la Iniciativa como el Dictamen referidos, contienen sendos razonamientos de hecho, de derecho, de forma, de fondo, de carácter jurídico, histórico y sobre todo, de tipo circunstancial vigente, sobre la imperiosa necesidad de proponer y llevar a la realidad medidas para paliar la grave crisis derivada de la pandemia conocida como COVID-19, en perjuicio de múltiples sectores de la economía, amén de los graves daños a la salud de las personas, y de los fallecimientos de que nos hemos lamentado a nivel global, en nuestro país y en nuestra querida entidad federativa. </w:t>
      </w:r>
    </w:p>
    <w:p w:rsidR="00D91A44" w:rsidRPr="00A878F5" w:rsidRDefault="00D91A44" w:rsidP="00D91A44">
      <w:pPr>
        <w:shd w:val="clear" w:color="auto" w:fill="FFFFFF"/>
        <w:spacing w:after="0" w:line="360" w:lineRule="auto"/>
        <w:ind w:left="567" w:right="567"/>
        <w:jc w:val="both"/>
        <w:textAlignment w:val="baseline"/>
        <w:rPr>
          <w:rFonts w:ascii="Century Gothic" w:eastAsia="Times New Roman" w:hAnsi="Century Gothic" w:cs="Calibri"/>
          <w:i/>
          <w:sz w:val="24"/>
          <w:szCs w:val="24"/>
          <w:lang w:eastAsia="es-MX"/>
        </w:rPr>
      </w:pPr>
    </w:p>
    <w:p w:rsidR="00D91A44" w:rsidRPr="00A878F5" w:rsidRDefault="00D91A44" w:rsidP="00D91A44">
      <w:pPr>
        <w:shd w:val="clear" w:color="auto" w:fill="FFFFFF"/>
        <w:spacing w:after="0" w:line="360" w:lineRule="auto"/>
        <w:ind w:left="567" w:right="567"/>
        <w:jc w:val="both"/>
        <w:textAlignment w:val="baseline"/>
        <w:rPr>
          <w:rFonts w:ascii="Century Gothic" w:eastAsia="Times New Roman" w:hAnsi="Century Gothic" w:cs="Calibri"/>
          <w:i/>
          <w:sz w:val="24"/>
          <w:szCs w:val="24"/>
          <w:lang w:eastAsia="es-MX"/>
        </w:rPr>
      </w:pPr>
      <w:r w:rsidRPr="00A878F5">
        <w:rPr>
          <w:rFonts w:ascii="Century Gothic" w:eastAsia="Times New Roman" w:hAnsi="Century Gothic" w:cs="Calibri"/>
          <w:i/>
          <w:sz w:val="24"/>
          <w:szCs w:val="24"/>
          <w:lang w:eastAsia="es-MX"/>
        </w:rPr>
        <w:t>Así, la norma ahora vigente, busca dar pauta a la generación de ajustes en prestaciones por causas justificadas, con periodo oficial, determinado y expreso, en tratándose de relaciones contractuales de arrendamiento, para aportar posibilidades reales que infieran en las partes, bajo la potestad del Poder Judicial del Estado, de generar una realidad de justicia y equidad, basados en todo momento en la autonomía de las mismas partes, en los términos de lo que la norma objetiva y la doctrina consagran sobre la Teoría de la Imprevisión.</w:t>
      </w:r>
    </w:p>
    <w:p w:rsidR="00D91A44" w:rsidRPr="00A878F5" w:rsidRDefault="00D91A44" w:rsidP="00D91A44">
      <w:pPr>
        <w:shd w:val="clear" w:color="auto" w:fill="FFFFFF"/>
        <w:spacing w:after="0" w:line="360" w:lineRule="auto"/>
        <w:ind w:left="567" w:right="567"/>
        <w:jc w:val="both"/>
        <w:textAlignment w:val="baseline"/>
        <w:rPr>
          <w:rFonts w:ascii="Century Gothic" w:eastAsia="Times New Roman" w:hAnsi="Century Gothic" w:cs="Calibri"/>
          <w:b/>
          <w:i/>
          <w:sz w:val="24"/>
          <w:szCs w:val="24"/>
          <w:lang w:eastAsia="es-MX"/>
        </w:rPr>
      </w:pPr>
    </w:p>
    <w:p w:rsidR="00D91A44" w:rsidRPr="00A878F5" w:rsidRDefault="00D91A44" w:rsidP="009366E7">
      <w:pPr>
        <w:shd w:val="clear" w:color="auto" w:fill="FFFFFF"/>
        <w:spacing w:after="0" w:line="360" w:lineRule="auto"/>
        <w:ind w:left="567" w:right="567"/>
        <w:jc w:val="both"/>
        <w:textAlignment w:val="baseline"/>
        <w:rPr>
          <w:rFonts w:ascii="Century Gothic" w:eastAsia="Times New Roman" w:hAnsi="Century Gothic" w:cs="Calibri"/>
          <w:i/>
          <w:sz w:val="24"/>
          <w:szCs w:val="24"/>
          <w:lang w:eastAsia="es-MX"/>
        </w:rPr>
      </w:pPr>
      <w:r w:rsidRPr="00A878F5">
        <w:rPr>
          <w:rFonts w:ascii="Century Gothic" w:eastAsia="Times New Roman" w:hAnsi="Century Gothic" w:cs="Calibri"/>
          <w:b/>
          <w:i/>
          <w:sz w:val="24"/>
          <w:szCs w:val="24"/>
          <w:lang w:eastAsia="es-MX"/>
        </w:rPr>
        <w:t xml:space="preserve"> </w:t>
      </w:r>
      <w:r w:rsidRPr="00A878F5">
        <w:rPr>
          <w:rFonts w:ascii="Century Gothic" w:eastAsia="Times New Roman" w:hAnsi="Century Gothic" w:cs="Calibri"/>
          <w:i/>
          <w:sz w:val="24"/>
          <w:szCs w:val="24"/>
          <w:lang w:eastAsia="es-MX"/>
        </w:rPr>
        <w:t xml:space="preserve">Ahora bien, a sabiendas de que la norma es perfectible, y en base a nuevos análisis que hemos llevado acabo, esta Iniciativa que hoy presento busca adicionar a la norma transitoria vigente, para dar mayor claridad y operatividad al Decreto mismo publicado el 28 de </w:t>
      </w:r>
      <w:r w:rsidRPr="00A878F5">
        <w:rPr>
          <w:rFonts w:ascii="Century Gothic" w:eastAsia="Times New Roman" w:hAnsi="Century Gothic" w:cs="Calibri"/>
          <w:i/>
          <w:sz w:val="24"/>
          <w:szCs w:val="24"/>
          <w:lang w:eastAsia="es-MX"/>
        </w:rPr>
        <w:lastRenderedPageBreak/>
        <w:t>octubre de 2020. Para ello, y en concreto, se plantea agregar un párrafo segundo al que a su vez, es Artículo Segundo Transitorio, con las siguientes hipótesis:</w:t>
      </w:r>
      <w:r w:rsidR="00FD1B4F" w:rsidRPr="00A878F5">
        <w:rPr>
          <w:rFonts w:ascii="Century Gothic" w:eastAsia="Times New Roman" w:hAnsi="Century Gothic" w:cs="Calibri"/>
          <w:i/>
          <w:sz w:val="24"/>
          <w:szCs w:val="24"/>
          <w:lang w:eastAsia="es-MX"/>
        </w:rPr>
        <w:t xml:space="preserve"> </w:t>
      </w:r>
      <w:r w:rsidRPr="00A878F5">
        <w:rPr>
          <w:rFonts w:ascii="Century Gothic" w:hAnsi="Century Gothic" w:cs="Arial"/>
          <w:i/>
        </w:rPr>
        <w:t xml:space="preserve">Que el Decreto se entenderá aplicable a relaciones contractuales en tratándose de pequeñas y medianas empresas, negocios o micro establecimientos, dedicados en todo caso a la prestación de bienes y servicios, conforme a la definición que de dichos conceptos se deriven de la </w:t>
      </w:r>
      <w:r w:rsidRPr="00A878F5">
        <w:rPr>
          <w:rFonts w:ascii="Century Gothic" w:hAnsi="Century Gothic"/>
          <w:i/>
        </w:rPr>
        <w:t>Ley para el Desarrollo de la Competitividad de la Micro, Pequeña y Mediana Empresa, y demás disposiciones que resulten aplicables.</w:t>
      </w:r>
    </w:p>
    <w:p w:rsidR="00D91A44" w:rsidRPr="00A878F5" w:rsidRDefault="00D91A44" w:rsidP="00D91A44">
      <w:pPr>
        <w:autoSpaceDE w:val="0"/>
        <w:autoSpaceDN w:val="0"/>
        <w:adjustRightInd w:val="0"/>
        <w:spacing w:line="360" w:lineRule="auto"/>
        <w:ind w:left="567" w:right="567"/>
        <w:jc w:val="both"/>
        <w:rPr>
          <w:rFonts w:ascii="Century Gothic" w:hAnsi="Century Gothic" w:cs="Arial"/>
          <w:i/>
          <w:sz w:val="24"/>
          <w:szCs w:val="24"/>
          <w:lang w:val="es-ES"/>
        </w:rPr>
      </w:pPr>
    </w:p>
    <w:p w:rsidR="00D91A44" w:rsidRPr="00A878F5" w:rsidRDefault="00D91A44" w:rsidP="00D91A44">
      <w:pPr>
        <w:autoSpaceDE w:val="0"/>
        <w:autoSpaceDN w:val="0"/>
        <w:adjustRightInd w:val="0"/>
        <w:spacing w:line="360" w:lineRule="auto"/>
        <w:ind w:left="567" w:right="567"/>
        <w:jc w:val="both"/>
        <w:rPr>
          <w:rFonts w:ascii="Century Gothic" w:hAnsi="Century Gothic" w:cs="Arial"/>
          <w:i/>
          <w:sz w:val="24"/>
          <w:szCs w:val="24"/>
          <w:lang w:val="es-ES"/>
        </w:rPr>
      </w:pPr>
      <w:r w:rsidRPr="00A878F5">
        <w:rPr>
          <w:rFonts w:ascii="Century Gothic" w:hAnsi="Century Gothic" w:cs="Arial"/>
          <w:i/>
          <w:sz w:val="24"/>
          <w:szCs w:val="24"/>
          <w:lang w:val="es-ES"/>
        </w:rPr>
        <w:t>Así quedaría entonces, para aportar mayor certeza al propio Decreto recientemente promulgado y publicado, un texto nuevo adicionado como el que antecede, que vale la pena enfatizar, se trata de una adición precisamente, como lo fue el original también con adiciones, quedando claro así que no existen reformas ni derogaciones, sino que sólo se amplía su texto para mejor comprensión, sobre situaciones legales pre existentes, y con ello evitar confusiones, fundadas o no, sobre los alcances ya vigentes.</w:t>
      </w:r>
    </w:p>
    <w:p w:rsidR="00D91A44" w:rsidRPr="00A878F5" w:rsidRDefault="00D91A44" w:rsidP="00D91A44">
      <w:pPr>
        <w:shd w:val="clear" w:color="auto" w:fill="FFFFFF"/>
        <w:spacing w:after="0" w:line="360" w:lineRule="auto"/>
        <w:ind w:left="567" w:right="567"/>
        <w:jc w:val="both"/>
        <w:textAlignment w:val="baseline"/>
        <w:rPr>
          <w:rFonts w:ascii="Century Gothic" w:eastAsia="Times New Roman" w:hAnsi="Century Gothic" w:cs="Calibri"/>
          <w:i/>
          <w:sz w:val="24"/>
          <w:szCs w:val="24"/>
          <w:lang w:eastAsia="es-MX"/>
        </w:rPr>
      </w:pPr>
    </w:p>
    <w:p w:rsidR="00D91A44" w:rsidRPr="00A878F5" w:rsidRDefault="00D91A44" w:rsidP="00D91A44">
      <w:pPr>
        <w:shd w:val="clear" w:color="auto" w:fill="FFFFFF"/>
        <w:spacing w:after="0" w:line="360" w:lineRule="auto"/>
        <w:ind w:left="567" w:right="567"/>
        <w:jc w:val="both"/>
        <w:textAlignment w:val="baseline"/>
        <w:rPr>
          <w:rFonts w:ascii="Century Gothic" w:eastAsia="Times New Roman" w:hAnsi="Century Gothic" w:cs="Calibri"/>
          <w:i/>
          <w:sz w:val="24"/>
          <w:szCs w:val="24"/>
          <w:lang w:eastAsia="es-MX"/>
        </w:rPr>
      </w:pPr>
      <w:r w:rsidRPr="00A878F5">
        <w:rPr>
          <w:rFonts w:ascii="Century Gothic" w:eastAsia="Times New Roman" w:hAnsi="Century Gothic" w:cs="Calibri"/>
          <w:i/>
          <w:sz w:val="24"/>
          <w:szCs w:val="24"/>
          <w:lang w:eastAsia="es-MX"/>
        </w:rPr>
        <w:t>Para ello aportar mejor ubicación del punto, aunque breve, muestro el siguiente comparativo:</w:t>
      </w:r>
    </w:p>
    <w:p w:rsidR="00D91A44" w:rsidRPr="00A878F5" w:rsidRDefault="00D91A44" w:rsidP="00D91A44">
      <w:pPr>
        <w:shd w:val="clear" w:color="auto" w:fill="FFFFFF"/>
        <w:spacing w:after="0" w:line="360" w:lineRule="auto"/>
        <w:ind w:left="567" w:right="567"/>
        <w:jc w:val="both"/>
        <w:textAlignment w:val="baseline"/>
        <w:rPr>
          <w:rFonts w:ascii="Century Gothic" w:eastAsia="Times New Roman" w:hAnsi="Century Gothic" w:cs="Calibri"/>
          <w:i/>
          <w:sz w:val="24"/>
          <w:szCs w:val="24"/>
          <w:lang w:eastAsia="es-MX"/>
        </w:rPr>
      </w:pPr>
    </w:p>
    <w:p w:rsidR="00D91A44" w:rsidRPr="00A878F5" w:rsidRDefault="00D91A44" w:rsidP="00D91A44">
      <w:pPr>
        <w:shd w:val="clear" w:color="auto" w:fill="FFFFFF"/>
        <w:spacing w:after="0" w:line="360" w:lineRule="auto"/>
        <w:ind w:left="567" w:right="567"/>
        <w:jc w:val="both"/>
        <w:textAlignment w:val="baseline"/>
        <w:rPr>
          <w:rFonts w:ascii="Century Gothic" w:eastAsia="Times New Roman" w:hAnsi="Century Gothic" w:cs="Calibri"/>
          <w:i/>
          <w:sz w:val="24"/>
          <w:szCs w:val="24"/>
          <w:lang w:eastAsia="es-MX"/>
        </w:rPr>
      </w:pPr>
    </w:p>
    <w:p w:rsidR="00D91A44" w:rsidRPr="00A878F5" w:rsidRDefault="00D91A44" w:rsidP="00D91A44">
      <w:pPr>
        <w:shd w:val="clear" w:color="auto" w:fill="FFFFFF"/>
        <w:spacing w:after="0" w:line="360" w:lineRule="auto"/>
        <w:ind w:left="567" w:right="567"/>
        <w:jc w:val="both"/>
        <w:textAlignment w:val="baseline"/>
        <w:rPr>
          <w:rFonts w:ascii="Century Gothic" w:eastAsia="Times New Roman" w:hAnsi="Century Gothic" w:cs="Calibri"/>
          <w:i/>
          <w:sz w:val="24"/>
          <w:szCs w:val="24"/>
          <w:lang w:eastAsia="es-MX"/>
        </w:rPr>
      </w:pPr>
    </w:p>
    <w:p w:rsidR="00D91A44" w:rsidRPr="00A878F5" w:rsidRDefault="00D91A44" w:rsidP="00D91A44">
      <w:pPr>
        <w:autoSpaceDE w:val="0"/>
        <w:autoSpaceDN w:val="0"/>
        <w:adjustRightInd w:val="0"/>
        <w:spacing w:line="360" w:lineRule="auto"/>
        <w:ind w:left="567" w:right="567"/>
        <w:jc w:val="both"/>
        <w:rPr>
          <w:rFonts w:ascii="Century Gothic" w:hAnsi="Century Gothic" w:cs="Arial"/>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A878F5" w:rsidRPr="00A878F5" w:rsidTr="009366E7">
        <w:tc>
          <w:tcPr>
            <w:tcW w:w="4248" w:type="dxa"/>
          </w:tcPr>
          <w:p w:rsidR="00D91A44" w:rsidRPr="00A878F5" w:rsidRDefault="00D91A44" w:rsidP="00D91A44">
            <w:pPr>
              <w:autoSpaceDE w:val="0"/>
              <w:autoSpaceDN w:val="0"/>
              <w:adjustRightInd w:val="0"/>
              <w:ind w:left="567" w:right="567"/>
              <w:jc w:val="center"/>
              <w:rPr>
                <w:rFonts w:ascii="Century Gothic" w:hAnsi="Century Gothic" w:cs="Arial"/>
                <w:b/>
                <w:i/>
                <w:sz w:val="24"/>
                <w:szCs w:val="24"/>
                <w:lang w:val="es-ES"/>
              </w:rPr>
            </w:pPr>
            <w:r w:rsidRPr="00A878F5">
              <w:rPr>
                <w:rFonts w:ascii="Century Gothic" w:hAnsi="Century Gothic" w:cs="Arial"/>
                <w:b/>
                <w:i/>
                <w:sz w:val="24"/>
                <w:szCs w:val="24"/>
                <w:lang w:val="es-ES"/>
              </w:rPr>
              <w:t xml:space="preserve">TEXTO ACTUAL VIGENTE </w:t>
            </w:r>
            <w:r w:rsidRPr="00A878F5">
              <w:rPr>
                <w:rFonts w:ascii="Century Gothic" w:hAnsi="Century Gothic" w:cs="Arial"/>
                <w:b/>
                <w:i/>
                <w:sz w:val="24"/>
                <w:szCs w:val="24"/>
                <w:u w:val="single"/>
                <w:lang w:val="es-ES"/>
              </w:rPr>
              <w:t>QUE QUEDARÍA IDÉNTICO</w:t>
            </w:r>
            <w:r w:rsidRPr="00A878F5">
              <w:rPr>
                <w:rFonts w:ascii="Century Gothic" w:hAnsi="Century Gothic" w:cs="Arial"/>
                <w:b/>
                <w:i/>
                <w:sz w:val="24"/>
                <w:szCs w:val="24"/>
                <w:lang w:val="es-ES"/>
              </w:rPr>
              <w:t>:</w:t>
            </w:r>
          </w:p>
        </w:tc>
        <w:tc>
          <w:tcPr>
            <w:tcW w:w="283" w:type="dxa"/>
          </w:tcPr>
          <w:p w:rsidR="00D91A44" w:rsidRPr="00A878F5" w:rsidRDefault="00D91A44" w:rsidP="00D91A44">
            <w:pPr>
              <w:autoSpaceDE w:val="0"/>
              <w:autoSpaceDN w:val="0"/>
              <w:adjustRightInd w:val="0"/>
              <w:ind w:left="567" w:right="567"/>
              <w:jc w:val="both"/>
              <w:rPr>
                <w:rFonts w:ascii="Century Gothic" w:hAnsi="Century Gothic" w:cs="Arial"/>
                <w:i/>
                <w:sz w:val="24"/>
                <w:szCs w:val="24"/>
                <w:lang w:val="es-ES"/>
              </w:rPr>
            </w:pPr>
          </w:p>
        </w:tc>
        <w:tc>
          <w:tcPr>
            <w:tcW w:w="4297" w:type="dxa"/>
          </w:tcPr>
          <w:p w:rsidR="00D91A44" w:rsidRPr="00A878F5" w:rsidRDefault="00D91A44" w:rsidP="00D91A44">
            <w:pPr>
              <w:autoSpaceDE w:val="0"/>
              <w:autoSpaceDN w:val="0"/>
              <w:adjustRightInd w:val="0"/>
              <w:ind w:left="567" w:right="567"/>
              <w:jc w:val="both"/>
              <w:rPr>
                <w:rFonts w:ascii="Century Gothic" w:hAnsi="Century Gothic" w:cs="Arial"/>
                <w:i/>
                <w:sz w:val="24"/>
                <w:szCs w:val="24"/>
                <w:lang w:val="es-ES"/>
              </w:rPr>
            </w:pPr>
            <w:r w:rsidRPr="00A878F5">
              <w:rPr>
                <w:rFonts w:ascii="Century Gothic" w:hAnsi="Century Gothic" w:cs="Arial"/>
                <w:b/>
                <w:i/>
                <w:sz w:val="24"/>
                <w:szCs w:val="24"/>
                <w:lang w:val="es-ES"/>
              </w:rPr>
              <w:t xml:space="preserve">TEXTO QUE SE PROPONE COMO NUEVO, </w:t>
            </w:r>
            <w:r w:rsidRPr="00A878F5">
              <w:rPr>
                <w:rFonts w:ascii="Century Gothic" w:hAnsi="Century Gothic" w:cs="Arial"/>
                <w:b/>
                <w:i/>
                <w:sz w:val="24"/>
                <w:szCs w:val="24"/>
                <w:u w:val="single"/>
                <w:lang w:val="es-ES"/>
              </w:rPr>
              <w:t>EXCLUSIVAMENTE EL SEGUNDO PÁRRAFO</w:t>
            </w:r>
            <w:r w:rsidRPr="00A878F5">
              <w:rPr>
                <w:rFonts w:ascii="Century Gothic" w:hAnsi="Century Gothic" w:cs="Arial"/>
                <w:b/>
                <w:i/>
                <w:sz w:val="24"/>
                <w:szCs w:val="24"/>
                <w:lang w:val="es-ES"/>
              </w:rPr>
              <w:t>:</w:t>
            </w:r>
          </w:p>
        </w:tc>
      </w:tr>
      <w:tr w:rsidR="00A878F5" w:rsidRPr="00A878F5" w:rsidTr="009366E7">
        <w:tc>
          <w:tcPr>
            <w:tcW w:w="4248" w:type="dxa"/>
          </w:tcPr>
          <w:p w:rsidR="00D91A44" w:rsidRPr="00A878F5" w:rsidRDefault="00D91A44" w:rsidP="00D91A44">
            <w:pPr>
              <w:autoSpaceDE w:val="0"/>
              <w:autoSpaceDN w:val="0"/>
              <w:adjustRightInd w:val="0"/>
              <w:ind w:left="567" w:right="567"/>
              <w:jc w:val="both"/>
              <w:rPr>
                <w:rFonts w:ascii="Century Gothic" w:hAnsi="Century Gothic" w:cs="Arial"/>
                <w:b/>
                <w:i/>
                <w:sz w:val="24"/>
                <w:szCs w:val="24"/>
                <w:lang w:val="es-ES"/>
              </w:rPr>
            </w:pPr>
          </w:p>
          <w:p w:rsidR="00D91A44" w:rsidRPr="00A878F5" w:rsidRDefault="00D91A44" w:rsidP="00D91A44">
            <w:pPr>
              <w:autoSpaceDE w:val="0"/>
              <w:autoSpaceDN w:val="0"/>
              <w:adjustRightInd w:val="0"/>
              <w:ind w:left="567" w:right="567"/>
              <w:jc w:val="both"/>
              <w:rPr>
                <w:rFonts w:ascii="Century Gothic" w:eastAsia="Calibri" w:hAnsi="Century Gothic" w:cs="Arial"/>
                <w:i/>
                <w:sz w:val="24"/>
                <w:szCs w:val="24"/>
              </w:rPr>
            </w:pPr>
            <w:r w:rsidRPr="00A878F5">
              <w:rPr>
                <w:rFonts w:ascii="Century Gothic" w:hAnsi="Century Gothic" w:cs="Arial"/>
                <w:b/>
                <w:i/>
                <w:sz w:val="24"/>
                <w:szCs w:val="24"/>
                <w:lang w:val="es-ES"/>
              </w:rPr>
              <w:t xml:space="preserve">ARTÍCULO SEGUNDO.- </w:t>
            </w:r>
            <w:r w:rsidRPr="00A878F5">
              <w:rPr>
                <w:rFonts w:ascii="Century Gothic" w:hAnsi="Century Gothic" w:cs="Arial"/>
                <w:i/>
                <w:sz w:val="24"/>
                <w:szCs w:val="24"/>
                <w:lang w:val="es-ES"/>
              </w:rPr>
              <w:t xml:space="preserve">Para los efectos del presente Decreto, la autoridad judicial que conozca aquellos asuntos en que se pretenda </w:t>
            </w:r>
            <w:r w:rsidRPr="00A878F5">
              <w:rPr>
                <w:rFonts w:ascii="Century Gothic" w:eastAsia="Calibri" w:hAnsi="Century Gothic" w:cs="Arial"/>
                <w:i/>
                <w:sz w:val="24"/>
                <w:szCs w:val="24"/>
              </w:rPr>
              <w:t xml:space="preserve">la desocupación de inmuebles por falta de pago de rentas de dos o más mensualidades en los términos de las disposiciones aplicables, se considerará previamente, la equidad y buena fe en beneficio de las partes involucradas, según los principios derivados del mismo. </w:t>
            </w:r>
          </w:p>
          <w:p w:rsidR="00D91A44" w:rsidRPr="00A878F5" w:rsidRDefault="00D91A44" w:rsidP="00D91A44">
            <w:pPr>
              <w:autoSpaceDE w:val="0"/>
              <w:autoSpaceDN w:val="0"/>
              <w:adjustRightInd w:val="0"/>
              <w:ind w:left="567" w:right="567"/>
              <w:jc w:val="both"/>
              <w:rPr>
                <w:rFonts w:ascii="Century Gothic" w:hAnsi="Century Gothic" w:cs="Arial"/>
                <w:i/>
                <w:sz w:val="24"/>
                <w:szCs w:val="24"/>
                <w:lang w:val="es-ES"/>
              </w:rPr>
            </w:pPr>
          </w:p>
        </w:tc>
        <w:tc>
          <w:tcPr>
            <w:tcW w:w="283" w:type="dxa"/>
          </w:tcPr>
          <w:p w:rsidR="00D91A44" w:rsidRPr="00A878F5" w:rsidRDefault="00D91A44" w:rsidP="00D91A44">
            <w:pPr>
              <w:autoSpaceDE w:val="0"/>
              <w:autoSpaceDN w:val="0"/>
              <w:adjustRightInd w:val="0"/>
              <w:ind w:left="567" w:right="567"/>
              <w:jc w:val="both"/>
              <w:rPr>
                <w:rFonts w:ascii="Century Gothic" w:hAnsi="Century Gothic" w:cs="Arial"/>
                <w:i/>
                <w:sz w:val="24"/>
                <w:szCs w:val="24"/>
                <w:lang w:val="es-ES"/>
              </w:rPr>
            </w:pPr>
          </w:p>
        </w:tc>
        <w:tc>
          <w:tcPr>
            <w:tcW w:w="4297" w:type="dxa"/>
          </w:tcPr>
          <w:p w:rsidR="00D91A44" w:rsidRPr="00A878F5" w:rsidRDefault="00D91A44" w:rsidP="00D91A44">
            <w:pPr>
              <w:autoSpaceDE w:val="0"/>
              <w:autoSpaceDN w:val="0"/>
              <w:adjustRightInd w:val="0"/>
              <w:ind w:left="567" w:right="567"/>
              <w:jc w:val="both"/>
              <w:rPr>
                <w:rFonts w:ascii="Century Gothic" w:hAnsi="Century Gothic" w:cs="Arial"/>
                <w:i/>
                <w:sz w:val="24"/>
                <w:szCs w:val="24"/>
                <w:lang w:val="es-ES"/>
              </w:rPr>
            </w:pPr>
          </w:p>
          <w:p w:rsidR="00D91A44" w:rsidRPr="00A878F5" w:rsidRDefault="00D91A44" w:rsidP="00D91A44">
            <w:pPr>
              <w:autoSpaceDE w:val="0"/>
              <w:autoSpaceDN w:val="0"/>
              <w:adjustRightInd w:val="0"/>
              <w:ind w:left="567" w:right="567"/>
              <w:jc w:val="both"/>
              <w:rPr>
                <w:rFonts w:ascii="Century Gothic" w:eastAsia="Calibri" w:hAnsi="Century Gothic" w:cs="Arial"/>
                <w:i/>
                <w:sz w:val="24"/>
                <w:szCs w:val="24"/>
              </w:rPr>
            </w:pPr>
            <w:r w:rsidRPr="00A878F5">
              <w:rPr>
                <w:rFonts w:ascii="Century Gothic" w:hAnsi="Century Gothic" w:cs="Arial"/>
                <w:b/>
                <w:i/>
                <w:sz w:val="24"/>
                <w:szCs w:val="24"/>
                <w:lang w:val="es-ES"/>
              </w:rPr>
              <w:t xml:space="preserve">ARTÍCULO SEGUNDO.- </w:t>
            </w:r>
            <w:r w:rsidRPr="00A878F5">
              <w:rPr>
                <w:rFonts w:ascii="Century Gothic" w:hAnsi="Century Gothic" w:cs="Arial"/>
                <w:i/>
                <w:sz w:val="24"/>
                <w:szCs w:val="24"/>
                <w:lang w:val="es-ES"/>
              </w:rPr>
              <w:t xml:space="preserve">Para los efectos del presente Decreto, la autoridad judicial que conozca aquellos asuntos en que se pretenda </w:t>
            </w:r>
            <w:r w:rsidRPr="00A878F5">
              <w:rPr>
                <w:rFonts w:ascii="Century Gothic" w:eastAsia="Calibri" w:hAnsi="Century Gothic" w:cs="Arial"/>
                <w:i/>
                <w:sz w:val="24"/>
                <w:szCs w:val="24"/>
              </w:rPr>
              <w:t xml:space="preserve">la desocupación de inmuebles por falta de pago de rentas de dos o más mensualidades en los términos de las disposiciones aplicables, se considerará previamente, la equidad y buena fe en beneficio de las partes involucradas, según los principios derivados del mismo. </w:t>
            </w:r>
          </w:p>
          <w:p w:rsidR="00D91A44" w:rsidRPr="00A878F5" w:rsidRDefault="00D91A44" w:rsidP="00D91A44">
            <w:pPr>
              <w:autoSpaceDE w:val="0"/>
              <w:autoSpaceDN w:val="0"/>
              <w:adjustRightInd w:val="0"/>
              <w:ind w:left="567" w:right="567"/>
              <w:jc w:val="both"/>
              <w:rPr>
                <w:rFonts w:ascii="Century Gothic" w:hAnsi="Century Gothic" w:cs="Arial"/>
                <w:i/>
                <w:sz w:val="24"/>
                <w:szCs w:val="24"/>
                <w:lang w:val="es-ES"/>
              </w:rPr>
            </w:pPr>
          </w:p>
        </w:tc>
      </w:tr>
      <w:tr w:rsidR="00A878F5" w:rsidRPr="00A878F5" w:rsidTr="009366E7">
        <w:tc>
          <w:tcPr>
            <w:tcW w:w="4248" w:type="dxa"/>
          </w:tcPr>
          <w:p w:rsidR="00D91A44" w:rsidRPr="00A878F5" w:rsidRDefault="00D91A44" w:rsidP="00D91A44">
            <w:pPr>
              <w:autoSpaceDE w:val="0"/>
              <w:autoSpaceDN w:val="0"/>
              <w:adjustRightInd w:val="0"/>
              <w:ind w:left="567" w:right="567"/>
              <w:jc w:val="both"/>
              <w:rPr>
                <w:rFonts w:ascii="Century Gothic" w:hAnsi="Century Gothic" w:cs="Arial"/>
                <w:i/>
                <w:sz w:val="24"/>
                <w:szCs w:val="24"/>
                <w:lang w:val="es-ES"/>
              </w:rPr>
            </w:pPr>
          </w:p>
        </w:tc>
        <w:tc>
          <w:tcPr>
            <w:tcW w:w="283" w:type="dxa"/>
          </w:tcPr>
          <w:p w:rsidR="00D91A44" w:rsidRPr="00A878F5" w:rsidRDefault="00D91A44" w:rsidP="00D91A44">
            <w:pPr>
              <w:autoSpaceDE w:val="0"/>
              <w:autoSpaceDN w:val="0"/>
              <w:adjustRightInd w:val="0"/>
              <w:ind w:left="567" w:right="567"/>
              <w:jc w:val="both"/>
              <w:rPr>
                <w:rFonts w:ascii="Century Gothic" w:hAnsi="Century Gothic" w:cs="Arial"/>
                <w:i/>
                <w:sz w:val="24"/>
                <w:szCs w:val="24"/>
                <w:lang w:val="es-ES"/>
              </w:rPr>
            </w:pPr>
          </w:p>
        </w:tc>
        <w:tc>
          <w:tcPr>
            <w:tcW w:w="4297" w:type="dxa"/>
          </w:tcPr>
          <w:p w:rsidR="00D91A44" w:rsidRPr="00A878F5" w:rsidRDefault="00D91A44" w:rsidP="00D91A44">
            <w:pPr>
              <w:autoSpaceDE w:val="0"/>
              <w:autoSpaceDN w:val="0"/>
              <w:adjustRightInd w:val="0"/>
              <w:ind w:left="567" w:right="567"/>
              <w:jc w:val="both"/>
              <w:rPr>
                <w:rFonts w:ascii="Century Gothic" w:hAnsi="Century Gothic" w:cs="Arial"/>
                <w:b/>
                <w:i/>
                <w:sz w:val="24"/>
                <w:szCs w:val="24"/>
              </w:rPr>
            </w:pPr>
            <w:r w:rsidRPr="00A878F5">
              <w:rPr>
                <w:rFonts w:ascii="Century Gothic" w:hAnsi="Century Gothic" w:cs="Arial"/>
                <w:b/>
                <w:i/>
                <w:sz w:val="24"/>
                <w:szCs w:val="24"/>
              </w:rPr>
              <w:t xml:space="preserve">El presente Decreto, se entenderá aplicable a relaciones contractuales en tratándose de pequeñas y medianas empresas, negocios o micro establecimientos, dedicados en todo caso </w:t>
            </w:r>
            <w:r w:rsidRPr="00A878F5">
              <w:rPr>
                <w:rFonts w:ascii="Century Gothic" w:hAnsi="Century Gothic" w:cs="Arial"/>
                <w:b/>
                <w:i/>
                <w:sz w:val="24"/>
                <w:szCs w:val="24"/>
              </w:rPr>
              <w:lastRenderedPageBreak/>
              <w:t xml:space="preserve">a la prestación de bienes y servicios, conforme a la definición que de dichos conceptos se deriven de la </w:t>
            </w:r>
            <w:r w:rsidRPr="00A878F5">
              <w:rPr>
                <w:rFonts w:ascii="Century Gothic" w:hAnsi="Century Gothic"/>
                <w:b/>
                <w:i/>
                <w:sz w:val="24"/>
                <w:szCs w:val="24"/>
              </w:rPr>
              <w:t>Ley para el Desarrollo de la Competitividad de la Micro, Pequeña y Mediana Empresa, y demás disposiciones que resulten aplicables.</w:t>
            </w:r>
          </w:p>
          <w:p w:rsidR="00D91A44" w:rsidRPr="00A878F5" w:rsidRDefault="00D91A44" w:rsidP="00D91A44">
            <w:pPr>
              <w:autoSpaceDE w:val="0"/>
              <w:autoSpaceDN w:val="0"/>
              <w:adjustRightInd w:val="0"/>
              <w:ind w:left="567" w:right="567"/>
              <w:jc w:val="both"/>
              <w:rPr>
                <w:rFonts w:ascii="Century Gothic" w:hAnsi="Century Gothic" w:cs="Arial"/>
                <w:i/>
                <w:sz w:val="24"/>
                <w:szCs w:val="24"/>
                <w:lang w:val="es-ES"/>
              </w:rPr>
            </w:pPr>
          </w:p>
        </w:tc>
      </w:tr>
    </w:tbl>
    <w:p w:rsidR="00D91A44" w:rsidRPr="00A878F5" w:rsidRDefault="00D91A44" w:rsidP="00F86839">
      <w:pPr>
        <w:autoSpaceDE w:val="0"/>
        <w:autoSpaceDN w:val="0"/>
        <w:adjustRightInd w:val="0"/>
        <w:spacing w:line="360" w:lineRule="auto"/>
        <w:ind w:left="567" w:right="567"/>
        <w:jc w:val="both"/>
        <w:rPr>
          <w:rFonts w:ascii="Century Gothic" w:hAnsi="Century Gothic" w:cs="Arial"/>
          <w:i/>
          <w:sz w:val="24"/>
          <w:szCs w:val="24"/>
          <w:lang w:val="es-ES"/>
        </w:rPr>
      </w:pPr>
      <w:r w:rsidRPr="00A878F5">
        <w:rPr>
          <w:rFonts w:ascii="Century Gothic" w:hAnsi="Century Gothic" w:cs="Arial"/>
          <w:i/>
          <w:sz w:val="24"/>
          <w:szCs w:val="24"/>
          <w:lang w:val="es-ES"/>
        </w:rPr>
        <w:lastRenderedPageBreak/>
        <w:t xml:space="preserve">Finalmente, Decreto que en el proyecto que se propone, se contempla un Artículo Único Transitorio que, para aportar coherencia legislativa y operativa al original </w:t>
      </w:r>
      <w:r w:rsidRPr="00A878F5">
        <w:rPr>
          <w:rFonts w:ascii="Century Gothic" w:eastAsia="Arial Unicode MS" w:hAnsi="Century Gothic" w:cs="Arial"/>
          <w:i/>
          <w:sz w:val="24"/>
          <w:szCs w:val="24"/>
          <w:lang w:eastAsia="es-MX"/>
        </w:rPr>
        <w:t>Decreto LXVI/RFCOD/0</w:t>
      </w:r>
      <w:r w:rsidRPr="00A878F5">
        <w:rPr>
          <w:rFonts w:ascii="Century Gothic" w:hAnsi="Century Gothic" w:cs="Arial"/>
          <w:i/>
          <w:sz w:val="24"/>
          <w:szCs w:val="24"/>
        </w:rPr>
        <w:t xml:space="preserve">780/2020 I P. O., se remite su entrada </w:t>
      </w:r>
      <w:r w:rsidRPr="00A878F5">
        <w:rPr>
          <w:rFonts w:ascii="Century Gothic" w:eastAsia="Times New Roman" w:hAnsi="Century Gothic" w:cs="Times New Roman"/>
          <w:i/>
          <w:sz w:val="24"/>
          <w:szCs w:val="24"/>
          <w:lang w:eastAsia="es-MX"/>
        </w:rPr>
        <w:t>en vigor con efectos retroactivos el día</w:t>
      </w:r>
      <w:r w:rsidRPr="00A878F5">
        <w:rPr>
          <w:rFonts w:ascii="Century Gothic" w:hAnsi="Century Gothic" w:cs="Arial"/>
          <w:i/>
          <w:sz w:val="24"/>
          <w:szCs w:val="24"/>
        </w:rPr>
        <w:t xml:space="preserve"> veintinueve de octubre del año dos mil veinte, coincidente con la misma vigencia del referido a ser adicionado, e independientemente de su fecha de publicación en el Periódico Oficial del Estado.”</w:t>
      </w:r>
    </w:p>
    <w:p w:rsidR="00D91A44" w:rsidRPr="00A878F5" w:rsidRDefault="00D91A44" w:rsidP="00D91A44">
      <w:pPr>
        <w:spacing w:after="0" w:line="360" w:lineRule="auto"/>
        <w:jc w:val="both"/>
        <w:rPr>
          <w:rFonts w:ascii="Century Gothic" w:eastAsia="Times New Roman" w:hAnsi="Century Gothic" w:cs="Arial"/>
          <w:sz w:val="24"/>
          <w:szCs w:val="24"/>
          <w:lang w:val="es-ES" w:eastAsia="es-ES"/>
        </w:rPr>
      </w:pPr>
      <w:r w:rsidRPr="00A878F5">
        <w:rPr>
          <w:rFonts w:ascii="Century Gothic" w:eastAsia="Times New Roman" w:hAnsi="Century Gothic" w:cs="Arial"/>
          <w:sz w:val="24"/>
          <w:szCs w:val="24"/>
          <w:lang w:val="es-ES" w:eastAsia="es-ES"/>
        </w:rPr>
        <w:t>Ahora bien, al entrar al estudio y análisis de la iniciativa en comento, quienes integramos esta Comisión, formulamos las siguientes:</w:t>
      </w:r>
    </w:p>
    <w:p w:rsidR="00D91A44" w:rsidRPr="00A878F5" w:rsidRDefault="00D91A44" w:rsidP="00D91A44">
      <w:pPr>
        <w:spacing w:after="0" w:line="360" w:lineRule="auto"/>
        <w:jc w:val="both"/>
        <w:rPr>
          <w:rFonts w:ascii="Century Gothic" w:eastAsia="Times New Roman" w:hAnsi="Century Gothic" w:cs="Arial"/>
          <w:sz w:val="24"/>
          <w:szCs w:val="24"/>
          <w:lang w:val="es-ES" w:eastAsia="es-ES"/>
        </w:rPr>
      </w:pPr>
    </w:p>
    <w:p w:rsidR="00D91A44" w:rsidRPr="00A878F5" w:rsidRDefault="00D91A44" w:rsidP="00D91A44">
      <w:pPr>
        <w:spacing w:after="0" w:line="360" w:lineRule="auto"/>
        <w:jc w:val="center"/>
        <w:outlineLvl w:val="0"/>
        <w:rPr>
          <w:rFonts w:ascii="Century Gothic" w:eastAsia="Times New Roman" w:hAnsi="Century Gothic" w:cs="Arial"/>
          <w:b/>
          <w:snapToGrid w:val="0"/>
          <w:sz w:val="24"/>
          <w:szCs w:val="24"/>
          <w:lang w:val="es-ES" w:eastAsia="es-ES"/>
        </w:rPr>
      </w:pPr>
      <w:r w:rsidRPr="00A878F5">
        <w:rPr>
          <w:rFonts w:ascii="Century Gothic" w:eastAsia="Times New Roman" w:hAnsi="Century Gothic" w:cs="Arial"/>
          <w:b/>
          <w:snapToGrid w:val="0"/>
          <w:sz w:val="24"/>
          <w:szCs w:val="24"/>
          <w:lang w:val="es-ES" w:eastAsia="es-ES"/>
        </w:rPr>
        <w:t>C O N S I D E R A C I O N E S</w:t>
      </w:r>
    </w:p>
    <w:p w:rsidR="00D91A44" w:rsidRPr="00A878F5" w:rsidRDefault="00D91A44" w:rsidP="00D91A44">
      <w:pPr>
        <w:tabs>
          <w:tab w:val="left" w:pos="426"/>
        </w:tabs>
        <w:spacing w:after="0" w:line="360" w:lineRule="auto"/>
        <w:jc w:val="both"/>
        <w:rPr>
          <w:rFonts w:ascii="Century Gothic" w:eastAsia="Times New Roman" w:hAnsi="Century Gothic" w:cs="Arial"/>
          <w:b/>
          <w:snapToGrid w:val="0"/>
          <w:sz w:val="24"/>
          <w:szCs w:val="24"/>
          <w:lang w:eastAsia="es-ES"/>
        </w:rPr>
      </w:pPr>
    </w:p>
    <w:p w:rsidR="00D91A44" w:rsidRPr="00A878F5" w:rsidRDefault="00D91A44" w:rsidP="00D91A44">
      <w:pPr>
        <w:tabs>
          <w:tab w:val="left" w:pos="426"/>
        </w:tabs>
        <w:spacing w:after="0" w:line="360" w:lineRule="auto"/>
        <w:jc w:val="both"/>
        <w:rPr>
          <w:rFonts w:ascii="Century Gothic" w:eastAsia="Calibri" w:hAnsi="Century Gothic" w:cs="Arial"/>
          <w:sz w:val="24"/>
          <w:szCs w:val="24"/>
          <w:lang w:val="es-ES"/>
        </w:rPr>
      </w:pPr>
      <w:r w:rsidRPr="00A878F5">
        <w:rPr>
          <w:rFonts w:ascii="Century Gothic" w:eastAsia="Times New Roman" w:hAnsi="Century Gothic" w:cs="Arial"/>
          <w:b/>
          <w:snapToGrid w:val="0"/>
          <w:sz w:val="24"/>
          <w:szCs w:val="24"/>
          <w:lang w:eastAsia="es-ES"/>
        </w:rPr>
        <w:t xml:space="preserve">I.- </w:t>
      </w:r>
      <w:r w:rsidRPr="00A878F5">
        <w:rPr>
          <w:rFonts w:ascii="Century Gothic" w:eastAsia="Times New Roman" w:hAnsi="Century Gothic" w:cs="Arial"/>
          <w:bCs/>
          <w:sz w:val="24"/>
          <w:szCs w:val="24"/>
          <w:lang w:eastAsia="es-ES"/>
        </w:rPr>
        <w:t xml:space="preserve">El H. Congreso del Estado, a través de esta Comisión de Dictamen Legislativo, es competente para conocer y resolver sobre la Iniciativa de antecedentes, según lo dispuesto por el artículo 58 de la Constitución Política </w:t>
      </w:r>
      <w:r w:rsidRPr="00A878F5">
        <w:rPr>
          <w:rFonts w:ascii="Century Gothic" w:eastAsia="Times New Roman" w:hAnsi="Century Gothic" w:cs="Arial"/>
          <w:bCs/>
          <w:sz w:val="24"/>
          <w:szCs w:val="24"/>
          <w:lang w:eastAsia="es-ES"/>
        </w:rPr>
        <w:lastRenderedPageBreak/>
        <w:t>del Estado; así como por los numerales 87 y 88 de la Ley Orgánica del Poder Legislativo.</w:t>
      </w:r>
    </w:p>
    <w:p w:rsidR="00D91A44" w:rsidRPr="00A878F5" w:rsidRDefault="00D91A44" w:rsidP="00D91A44">
      <w:pPr>
        <w:tabs>
          <w:tab w:val="left" w:pos="426"/>
        </w:tabs>
        <w:spacing w:after="0" w:line="360" w:lineRule="auto"/>
        <w:jc w:val="both"/>
        <w:rPr>
          <w:rFonts w:ascii="Century Gothic" w:eastAsia="Calibri" w:hAnsi="Century Gothic" w:cs="Arial"/>
          <w:sz w:val="24"/>
          <w:szCs w:val="24"/>
          <w:lang w:val="es-ES"/>
        </w:rPr>
      </w:pPr>
    </w:p>
    <w:p w:rsidR="007A6AC2" w:rsidRPr="00A878F5" w:rsidRDefault="007A6AC2" w:rsidP="00D91A44">
      <w:pPr>
        <w:tabs>
          <w:tab w:val="left" w:pos="426"/>
        </w:tabs>
        <w:spacing w:after="0" w:line="360" w:lineRule="auto"/>
        <w:jc w:val="both"/>
        <w:rPr>
          <w:rFonts w:ascii="Century Gothic" w:eastAsia="Calibri" w:hAnsi="Century Gothic" w:cs="Arial"/>
          <w:sz w:val="24"/>
          <w:szCs w:val="24"/>
          <w:lang w:val="es-ES"/>
        </w:rPr>
      </w:pPr>
      <w:r w:rsidRPr="00A878F5">
        <w:rPr>
          <w:rFonts w:ascii="Century Gothic" w:eastAsia="Calibri" w:hAnsi="Century Gothic" w:cs="Arial"/>
          <w:b/>
          <w:sz w:val="24"/>
          <w:szCs w:val="24"/>
          <w:lang w:val="es-ES"/>
        </w:rPr>
        <w:t xml:space="preserve">II.- </w:t>
      </w:r>
      <w:r w:rsidR="00013AAF" w:rsidRPr="00A878F5">
        <w:rPr>
          <w:rFonts w:ascii="Century Gothic" w:eastAsia="Calibri" w:hAnsi="Century Gothic" w:cs="Arial"/>
          <w:sz w:val="24"/>
          <w:szCs w:val="24"/>
          <w:lang w:val="es-ES"/>
        </w:rPr>
        <w:t>Con fecha 28 de octubre de 2020, se publicó</w:t>
      </w:r>
      <w:r w:rsidRPr="00A878F5">
        <w:rPr>
          <w:rFonts w:ascii="Century Gothic" w:eastAsia="Calibri" w:hAnsi="Century Gothic" w:cs="Arial"/>
          <w:sz w:val="24"/>
          <w:szCs w:val="24"/>
          <w:lang w:val="es-ES"/>
        </w:rPr>
        <w:t xml:space="preserve"> el Decreto número LXVI/RFCOD/780/2020 I P.O, el cual</w:t>
      </w:r>
      <w:r w:rsidR="00F14B21" w:rsidRPr="00A878F5">
        <w:rPr>
          <w:rFonts w:ascii="Century Gothic" w:eastAsia="Calibri" w:hAnsi="Century Gothic" w:cs="Arial"/>
          <w:sz w:val="24"/>
          <w:szCs w:val="24"/>
          <w:lang w:val="es-ES"/>
        </w:rPr>
        <w:t>,</w:t>
      </w:r>
      <w:r w:rsidRPr="00A878F5">
        <w:rPr>
          <w:rFonts w:ascii="Century Gothic" w:eastAsia="Calibri" w:hAnsi="Century Gothic" w:cs="Arial"/>
          <w:sz w:val="24"/>
          <w:szCs w:val="24"/>
          <w:lang w:val="es-ES"/>
        </w:rPr>
        <w:t xml:space="preserve"> tuvo como objetivo principal modificar el Código Civil del Estado de Chihuahu</w:t>
      </w:r>
      <w:r w:rsidR="00F14B21" w:rsidRPr="00A878F5">
        <w:rPr>
          <w:rFonts w:ascii="Century Gothic" w:eastAsia="Calibri" w:hAnsi="Century Gothic" w:cs="Arial"/>
          <w:sz w:val="24"/>
          <w:szCs w:val="24"/>
          <w:lang w:val="es-ES"/>
        </w:rPr>
        <w:t>a, en materia de contratos de arrendamiento, a efecto de contemplar la posibilidad de qu</w:t>
      </w:r>
      <w:r w:rsidR="00F86839" w:rsidRPr="00A878F5">
        <w:rPr>
          <w:rFonts w:ascii="Century Gothic" w:eastAsia="Calibri" w:hAnsi="Century Gothic" w:cs="Arial"/>
          <w:sz w:val="24"/>
          <w:szCs w:val="24"/>
          <w:lang w:val="es-ES"/>
        </w:rPr>
        <w:t>e las partes contratantes pudieran</w:t>
      </w:r>
      <w:r w:rsidR="00F14B21" w:rsidRPr="00A878F5">
        <w:rPr>
          <w:rFonts w:ascii="Century Gothic" w:eastAsia="Calibri" w:hAnsi="Century Gothic" w:cs="Arial"/>
          <w:sz w:val="24"/>
          <w:szCs w:val="24"/>
          <w:lang w:val="es-ES"/>
        </w:rPr>
        <w:t xml:space="preserve"> acordar los términos de rescisión, o realizar adecuaciones a dicho contrato en ciertas circunstancias a causa de epidemias graves. </w:t>
      </w:r>
    </w:p>
    <w:p w:rsidR="00204436" w:rsidRPr="00A878F5" w:rsidRDefault="00204436" w:rsidP="00D91A44">
      <w:pPr>
        <w:tabs>
          <w:tab w:val="left" w:pos="426"/>
        </w:tabs>
        <w:spacing w:after="0" w:line="360" w:lineRule="auto"/>
        <w:jc w:val="both"/>
        <w:rPr>
          <w:rFonts w:ascii="Century Gothic" w:eastAsia="Calibri" w:hAnsi="Century Gothic" w:cs="Arial"/>
          <w:sz w:val="24"/>
          <w:szCs w:val="24"/>
          <w:lang w:val="es-ES"/>
        </w:rPr>
      </w:pPr>
    </w:p>
    <w:p w:rsidR="00F14B21" w:rsidRPr="00A878F5" w:rsidRDefault="00F14B21" w:rsidP="00D91A44">
      <w:pPr>
        <w:tabs>
          <w:tab w:val="left" w:pos="426"/>
        </w:tabs>
        <w:spacing w:after="0" w:line="360" w:lineRule="auto"/>
        <w:jc w:val="both"/>
        <w:rPr>
          <w:rFonts w:ascii="Century Gothic" w:eastAsia="Calibri" w:hAnsi="Century Gothic" w:cs="Arial"/>
          <w:sz w:val="24"/>
          <w:szCs w:val="24"/>
          <w:lang w:val="es-ES"/>
        </w:rPr>
      </w:pPr>
      <w:r w:rsidRPr="00A878F5">
        <w:rPr>
          <w:rFonts w:ascii="Century Gothic" w:eastAsia="Calibri" w:hAnsi="Century Gothic" w:cs="Arial"/>
          <w:sz w:val="24"/>
          <w:szCs w:val="24"/>
          <w:lang w:val="es-ES"/>
        </w:rPr>
        <w:t>Así mismo, se estableció en el citado Decreto</w:t>
      </w:r>
      <w:r w:rsidR="003D312E" w:rsidRPr="00A878F5">
        <w:rPr>
          <w:rFonts w:ascii="Century Gothic" w:eastAsia="Calibri" w:hAnsi="Century Gothic" w:cs="Arial"/>
          <w:sz w:val="24"/>
          <w:szCs w:val="24"/>
          <w:lang w:val="es-ES"/>
        </w:rPr>
        <w:t>,</w:t>
      </w:r>
      <w:r w:rsidRPr="00A878F5">
        <w:rPr>
          <w:rFonts w:ascii="Century Gothic" w:eastAsia="Calibri" w:hAnsi="Century Gothic" w:cs="Arial"/>
          <w:sz w:val="24"/>
          <w:szCs w:val="24"/>
          <w:lang w:val="es-ES"/>
        </w:rPr>
        <w:t xml:space="preserve"> que no incurriría en mora el arrendatario</w:t>
      </w:r>
      <w:r w:rsidR="00204436" w:rsidRPr="00A878F5">
        <w:rPr>
          <w:rFonts w:ascii="Century Gothic" w:eastAsia="Calibri" w:hAnsi="Century Gothic" w:cs="Arial"/>
          <w:sz w:val="24"/>
          <w:szCs w:val="24"/>
          <w:lang w:val="es-ES"/>
        </w:rPr>
        <w:t>, cuando se impidiera</w:t>
      </w:r>
      <w:r w:rsidRPr="00A878F5">
        <w:rPr>
          <w:rFonts w:ascii="Century Gothic" w:eastAsia="Calibri" w:hAnsi="Century Gothic" w:cs="Arial"/>
          <w:sz w:val="24"/>
          <w:szCs w:val="24"/>
          <w:lang w:val="es-ES"/>
        </w:rPr>
        <w:t xml:space="preserve"> o modif</w:t>
      </w:r>
      <w:r w:rsidR="00204436" w:rsidRPr="00A878F5">
        <w:rPr>
          <w:rFonts w:ascii="Century Gothic" w:eastAsia="Calibri" w:hAnsi="Century Gothic" w:cs="Arial"/>
          <w:sz w:val="24"/>
          <w:szCs w:val="24"/>
          <w:lang w:val="es-ES"/>
        </w:rPr>
        <w:t>icara</w:t>
      </w:r>
      <w:r w:rsidRPr="00A878F5">
        <w:rPr>
          <w:rFonts w:ascii="Century Gothic" w:eastAsia="Calibri" w:hAnsi="Century Gothic" w:cs="Arial"/>
          <w:sz w:val="24"/>
          <w:szCs w:val="24"/>
          <w:lang w:val="es-ES"/>
        </w:rPr>
        <w:t xml:space="preserve"> las condiciones del uso total </w:t>
      </w:r>
      <w:r w:rsidR="00204436" w:rsidRPr="00A878F5">
        <w:rPr>
          <w:rFonts w:ascii="Century Gothic" w:eastAsia="Calibri" w:hAnsi="Century Gothic" w:cs="Arial"/>
          <w:sz w:val="24"/>
          <w:szCs w:val="24"/>
          <w:lang w:val="es-ES"/>
        </w:rPr>
        <w:t>o parcial de la cosa arrendada, derivado de epidemias de carácter grave.</w:t>
      </w:r>
    </w:p>
    <w:p w:rsidR="00204436" w:rsidRPr="00A878F5" w:rsidRDefault="00204436" w:rsidP="00D91A44">
      <w:pPr>
        <w:tabs>
          <w:tab w:val="left" w:pos="426"/>
        </w:tabs>
        <w:spacing w:after="0" w:line="360" w:lineRule="auto"/>
        <w:jc w:val="both"/>
        <w:rPr>
          <w:rFonts w:ascii="Century Gothic" w:eastAsia="Calibri" w:hAnsi="Century Gothic" w:cs="Arial"/>
          <w:sz w:val="24"/>
          <w:szCs w:val="24"/>
          <w:lang w:val="es-ES"/>
        </w:rPr>
      </w:pPr>
    </w:p>
    <w:p w:rsidR="00204436" w:rsidRPr="00A878F5" w:rsidRDefault="00204436" w:rsidP="00D91A44">
      <w:pPr>
        <w:tabs>
          <w:tab w:val="left" w:pos="426"/>
        </w:tabs>
        <w:spacing w:after="0" w:line="360" w:lineRule="auto"/>
        <w:jc w:val="both"/>
        <w:rPr>
          <w:rFonts w:ascii="Century Gothic" w:eastAsia="Calibri" w:hAnsi="Century Gothic" w:cs="Arial"/>
          <w:sz w:val="24"/>
          <w:szCs w:val="24"/>
          <w:lang w:val="es-ES"/>
        </w:rPr>
      </w:pPr>
      <w:r w:rsidRPr="00A878F5">
        <w:rPr>
          <w:rFonts w:ascii="Century Gothic" w:eastAsia="Calibri" w:hAnsi="Century Gothic" w:cs="Arial"/>
          <w:sz w:val="24"/>
          <w:szCs w:val="24"/>
          <w:lang w:val="es-ES"/>
        </w:rPr>
        <w:t xml:space="preserve">En ese sentido, en los </w:t>
      </w:r>
      <w:r w:rsidR="00735AD8" w:rsidRPr="00A878F5">
        <w:rPr>
          <w:rFonts w:ascii="Century Gothic" w:eastAsia="Calibri" w:hAnsi="Century Gothic" w:cs="Arial"/>
          <w:sz w:val="24"/>
          <w:szCs w:val="24"/>
          <w:lang w:val="es-ES"/>
        </w:rPr>
        <w:t>A</w:t>
      </w:r>
      <w:r w:rsidRPr="00A878F5">
        <w:rPr>
          <w:rFonts w:ascii="Century Gothic" w:eastAsia="Calibri" w:hAnsi="Century Gothic" w:cs="Arial"/>
          <w:sz w:val="24"/>
          <w:szCs w:val="24"/>
          <w:lang w:val="es-ES"/>
        </w:rPr>
        <w:t xml:space="preserve">rtículos </w:t>
      </w:r>
      <w:r w:rsidR="00735AD8" w:rsidRPr="00A878F5">
        <w:rPr>
          <w:rFonts w:ascii="Century Gothic" w:eastAsia="Calibri" w:hAnsi="Century Gothic" w:cs="Arial"/>
          <w:sz w:val="24"/>
          <w:szCs w:val="24"/>
          <w:lang w:val="es-ES"/>
        </w:rPr>
        <w:t>T</w:t>
      </w:r>
      <w:r w:rsidRPr="00A878F5">
        <w:rPr>
          <w:rFonts w:ascii="Century Gothic" w:eastAsia="Calibri" w:hAnsi="Century Gothic" w:cs="Arial"/>
          <w:sz w:val="24"/>
          <w:szCs w:val="24"/>
          <w:lang w:val="es-ES"/>
        </w:rPr>
        <w:t xml:space="preserve">ransitorios de la reforma señalada, se establecieron las condiciones para que se aplicara el Decreto en mención, además se señalaron las autoridades competentes, para resolver las controversias derivadas de dicho Decreto. </w:t>
      </w:r>
    </w:p>
    <w:p w:rsidR="00204436" w:rsidRPr="00A878F5" w:rsidRDefault="00204436" w:rsidP="00D91A44">
      <w:pPr>
        <w:tabs>
          <w:tab w:val="left" w:pos="426"/>
        </w:tabs>
        <w:spacing w:after="0" w:line="360" w:lineRule="auto"/>
        <w:jc w:val="both"/>
        <w:rPr>
          <w:rFonts w:ascii="Century Gothic" w:eastAsia="Calibri" w:hAnsi="Century Gothic" w:cs="Arial"/>
          <w:sz w:val="24"/>
          <w:szCs w:val="24"/>
          <w:lang w:val="es-ES"/>
        </w:rPr>
      </w:pPr>
    </w:p>
    <w:p w:rsidR="00204436" w:rsidRPr="00A878F5" w:rsidRDefault="00204436" w:rsidP="00D91A44">
      <w:pPr>
        <w:tabs>
          <w:tab w:val="left" w:pos="426"/>
        </w:tabs>
        <w:spacing w:after="0" w:line="360" w:lineRule="auto"/>
        <w:jc w:val="both"/>
        <w:rPr>
          <w:rFonts w:ascii="Century Gothic" w:eastAsia="Calibri" w:hAnsi="Century Gothic" w:cs="Arial"/>
          <w:sz w:val="24"/>
          <w:szCs w:val="24"/>
          <w:lang w:val="es-ES"/>
        </w:rPr>
      </w:pPr>
      <w:r w:rsidRPr="00A878F5">
        <w:rPr>
          <w:rFonts w:ascii="Century Gothic" w:eastAsia="Calibri" w:hAnsi="Century Gothic" w:cs="Arial"/>
          <w:sz w:val="24"/>
          <w:szCs w:val="24"/>
          <w:lang w:val="es-ES"/>
        </w:rPr>
        <w:t xml:space="preserve">Sin embargo, de la Iniciativa en estudio se desprende, </w:t>
      </w:r>
      <w:r w:rsidR="00013AAF" w:rsidRPr="00A878F5">
        <w:rPr>
          <w:rFonts w:ascii="Century Gothic" w:eastAsia="Calibri" w:hAnsi="Century Gothic" w:cs="Arial"/>
          <w:sz w:val="24"/>
          <w:szCs w:val="24"/>
          <w:lang w:val="es-ES"/>
        </w:rPr>
        <w:t xml:space="preserve">que, con base en análisis </w:t>
      </w:r>
      <w:r w:rsidR="00F86839" w:rsidRPr="00A878F5">
        <w:rPr>
          <w:rFonts w:ascii="Century Gothic" w:eastAsia="Calibri" w:hAnsi="Century Gothic" w:cs="Arial"/>
          <w:sz w:val="24"/>
          <w:szCs w:val="24"/>
          <w:lang w:val="es-ES"/>
        </w:rPr>
        <w:t>posteriores</w:t>
      </w:r>
      <w:r w:rsidR="00013AAF" w:rsidRPr="00A878F5">
        <w:rPr>
          <w:rFonts w:ascii="Century Gothic" w:eastAsia="Calibri" w:hAnsi="Century Gothic" w:cs="Arial"/>
          <w:sz w:val="24"/>
          <w:szCs w:val="24"/>
          <w:lang w:val="es-ES"/>
        </w:rPr>
        <w:t>, realizados al Decreto, se propone por parte del Iniciador, adicionar a la norma transitoria vigente, un párrafo, con el objetivo de evitar cualquier confusión y darle mayor solidez al citado Decreto.</w:t>
      </w:r>
    </w:p>
    <w:p w:rsidR="00013AAF" w:rsidRPr="00A878F5" w:rsidRDefault="00013AAF" w:rsidP="00D91A44">
      <w:pPr>
        <w:tabs>
          <w:tab w:val="left" w:pos="426"/>
        </w:tabs>
        <w:spacing w:after="0" w:line="360" w:lineRule="auto"/>
        <w:jc w:val="both"/>
        <w:rPr>
          <w:rFonts w:ascii="Century Gothic" w:eastAsia="Calibri" w:hAnsi="Century Gothic" w:cs="Arial"/>
          <w:sz w:val="24"/>
          <w:szCs w:val="24"/>
          <w:lang w:val="es-ES"/>
        </w:rPr>
      </w:pPr>
    </w:p>
    <w:p w:rsidR="007A6AC2" w:rsidRPr="00A878F5" w:rsidRDefault="00013AAF" w:rsidP="00D91A44">
      <w:pPr>
        <w:tabs>
          <w:tab w:val="left" w:pos="426"/>
        </w:tabs>
        <w:spacing w:after="0" w:line="360" w:lineRule="auto"/>
        <w:jc w:val="both"/>
        <w:rPr>
          <w:rFonts w:ascii="Century Gothic" w:eastAsia="Calibri" w:hAnsi="Century Gothic" w:cs="Arial"/>
          <w:b/>
          <w:sz w:val="24"/>
          <w:szCs w:val="24"/>
          <w:lang w:val="es-ES"/>
        </w:rPr>
      </w:pPr>
      <w:r w:rsidRPr="00A878F5">
        <w:rPr>
          <w:rFonts w:ascii="Century Gothic" w:eastAsia="Calibri" w:hAnsi="Century Gothic" w:cs="Arial"/>
          <w:sz w:val="24"/>
          <w:szCs w:val="24"/>
          <w:lang w:val="es-ES"/>
        </w:rPr>
        <w:t>Cabe precisar, que no se trata de una reforma ni una derogación, sino de una adición, que permita brindar mayor cl</w:t>
      </w:r>
      <w:r w:rsidR="00004C60" w:rsidRPr="00A878F5">
        <w:rPr>
          <w:rFonts w:ascii="Century Gothic" w:eastAsia="Calibri" w:hAnsi="Century Gothic" w:cs="Arial"/>
          <w:sz w:val="24"/>
          <w:szCs w:val="24"/>
          <w:lang w:val="es-ES"/>
        </w:rPr>
        <w:t xml:space="preserve">aridad al propio Decreto, al </w:t>
      </w:r>
      <w:r w:rsidRPr="00A878F5">
        <w:rPr>
          <w:rFonts w:ascii="Century Gothic" w:eastAsia="Calibri" w:hAnsi="Century Gothic" w:cs="Arial"/>
          <w:sz w:val="24"/>
          <w:szCs w:val="24"/>
          <w:lang w:val="es-ES"/>
        </w:rPr>
        <w:t>momento de su aplicación.</w:t>
      </w:r>
    </w:p>
    <w:p w:rsidR="007A6AC2" w:rsidRPr="00A878F5" w:rsidRDefault="007A6AC2" w:rsidP="00D91A44">
      <w:pPr>
        <w:tabs>
          <w:tab w:val="left" w:pos="426"/>
        </w:tabs>
        <w:spacing w:after="0" w:line="360" w:lineRule="auto"/>
        <w:jc w:val="both"/>
        <w:rPr>
          <w:rFonts w:ascii="Century Gothic" w:eastAsia="Calibri" w:hAnsi="Century Gothic" w:cs="Arial"/>
          <w:b/>
          <w:sz w:val="24"/>
          <w:szCs w:val="24"/>
          <w:lang w:val="es-ES"/>
        </w:rPr>
      </w:pPr>
    </w:p>
    <w:p w:rsidR="000823FE" w:rsidRPr="00A878F5" w:rsidRDefault="007812FD" w:rsidP="007812FD">
      <w:pPr>
        <w:spacing w:line="360" w:lineRule="auto"/>
        <w:jc w:val="both"/>
        <w:rPr>
          <w:rFonts w:ascii="Century Gothic" w:hAnsi="Century Gothic"/>
          <w:sz w:val="24"/>
          <w:szCs w:val="24"/>
        </w:rPr>
      </w:pPr>
      <w:r w:rsidRPr="00A878F5">
        <w:rPr>
          <w:rFonts w:ascii="Century Gothic" w:hAnsi="Century Gothic" w:cs="Arial"/>
          <w:sz w:val="24"/>
          <w:szCs w:val="24"/>
          <w:lang w:val="es-ES"/>
        </w:rPr>
        <w:t xml:space="preserve">Se plantea adicionar un párrafo segundo al Artículo Segundo Transitorio del citado </w:t>
      </w:r>
      <w:r w:rsidR="00812882" w:rsidRPr="00A878F5">
        <w:rPr>
          <w:rFonts w:ascii="Century Gothic" w:hAnsi="Century Gothic" w:cs="Arial"/>
          <w:sz w:val="24"/>
          <w:szCs w:val="24"/>
          <w:lang w:val="es-ES"/>
        </w:rPr>
        <w:t>Decreto</w:t>
      </w:r>
      <w:r w:rsidRPr="00A878F5">
        <w:rPr>
          <w:rFonts w:ascii="Century Gothic" w:hAnsi="Century Gothic"/>
          <w:sz w:val="24"/>
          <w:szCs w:val="24"/>
        </w:rPr>
        <w:t>, que vale la pena transcribir:</w:t>
      </w:r>
    </w:p>
    <w:p w:rsidR="007812FD" w:rsidRPr="00A878F5" w:rsidRDefault="007812FD" w:rsidP="007812FD">
      <w:pPr>
        <w:pStyle w:val="Prrafodelista"/>
        <w:numPr>
          <w:ilvl w:val="0"/>
          <w:numId w:val="8"/>
        </w:numPr>
        <w:autoSpaceDE w:val="0"/>
        <w:autoSpaceDN w:val="0"/>
        <w:adjustRightInd w:val="0"/>
        <w:spacing w:line="360" w:lineRule="auto"/>
        <w:ind w:right="567"/>
        <w:jc w:val="both"/>
        <w:rPr>
          <w:rFonts w:ascii="Century Gothic" w:hAnsi="Century Gothic" w:cs="Arial"/>
          <w:b/>
          <w:i/>
        </w:rPr>
      </w:pPr>
      <w:r w:rsidRPr="00A878F5">
        <w:rPr>
          <w:rFonts w:ascii="Century Gothic" w:hAnsi="Century Gothic" w:cs="Arial"/>
          <w:b/>
          <w:i/>
        </w:rPr>
        <w:t xml:space="preserve">El presente Decreto, se entenderá aplicable a relaciones contractuales en tratándose de pequeñas y medianas empresas, negocios o micro establecimientos, dedicados en todo caso a la prestación de bienes y servicios, conforme a la definición que de dichos conceptos se deriven de la </w:t>
      </w:r>
      <w:r w:rsidRPr="00A878F5">
        <w:rPr>
          <w:rFonts w:ascii="Century Gothic" w:hAnsi="Century Gothic"/>
          <w:b/>
          <w:i/>
        </w:rPr>
        <w:t>Ley para el Desarrollo de la Competitividad de la Micro, Pequeña y Mediana Empresa, y demás disposiciones que resulten aplicables.</w:t>
      </w:r>
    </w:p>
    <w:p w:rsidR="007A6AC2" w:rsidRPr="00A878F5" w:rsidRDefault="007A6AC2" w:rsidP="00D91A44">
      <w:pPr>
        <w:tabs>
          <w:tab w:val="left" w:pos="426"/>
        </w:tabs>
        <w:spacing w:after="0" w:line="360" w:lineRule="auto"/>
        <w:jc w:val="both"/>
        <w:rPr>
          <w:rFonts w:ascii="Century Gothic" w:eastAsia="Calibri" w:hAnsi="Century Gothic" w:cs="Arial"/>
          <w:b/>
          <w:sz w:val="24"/>
          <w:szCs w:val="24"/>
          <w:lang w:val="es-ES"/>
        </w:rPr>
      </w:pPr>
    </w:p>
    <w:p w:rsidR="00D91A44" w:rsidRPr="00A878F5" w:rsidRDefault="00812882" w:rsidP="00D91A44">
      <w:pPr>
        <w:spacing w:after="0" w:line="360" w:lineRule="auto"/>
        <w:contextualSpacing/>
        <w:jc w:val="both"/>
        <w:rPr>
          <w:rFonts w:ascii="Century Gothic" w:eastAsia="Arial" w:hAnsi="Century Gothic" w:cs="Arial"/>
          <w:sz w:val="24"/>
          <w:szCs w:val="24"/>
          <w:lang w:val="es-ES"/>
        </w:rPr>
      </w:pPr>
      <w:r w:rsidRPr="00A878F5">
        <w:rPr>
          <w:rFonts w:ascii="Century Gothic" w:eastAsia="Arial" w:hAnsi="Century Gothic" w:cs="Arial"/>
          <w:sz w:val="24"/>
          <w:szCs w:val="24"/>
          <w:lang w:val="es-ES"/>
        </w:rPr>
        <w:t xml:space="preserve">Por otra parte, se propone un Artículo Único </w:t>
      </w:r>
      <w:r w:rsidR="00F86839" w:rsidRPr="00A878F5">
        <w:rPr>
          <w:rFonts w:ascii="Century Gothic" w:eastAsia="Arial" w:hAnsi="Century Gothic" w:cs="Arial"/>
          <w:sz w:val="24"/>
          <w:szCs w:val="24"/>
          <w:lang w:val="es-ES"/>
        </w:rPr>
        <w:t>Transitorio,</w:t>
      </w:r>
      <w:r w:rsidR="009A217B" w:rsidRPr="00A878F5">
        <w:rPr>
          <w:rFonts w:ascii="Century Gothic" w:eastAsia="Arial" w:hAnsi="Century Gothic" w:cs="Arial"/>
          <w:sz w:val="24"/>
          <w:szCs w:val="24"/>
          <w:lang w:val="es-ES"/>
        </w:rPr>
        <w:t xml:space="preserve"> efecto de que entre en vigor, la adición pretendida con efectos retroactivos el día veintinueve de octubre del año dos mil veinte, independientemente de su fecha de publicación en el Periódico Oficial del Estado.</w:t>
      </w:r>
    </w:p>
    <w:p w:rsidR="009A217B" w:rsidRPr="00A878F5" w:rsidRDefault="009A217B" w:rsidP="00D91A44">
      <w:pPr>
        <w:spacing w:after="0" w:line="360" w:lineRule="auto"/>
        <w:contextualSpacing/>
        <w:jc w:val="both"/>
        <w:rPr>
          <w:rFonts w:ascii="Century Gothic" w:eastAsia="Arial" w:hAnsi="Century Gothic" w:cs="Arial"/>
          <w:sz w:val="24"/>
          <w:szCs w:val="24"/>
          <w:lang w:val="es-ES"/>
        </w:rPr>
      </w:pPr>
    </w:p>
    <w:p w:rsidR="003D312E" w:rsidRPr="00A878F5" w:rsidRDefault="009A217B" w:rsidP="00F86839">
      <w:pPr>
        <w:shd w:val="clear" w:color="auto" w:fill="FFFFFF"/>
        <w:spacing w:after="225" w:line="360" w:lineRule="auto"/>
        <w:jc w:val="both"/>
        <w:rPr>
          <w:rFonts w:ascii="Century Gothic" w:eastAsia="Times New Roman" w:hAnsi="Century Gothic" w:cs="Arial"/>
          <w:sz w:val="24"/>
          <w:szCs w:val="24"/>
          <w:lang w:eastAsia="es-MX"/>
        </w:rPr>
      </w:pPr>
      <w:r w:rsidRPr="00A878F5">
        <w:rPr>
          <w:rFonts w:ascii="Century Gothic" w:eastAsia="Arial" w:hAnsi="Century Gothic" w:cs="Arial"/>
          <w:sz w:val="24"/>
          <w:szCs w:val="24"/>
          <w:lang w:val="es-ES"/>
        </w:rPr>
        <w:t xml:space="preserve">Es de destacarse, que tanto el Decreto, como la adición del párrafo en comento, buscan realizar acuerdos basados en la justicia </w:t>
      </w:r>
      <w:r w:rsidR="00F86839" w:rsidRPr="00A878F5">
        <w:rPr>
          <w:rFonts w:ascii="Century Gothic" w:eastAsia="Arial" w:hAnsi="Century Gothic" w:cs="Arial"/>
          <w:sz w:val="24"/>
          <w:szCs w:val="24"/>
          <w:lang w:val="es-ES"/>
        </w:rPr>
        <w:t>y proponer medidas</w:t>
      </w:r>
      <w:r w:rsidRPr="00A878F5">
        <w:rPr>
          <w:rFonts w:ascii="Century Gothic" w:eastAsia="Arial" w:hAnsi="Century Gothic" w:cs="Arial"/>
          <w:sz w:val="24"/>
          <w:szCs w:val="24"/>
          <w:lang w:val="es-ES"/>
        </w:rPr>
        <w:t xml:space="preserve"> </w:t>
      </w:r>
      <w:r w:rsidR="00F86839" w:rsidRPr="00A878F5">
        <w:rPr>
          <w:rFonts w:ascii="Century Gothic" w:eastAsia="Arial" w:hAnsi="Century Gothic" w:cs="Arial"/>
          <w:sz w:val="24"/>
          <w:szCs w:val="24"/>
          <w:lang w:val="es-ES"/>
        </w:rPr>
        <w:t xml:space="preserve">a favor de la economía, </w:t>
      </w:r>
      <w:r w:rsidRPr="00A878F5">
        <w:rPr>
          <w:rFonts w:ascii="Century Gothic" w:eastAsia="Times New Roman" w:hAnsi="Century Gothic" w:cs="Arial"/>
          <w:sz w:val="24"/>
          <w:szCs w:val="24"/>
          <w:lang w:eastAsia="es-MX"/>
        </w:rPr>
        <w:t>primordialmente durante este periodo de emergencia sanitaria que atraviesa México, y el mundo en general</w:t>
      </w:r>
      <w:r w:rsidR="00F86839" w:rsidRPr="00A878F5">
        <w:rPr>
          <w:rFonts w:ascii="Century Gothic" w:eastAsia="Times New Roman" w:hAnsi="Century Gothic" w:cs="Arial"/>
          <w:sz w:val="24"/>
          <w:szCs w:val="24"/>
          <w:lang w:eastAsia="es-MX"/>
        </w:rPr>
        <w:t>.</w:t>
      </w:r>
    </w:p>
    <w:p w:rsidR="00D91A44" w:rsidRPr="00A878F5" w:rsidRDefault="00D91A44" w:rsidP="00D91A44">
      <w:pPr>
        <w:spacing w:after="0" w:line="360" w:lineRule="auto"/>
        <w:contextualSpacing/>
        <w:jc w:val="both"/>
        <w:rPr>
          <w:rFonts w:ascii="Century Gothic" w:eastAsia="Arial" w:hAnsi="Century Gothic" w:cs="Arial"/>
          <w:sz w:val="24"/>
          <w:szCs w:val="24"/>
          <w:lang w:val="es-ES"/>
        </w:rPr>
      </w:pPr>
      <w:r w:rsidRPr="00A878F5">
        <w:rPr>
          <w:rFonts w:ascii="Century Gothic" w:eastAsia="Arial" w:hAnsi="Century Gothic" w:cs="Arial"/>
          <w:sz w:val="24"/>
          <w:szCs w:val="24"/>
          <w:lang w:val="es-ES"/>
        </w:rPr>
        <w:lastRenderedPageBreak/>
        <w:t>Por lo anteriormente expuesto se somete a la consideración del Pleno el presente Dictamen con el carácter de:</w:t>
      </w:r>
    </w:p>
    <w:p w:rsidR="00D91A44" w:rsidRPr="00A878F5" w:rsidRDefault="00D91A44" w:rsidP="00D91A44">
      <w:pPr>
        <w:spacing w:after="0" w:line="360" w:lineRule="auto"/>
        <w:jc w:val="center"/>
        <w:rPr>
          <w:rFonts w:ascii="Century Gothic" w:eastAsia="Arial" w:hAnsi="Century Gothic" w:cs="Arial"/>
          <w:b/>
          <w:sz w:val="24"/>
          <w:szCs w:val="24"/>
          <w:lang w:val="es-ES" w:eastAsia="es-ES"/>
        </w:rPr>
      </w:pPr>
    </w:p>
    <w:p w:rsidR="00D91A44" w:rsidRPr="00A878F5" w:rsidRDefault="00D91A44" w:rsidP="00D91A44">
      <w:pPr>
        <w:spacing w:after="0" w:line="360" w:lineRule="auto"/>
        <w:jc w:val="center"/>
        <w:rPr>
          <w:rFonts w:ascii="Century Gothic" w:eastAsia="Arial" w:hAnsi="Century Gothic" w:cs="Arial"/>
          <w:b/>
          <w:sz w:val="28"/>
          <w:szCs w:val="28"/>
          <w:lang w:val="es-ES" w:eastAsia="es-ES"/>
        </w:rPr>
      </w:pPr>
      <w:r w:rsidRPr="00A878F5">
        <w:rPr>
          <w:rFonts w:ascii="Century Gothic" w:eastAsia="Arial" w:hAnsi="Century Gothic" w:cs="Arial"/>
          <w:b/>
          <w:sz w:val="28"/>
          <w:szCs w:val="28"/>
          <w:lang w:val="es-ES" w:eastAsia="es-ES"/>
        </w:rPr>
        <w:t>D E C R E T O</w:t>
      </w:r>
    </w:p>
    <w:p w:rsidR="00D91A44" w:rsidRPr="00A878F5" w:rsidRDefault="00D91A44" w:rsidP="00D91A44">
      <w:pPr>
        <w:spacing w:after="0" w:line="360" w:lineRule="auto"/>
        <w:jc w:val="center"/>
        <w:rPr>
          <w:rFonts w:ascii="Century Gothic" w:eastAsia="Arial" w:hAnsi="Century Gothic" w:cs="Arial"/>
          <w:b/>
          <w:sz w:val="28"/>
          <w:szCs w:val="28"/>
          <w:lang w:val="es-ES" w:eastAsia="es-ES"/>
        </w:rPr>
      </w:pPr>
    </w:p>
    <w:p w:rsidR="00D91A44" w:rsidRPr="00A878F5" w:rsidRDefault="00D91A44" w:rsidP="00D91A44">
      <w:pPr>
        <w:spacing w:line="360" w:lineRule="auto"/>
        <w:jc w:val="both"/>
        <w:rPr>
          <w:rFonts w:ascii="Century Gothic" w:hAnsi="Century Gothic"/>
          <w:b/>
          <w:sz w:val="24"/>
          <w:szCs w:val="24"/>
        </w:rPr>
      </w:pPr>
      <w:r w:rsidRPr="00A878F5">
        <w:rPr>
          <w:rFonts w:ascii="Century Gothic" w:hAnsi="Century Gothic"/>
          <w:b/>
          <w:sz w:val="28"/>
          <w:szCs w:val="28"/>
        </w:rPr>
        <w:t xml:space="preserve">ARTÍCULO </w:t>
      </w:r>
      <w:proofErr w:type="gramStart"/>
      <w:r w:rsidRPr="00A878F5">
        <w:rPr>
          <w:rFonts w:ascii="Century Gothic" w:hAnsi="Century Gothic"/>
          <w:b/>
          <w:sz w:val="28"/>
          <w:szCs w:val="28"/>
        </w:rPr>
        <w:t>ÚNICO.-</w:t>
      </w:r>
      <w:proofErr w:type="gramEnd"/>
      <w:r w:rsidRPr="00A878F5">
        <w:rPr>
          <w:rFonts w:ascii="Century Gothic" w:hAnsi="Century Gothic"/>
          <w:b/>
          <w:sz w:val="24"/>
          <w:szCs w:val="24"/>
        </w:rPr>
        <w:t xml:space="preserve"> </w:t>
      </w:r>
      <w:r w:rsidRPr="00A878F5">
        <w:rPr>
          <w:rFonts w:ascii="Century Gothic" w:hAnsi="Century Gothic"/>
          <w:sz w:val="24"/>
          <w:szCs w:val="24"/>
        </w:rPr>
        <w:t xml:space="preserve">Se </w:t>
      </w:r>
      <w:r w:rsidR="0079306B" w:rsidRPr="00A878F5">
        <w:rPr>
          <w:rFonts w:ascii="Century Gothic" w:hAnsi="Century Gothic"/>
          <w:b/>
          <w:sz w:val="24"/>
          <w:szCs w:val="24"/>
        </w:rPr>
        <w:t>adiciona</w:t>
      </w:r>
      <w:r w:rsidR="0079306B" w:rsidRPr="00A878F5">
        <w:rPr>
          <w:rFonts w:ascii="Century Gothic" w:hAnsi="Century Gothic"/>
          <w:sz w:val="24"/>
          <w:szCs w:val="24"/>
        </w:rPr>
        <w:t xml:space="preserve"> al A</w:t>
      </w:r>
      <w:r w:rsidRPr="00A878F5">
        <w:rPr>
          <w:rFonts w:ascii="Century Gothic" w:hAnsi="Century Gothic"/>
          <w:sz w:val="24"/>
          <w:szCs w:val="24"/>
        </w:rPr>
        <w:t>rtículo</w:t>
      </w:r>
      <w:r w:rsidR="0079306B" w:rsidRPr="00A878F5">
        <w:rPr>
          <w:rFonts w:ascii="Century Gothic" w:hAnsi="Century Gothic"/>
          <w:sz w:val="24"/>
          <w:szCs w:val="24"/>
        </w:rPr>
        <w:t xml:space="preserve"> Segundo Transito</w:t>
      </w:r>
      <w:r w:rsidR="007E6082">
        <w:rPr>
          <w:rFonts w:ascii="Century Gothic" w:hAnsi="Century Gothic"/>
          <w:sz w:val="24"/>
          <w:szCs w:val="24"/>
        </w:rPr>
        <w:t>rio del Decreto No. LXVI/RFCOD/0780/</w:t>
      </w:r>
      <w:r w:rsidR="0079306B" w:rsidRPr="00A878F5">
        <w:rPr>
          <w:rFonts w:ascii="Century Gothic" w:hAnsi="Century Gothic"/>
          <w:sz w:val="24"/>
          <w:szCs w:val="24"/>
        </w:rPr>
        <w:t>020 I P.O., un</w:t>
      </w:r>
      <w:r w:rsidRPr="00A878F5">
        <w:rPr>
          <w:rFonts w:ascii="Century Gothic" w:hAnsi="Century Gothic"/>
          <w:sz w:val="24"/>
          <w:szCs w:val="24"/>
        </w:rPr>
        <w:t xml:space="preserve"> segundo</w:t>
      </w:r>
      <w:r w:rsidR="007E6082">
        <w:rPr>
          <w:rFonts w:ascii="Century Gothic" w:hAnsi="Century Gothic"/>
          <w:sz w:val="24"/>
          <w:szCs w:val="24"/>
        </w:rPr>
        <w:t xml:space="preserve"> párrafo</w:t>
      </w:r>
      <w:r w:rsidRPr="00A878F5">
        <w:rPr>
          <w:rFonts w:ascii="Century Gothic" w:hAnsi="Century Gothic"/>
          <w:sz w:val="24"/>
          <w:szCs w:val="24"/>
        </w:rPr>
        <w:t>, para quedar en los términos siguientes:</w:t>
      </w:r>
    </w:p>
    <w:p w:rsidR="00D91A44" w:rsidRPr="00A878F5" w:rsidRDefault="00D91A44" w:rsidP="000823FE">
      <w:pPr>
        <w:spacing w:line="360" w:lineRule="auto"/>
        <w:rPr>
          <w:rFonts w:ascii="Century Gothic" w:hAnsi="Century Gothic"/>
          <w:b/>
          <w:sz w:val="24"/>
          <w:szCs w:val="24"/>
        </w:rPr>
      </w:pPr>
    </w:p>
    <w:p w:rsidR="00D91A44" w:rsidRPr="00A878F5" w:rsidRDefault="00D91A44" w:rsidP="00D91A44">
      <w:pPr>
        <w:spacing w:line="360" w:lineRule="auto"/>
        <w:jc w:val="center"/>
        <w:rPr>
          <w:rFonts w:ascii="Century Gothic" w:hAnsi="Century Gothic"/>
          <w:b/>
          <w:sz w:val="28"/>
          <w:szCs w:val="28"/>
        </w:rPr>
      </w:pPr>
      <w:r w:rsidRPr="00A878F5">
        <w:rPr>
          <w:rFonts w:ascii="Century Gothic" w:hAnsi="Century Gothic"/>
          <w:b/>
          <w:sz w:val="28"/>
          <w:szCs w:val="28"/>
        </w:rPr>
        <w:t>TRANSITORIOS</w:t>
      </w:r>
    </w:p>
    <w:p w:rsidR="00D91A44" w:rsidRPr="00A878F5" w:rsidRDefault="00D91A44" w:rsidP="00D91A44">
      <w:pPr>
        <w:spacing w:line="360" w:lineRule="auto"/>
        <w:jc w:val="both"/>
        <w:rPr>
          <w:rFonts w:ascii="Century Gothic" w:hAnsi="Century Gothic"/>
          <w:b/>
          <w:sz w:val="24"/>
          <w:szCs w:val="24"/>
        </w:rPr>
      </w:pPr>
    </w:p>
    <w:p w:rsidR="00D91A44" w:rsidRPr="00A878F5" w:rsidRDefault="00D91A44" w:rsidP="00D91A44">
      <w:pPr>
        <w:autoSpaceDE w:val="0"/>
        <w:autoSpaceDN w:val="0"/>
        <w:adjustRightInd w:val="0"/>
        <w:spacing w:after="0" w:line="360" w:lineRule="auto"/>
        <w:jc w:val="both"/>
        <w:rPr>
          <w:rFonts w:ascii="Century Gothic" w:eastAsia="Calibri" w:hAnsi="Century Gothic" w:cs="Arial"/>
          <w:sz w:val="24"/>
          <w:szCs w:val="24"/>
          <w:lang w:val="es-ES"/>
        </w:rPr>
      </w:pPr>
      <w:r w:rsidRPr="00A878F5">
        <w:rPr>
          <w:rFonts w:ascii="Century Gothic" w:eastAsia="Calibri" w:hAnsi="Century Gothic" w:cs="Arial"/>
          <w:b/>
          <w:sz w:val="28"/>
          <w:szCs w:val="28"/>
          <w:lang w:val="es-ES"/>
        </w:rPr>
        <w:t xml:space="preserve">ARTÍCULO </w:t>
      </w:r>
      <w:proofErr w:type="gramStart"/>
      <w:r w:rsidRPr="00A878F5">
        <w:rPr>
          <w:rFonts w:ascii="Century Gothic" w:eastAsia="Calibri" w:hAnsi="Century Gothic" w:cs="Arial"/>
          <w:b/>
          <w:sz w:val="28"/>
          <w:szCs w:val="28"/>
          <w:lang w:val="es-ES"/>
        </w:rPr>
        <w:t>PRIMERO.-</w:t>
      </w:r>
      <w:proofErr w:type="gramEnd"/>
      <w:r w:rsidR="0079306B" w:rsidRPr="00A878F5">
        <w:rPr>
          <w:rFonts w:ascii="Century Gothic" w:eastAsia="Calibri" w:hAnsi="Century Gothic" w:cs="Arial"/>
          <w:b/>
          <w:sz w:val="28"/>
          <w:szCs w:val="28"/>
          <w:lang w:val="es-ES"/>
        </w:rPr>
        <w:t xml:space="preserve"> …</w:t>
      </w:r>
      <w:r w:rsidRPr="00A878F5">
        <w:rPr>
          <w:rFonts w:ascii="Century Gothic" w:eastAsia="Calibri" w:hAnsi="Century Gothic" w:cs="Arial"/>
          <w:b/>
          <w:sz w:val="28"/>
          <w:szCs w:val="28"/>
          <w:lang w:val="es-ES"/>
        </w:rPr>
        <w:t xml:space="preserve"> </w:t>
      </w:r>
    </w:p>
    <w:p w:rsidR="0079306B" w:rsidRPr="00A878F5" w:rsidRDefault="0079306B" w:rsidP="00D91A44">
      <w:pPr>
        <w:autoSpaceDE w:val="0"/>
        <w:autoSpaceDN w:val="0"/>
        <w:adjustRightInd w:val="0"/>
        <w:spacing w:after="0" w:line="360" w:lineRule="auto"/>
        <w:jc w:val="both"/>
        <w:rPr>
          <w:rFonts w:ascii="Century Gothic" w:eastAsia="Calibri" w:hAnsi="Century Gothic" w:cs="Arial"/>
          <w:b/>
          <w:sz w:val="28"/>
          <w:szCs w:val="28"/>
          <w:lang w:val="es-ES"/>
        </w:rPr>
      </w:pPr>
    </w:p>
    <w:p w:rsidR="0079306B" w:rsidRPr="00A878F5" w:rsidRDefault="00D91A44" w:rsidP="00D91A44">
      <w:pPr>
        <w:autoSpaceDE w:val="0"/>
        <w:autoSpaceDN w:val="0"/>
        <w:adjustRightInd w:val="0"/>
        <w:spacing w:line="360" w:lineRule="auto"/>
        <w:jc w:val="both"/>
        <w:rPr>
          <w:rFonts w:ascii="Century Gothic" w:hAnsi="Century Gothic" w:cs="Arial"/>
          <w:b/>
          <w:sz w:val="28"/>
          <w:szCs w:val="28"/>
          <w:lang w:val="es-ES"/>
        </w:rPr>
      </w:pPr>
      <w:r w:rsidRPr="00A878F5">
        <w:rPr>
          <w:rFonts w:ascii="Century Gothic" w:hAnsi="Century Gothic" w:cs="Arial"/>
          <w:b/>
          <w:sz w:val="28"/>
          <w:szCs w:val="28"/>
          <w:lang w:val="es-ES"/>
        </w:rPr>
        <w:t xml:space="preserve">ARTÍCULO </w:t>
      </w:r>
      <w:proofErr w:type="gramStart"/>
      <w:r w:rsidRPr="00A878F5">
        <w:rPr>
          <w:rFonts w:ascii="Century Gothic" w:hAnsi="Century Gothic" w:cs="Arial"/>
          <w:b/>
          <w:sz w:val="28"/>
          <w:szCs w:val="28"/>
          <w:lang w:val="es-ES"/>
        </w:rPr>
        <w:t>SEGUNDO.-</w:t>
      </w:r>
      <w:proofErr w:type="gramEnd"/>
      <w:r w:rsidR="0079306B" w:rsidRPr="00A878F5">
        <w:rPr>
          <w:rFonts w:ascii="Century Gothic" w:hAnsi="Century Gothic" w:cs="Arial"/>
          <w:b/>
          <w:sz w:val="28"/>
          <w:szCs w:val="28"/>
          <w:lang w:val="es-ES"/>
        </w:rPr>
        <w:t xml:space="preserve"> …</w:t>
      </w:r>
    </w:p>
    <w:p w:rsidR="0079306B" w:rsidRPr="007E6082" w:rsidRDefault="0079306B" w:rsidP="00D91A44">
      <w:pPr>
        <w:autoSpaceDE w:val="0"/>
        <w:autoSpaceDN w:val="0"/>
        <w:adjustRightInd w:val="0"/>
        <w:spacing w:line="360" w:lineRule="auto"/>
        <w:jc w:val="both"/>
        <w:rPr>
          <w:rFonts w:ascii="Century Gothic" w:hAnsi="Century Gothic" w:cs="Arial"/>
          <w:b/>
          <w:sz w:val="24"/>
          <w:szCs w:val="24"/>
          <w:lang w:val="es-ES"/>
        </w:rPr>
      </w:pPr>
      <w:r w:rsidRPr="007E6082">
        <w:rPr>
          <w:rFonts w:ascii="Century Gothic" w:hAnsi="Century Gothic" w:cs="Arial"/>
          <w:b/>
          <w:sz w:val="24"/>
          <w:szCs w:val="24"/>
          <w:lang w:val="es-ES"/>
        </w:rPr>
        <w:t>El presente Decreto, se entenderá aplicable a relaciones contractuales en tratándose de pequeñas y medianas empresas, negocios o micro establecimientos, dedicados en todo caso a la prestación de bienes y servicios, conforme a la definición que de dichos conceptos se deriven de la Ley para el Desarrollo de la Competitividad de la Micro, Pequeña y Mediana Empresa, y demás disposiciones que resulten aplicables.</w:t>
      </w:r>
    </w:p>
    <w:p w:rsidR="0079306B" w:rsidRPr="00A878F5" w:rsidRDefault="0079306B" w:rsidP="00D91A44">
      <w:pPr>
        <w:autoSpaceDE w:val="0"/>
        <w:autoSpaceDN w:val="0"/>
        <w:adjustRightInd w:val="0"/>
        <w:spacing w:line="360" w:lineRule="auto"/>
        <w:jc w:val="both"/>
        <w:rPr>
          <w:rFonts w:ascii="Century Gothic" w:hAnsi="Century Gothic" w:cs="Arial"/>
          <w:sz w:val="24"/>
          <w:szCs w:val="24"/>
          <w:lang w:val="es-ES"/>
        </w:rPr>
      </w:pPr>
    </w:p>
    <w:p w:rsidR="0079306B" w:rsidRPr="00A878F5" w:rsidRDefault="00D91A44" w:rsidP="00D91A44">
      <w:pPr>
        <w:autoSpaceDE w:val="0"/>
        <w:autoSpaceDN w:val="0"/>
        <w:adjustRightInd w:val="0"/>
        <w:spacing w:after="0" w:line="360" w:lineRule="auto"/>
        <w:jc w:val="both"/>
        <w:rPr>
          <w:rFonts w:ascii="Century Gothic" w:eastAsia="Calibri" w:hAnsi="Century Gothic" w:cs="Arial"/>
          <w:b/>
          <w:sz w:val="28"/>
          <w:szCs w:val="28"/>
          <w:lang w:val="es-ES"/>
        </w:rPr>
      </w:pPr>
      <w:r w:rsidRPr="00A878F5">
        <w:rPr>
          <w:rFonts w:ascii="Century Gothic" w:eastAsia="Calibri" w:hAnsi="Century Gothic" w:cs="Arial"/>
          <w:b/>
          <w:sz w:val="28"/>
          <w:szCs w:val="28"/>
          <w:lang w:val="es-ES"/>
        </w:rPr>
        <w:lastRenderedPageBreak/>
        <w:t>ARTÍCULO TERCERO</w:t>
      </w:r>
      <w:r w:rsidR="0079306B" w:rsidRPr="00A878F5">
        <w:rPr>
          <w:rFonts w:ascii="Century Gothic" w:eastAsia="Calibri" w:hAnsi="Century Gothic" w:cs="Arial"/>
          <w:b/>
          <w:sz w:val="28"/>
          <w:szCs w:val="28"/>
          <w:lang w:val="es-ES"/>
        </w:rPr>
        <w:t xml:space="preserve"> al QUINTO.-…</w:t>
      </w:r>
    </w:p>
    <w:p w:rsidR="0079306B" w:rsidRPr="00A878F5" w:rsidRDefault="0079306B" w:rsidP="00D91A44">
      <w:pPr>
        <w:autoSpaceDE w:val="0"/>
        <w:autoSpaceDN w:val="0"/>
        <w:adjustRightInd w:val="0"/>
        <w:spacing w:after="0" w:line="360" w:lineRule="auto"/>
        <w:jc w:val="both"/>
        <w:rPr>
          <w:rFonts w:ascii="Century Gothic" w:eastAsia="Calibri" w:hAnsi="Century Gothic" w:cs="Arial"/>
          <w:b/>
          <w:sz w:val="28"/>
          <w:szCs w:val="28"/>
          <w:lang w:val="es-ES"/>
        </w:rPr>
      </w:pPr>
    </w:p>
    <w:p w:rsidR="0079306B" w:rsidRPr="00A878F5" w:rsidRDefault="007E6082" w:rsidP="0079306B">
      <w:pPr>
        <w:autoSpaceDE w:val="0"/>
        <w:autoSpaceDN w:val="0"/>
        <w:adjustRightInd w:val="0"/>
        <w:spacing w:after="0" w:line="360" w:lineRule="auto"/>
        <w:jc w:val="center"/>
        <w:rPr>
          <w:rFonts w:ascii="Century Gothic" w:eastAsia="Calibri" w:hAnsi="Century Gothic" w:cs="Arial"/>
          <w:b/>
          <w:sz w:val="28"/>
          <w:szCs w:val="28"/>
          <w:lang w:val="es-ES"/>
        </w:rPr>
      </w:pPr>
      <w:r>
        <w:rPr>
          <w:rFonts w:ascii="Century Gothic" w:eastAsia="Calibri" w:hAnsi="Century Gothic" w:cs="Arial"/>
          <w:b/>
          <w:sz w:val="28"/>
          <w:szCs w:val="28"/>
          <w:lang w:val="es-ES"/>
        </w:rPr>
        <w:t>TRANSITORIO</w:t>
      </w:r>
    </w:p>
    <w:p w:rsidR="0079306B" w:rsidRPr="00A878F5" w:rsidRDefault="0079306B" w:rsidP="0079306B">
      <w:pPr>
        <w:autoSpaceDE w:val="0"/>
        <w:autoSpaceDN w:val="0"/>
        <w:adjustRightInd w:val="0"/>
        <w:spacing w:after="0" w:line="360" w:lineRule="auto"/>
        <w:jc w:val="center"/>
        <w:rPr>
          <w:rFonts w:ascii="Century Gothic" w:eastAsia="Calibri" w:hAnsi="Century Gothic" w:cs="Arial"/>
          <w:b/>
          <w:sz w:val="28"/>
          <w:szCs w:val="28"/>
          <w:lang w:val="es-ES"/>
        </w:rPr>
      </w:pPr>
    </w:p>
    <w:p w:rsidR="0079306B" w:rsidRPr="00A878F5" w:rsidRDefault="007E6082" w:rsidP="00D91A44">
      <w:pPr>
        <w:autoSpaceDE w:val="0"/>
        <w:autoSpaceDN w:val="0"/>
        <w:adjustRightInd w:val="0"/>
        <w:spacing w:after="0" w:line="360" w:lineRule="auto"/>
        <w:jc w:val="both"/>
        <w:rPr>
          <w:rFonts w:ascii="Century Gothic" w:eastAsia="Calibri" w:hAnsi="Century Gothic" w:cs="Arial"/>
          <w:b/>
          <w:sz w:val="28"/>
          <w:szCs w:val="28"/>
          <w:lang w:val="es-ES"/>
        </w:rPr>
      </w:pPr>
      <w:r>
        <w:rPr>
          <w:rFonts w:ascii="Century Gothic" w:eastAsia="Calibri" w:hAnsi="Century Gothic" w:cs="Arial"/>
          <w:b/>
          <w:sz w:val="28"/>
          <w:szCs w:val="28"/>
          <w:lang w:val="es-ES"/>
        </w:rPr>
        <w:t xml:space="preserve">ARTÍCULO </w:t>
      </w:r>
      <w:proofErr w:type="gramStart"/>
      <w:r w:rsidR="0079306B" w:rsidRPr="00A878F5">
        <w:rPr>
          <w:rFonts w:ascii="Century Gothic" w:eastAsia="Calibri" w:hAnsi="Century Gothic" w:cs="Arial"/>
          <w:b/>
          <w:sz w:val="28"/>
          <w:szCs w:val="28"/>
          <w:lang w:val="es-ES"/>
        </w:rPr>
        <w:t>ÚNICO.-</w:t>
      </w:r>
      <w:proofErr w:type="gramEnd"/>
      <w:r w:rsidR="0079306B" w:rsidRPr="00A878F5">
        <w:rPr>
          <w:rFonts w:ascii="Century Gothic" w:eastAsia="Calibri" w:hAnsi="Century Gothic" w:cs="Arial"/>
          <w:b/>
          <w:sz w:val="28"/>
          <w:szCs w:val="28"/>
          <w:lang w:val="es-ES"/>
        </w:rPr>
        <w:t xml:space="preserve"> </w:t>
      </w:r>
      <w:r w:rsidR="0079306B" w:rsidRPr="00A878F5">
        <w:rPr>
          <w:rFonts w:ascii="Century Gothic" w:eastAsia="Calibri" w:hAnsi="Century Gothic" w:cs="Arial"/>
          <w:sz w:val="24"/>
          <w:szCs w:val="24"/>
          <w:lang w:val="es-ES"/>
        </w:rPr>
        <w:t>El presente Decreto entrará en vigor con efectos retroactivos el día veintinueve de octubre del año dos mil veinte, independientemente de su fecha de publicación en el Periódico Oficial del Estado.</w:t>
      </w:r>
    </w:p>
    <w:p w:rsidR="0079306B" w:rsidRPr="00A878F5" w:rsidRDefault="0079306B" w:rsidP="00D91A44">
      <w:pPr>
        <w:autoSpaceDE w:val="0"/>
        <w:autoSpaceDN w:val="0"/>
        <w:adjustRightInd w:val="0"/>
        <w:spacing w:after="0" w:line="360" w:lineRule="auto"/>
        <w:jc w:val="both"/>
        <w:rPr>
          <w:rFonts w:ascii="Century Gothic" w:eastAsia="Calibri" w:hAnsi="Century Gothic" w:cs="Arial"/>
          <w:b/>
          <w:sz w:val="28"/>
          <w:szCs w:val="28"/>
          <w:lang w:val="es-ES"/>
        </w:rPr>
      </w:pPr>
    </w:p>
    <w:p w:rsidR="00D91A44" w:rsidRPr="00A878F5" w:rsidRDefault="00D91A44" w:rsidP="00D91A44">
      <w:pPr>
        <w:spacing w:after="0" w:line="360" w:lineRule="auto"/>
        <w:jc w:val="both"/>
        <w:rPr>
          <w:rFonts w:ascii="Century Gothic" w:eastAsia="Times New Roman" w:hAnsi="Century Gothic" w:cs="Times New Roman"/>
          <w:sz w:val="24"/>
          <w:szCs w:val="24"/>
          <w:lang w:val="es-ES" w:eastAsia="es-ES"/>
        </w:rPr>
      </w:pPr>
      <w:r w:rsidRPr="00A878F5">
        <w:rPr>
          <w:rFonts w:ascii="Century Gothic" w:eastAsia="Times New Roman" w:hAnsi="Century Gothic" w:cs="Times New Roman"/>
          <w:b/>
          <w:sz w:val="28"/>
          <w:szCs w:val="28"/>
          <w:lang w:val="es-ES" w:eastAsia="es-ES"/>
        </w:rPr>
        <w:t>Económico.-</w:t>
      </w:r>
      <w:r w:rsidRPr="00A878F5">
        <w:rPr>
          <w:rFonts w:ascii="Century Gothic" w:eastAsia="Times New Roman" w:hAnsi="Century Gothic" w:cs="Times New Roman"/>
          <w:b/>
          <w:sz w:val="24"/>
          <w:szCs w:val="24"/>
          <w:lang w:val="es-ES" w:eastAsia="es-ES"/>
        </w:rPr>
        <w:t xml:space="preserve"> </w:t>
      </w:r>
      <w:r w:rsidRPr="00A878F5">
        <w:rPr>
          <w:rFonts w:ascii="Century Gothic" w:eastAsia="Times New Roman" w:hAnsi="Century Gothic" w:cs="Times New Roman"/>
          <w:sz w:val="24"/>
          <w:szCs w:val="24"/>
          <w:lang w:val="es-ES" w:eastAsia="es-ES"/>
        </w:rPr>
        <w:t>Aprobado que sea, túrnese a la Secretaría para que elabore la minuta de Ley en los términos en que deba publicarse en el Periódico Oficial del Estado.</w:t>
      </w:r>
    </w:p>
    <w:p w:rsidR="00D91A44" w:rsidRPr="00A878F5" w:rsidRDefault="00D91A44" w:rsidP="00D91A44">
      <w:pPr>
        <w:spacing w:after="0" w:line="360" w:lineRule="auto"/>
        <w:jc w:val="both"/>
        <w:rPr>
          <w:rFonts w:ascii="Century Gothic" w:eastAsia="Times New Roman" w:hAnsi="Century Gothic" w:cs="Times New Roman"/>
          <w:sz w:val="24"/>
          <w:szCs w:val="24"/>
          <w:lang w:val="es-ES" w:eastAsia="es-ES"/>
        </w:rPr>
      </w:pPr>
    </w:p>
    <w:p w:rsidR="00D91A44" w:rsidRPr="00A878F5" w:rsidRDefault="00D91A44" w:rsidP="00D91A44">
      <w:pPr>
        <w:spacing w:after="0" w:line="360" w:lineRule="auto"/>
        <w:contextualSpacing/>
        <w:jc w:val="both"/>
        <w:rPr>
          <w:rFonts w:ascii="Century Gothic" w:eastAsia="Times New Roman" w:hAnsi="Century Gothic" w:cs="Arial"/>
          <w:sz w:val="24"/>
          <w:szCs w:val="24"/>
          <w:lang w:eastAsia="es-MX"/>
        </w:rPr>
      </w:pPr>
      <w:r w:rsidRPr="00A878F5">
        <w:rPr>
          <w:rFonts w:ascii="Century Gothic" w:eastAsia="Times New Roman" w:hAnsi="Century Gothic" w:cs="Arial"/>
          <w:b/>
          <w:bCs/>
          <w:sz w:val="24"/>
          <w:szCs w:val="24"/>
          <w:lang w:eastAsia="es-MX"/>
        </w:rPr>
        <w:t>D a d o</w:t>
      </w:r>
      <w:r w:rsidRPr="00A878F5">
        <w:rPr>
          <w:rFonts w:ascii="Century Gothic" w:eastAsia="Times New Roman" w:hAnsi="Century Gothic" w:cs="Arial"/>
          <w:sz w:val="24"/>
          <w:szCs w:val="24"/>
          <w:lang w:eastAsia="es-MX"/>
        </w:rPr>
        <w:t xml:space="preserve"> en el Salón de Sesiones del Poder legislativo, en la Ciudad de Chihuahu</w:t>
      </w:r>
      <w:r w:rsidR="005146B4">
        <w:rPr>
          <w:rFonts w:ascii="Century Gothic" w:eastAsia="Times New Roman" w:hAnsi="Century Gothic" w:cs="Arial"/>
          <w:sz w:val="24"/>
          <w:szCs w:val="24"/>
          <w:lang w:eastAsia="es-MX"/>
        </w:rPr>
        <w:t>a, Chihuahua, a los quince días del mes de diciembre</w:t>
      </w:r>
      <w:r w:rsidRPr="00A878F5">
        <w:rPr>
          <w:rFonts w:ascii="Century Gothic" w:eastAsia="Times New Roman" w:hAnsi="Century Gothic" w:cs="Arial"/>
          <w:sz w:val="24"/>
          <w:szCs w:val="24"/>
          <w:lang w:eastAsia="es-MX"/>
        </w:rPr>
        <w:t xml:space="preserve"> del año dos mil veinte.</w:t>
      </w:r>
    </w:p>
    <w:p w:rsidR="00F86839" w:rsidRDefault="00F86839" w:rsidP="00D91A44">
      <w:pPr>
        <w:spacing w:after="0" w:line="360" w:lineRule="auto"/>
        <w:contextualSpacing/>
        <w:jc w:val="both"/>
        <w:rPr>
          <w:rFonts w:ascii="Century Gothic" w:eastAsia="Times New Roman" w:hAnsi="Century Gothic" w:cs="Arial"/>
          <w:sz w:val="24"/>
          <w:szCs w:val="24"/>
          <w:lang w:eastAsia="es-MX"/>
        </w:rPr>
      </w:pPr>
    </w:p>
    <w:p w:rsidR="00E5420E" w:rsidRDefault="00E5420E" w:rsidP="00D91A44">
      <w:pPr>
        <w:spacing w:after="0" w:line="360" w:lineRule="auto"/>
        <w:contextualSpacing/>
        <w:jc w:val="both"/>
        <w:rPr>
          <w:rFonts w:ascii="Century Gothic" w:eastAsia="Times New Roman" w:hAnsi="Century Gothic" w:cs="Arial"/>
          <w:sz w:val="24"/>
          <w:szCs w:val="24"/>
          <w:lang w:eastAsia="es-MX"/>
        </w:rPr>
      </w:pPr>
    </w:p>
    <w:p w:rsidR="007E6082" w:rsidRDefault="007E6082" w:rsidP="00D91A44">
      <w:pPr>
        <w:spacing w:after="0" w:line="360" w:lineRule="auto"/>
        <w:contextualSpacing/>
        <w:jc w:val="both"/>
        <w:rPr>
          <w:rFonts w:ascii="Century Gothic" w:eastAsia="Times New Roman" w:hAnsi="Century Gothic" w:cs="Arial"/>
          <w:sz w:val="24"/>
          <w:szCs w:val="24"/>
          <w:lang w:eastAsia="es-MX"/>
        </w:rPr>
      </w:pPr>
    </w:p>
    <w:p w:rsidR="007E6082" w:rsidRDefault="007E6082" w:rsidP="00D91A44">
      <w:pPr>
        <w:spacing w:after="0" w:line="360" w:lineRule="auto"/>
        <w:contextualSpacing/>
        <w:jc w:val="both"/>
        <w:rPr>
          <w:rFonts w:ascii="Century Gothic" w:eastAsia="Times New Roman" w:hAnsi="Century Gothic" w:cs="Arial"/>
          <w:sz w:val="24"/>
          <w:szCs w:val="24"/>
          <w:lang w:eastAsia="es-MX"/>
        </w:rPr>
      </w:pPr>
    </w:p>
    <w:p w:rsidR="007E6082" w:rsidRPr="00A878F5" w:rsidRDefault="007E6082" w:rsidP="00D91A44">
      <w:pPr>
        <w:spacing w:after="0" w:line="360" w:lineRule="auto"/>
        <w:contextualSpacing/>
        <w:jc w:val="both"/>
        <w:rPr>
          <w:rFonts w:ascii="Century Gothic" w:eastAsia="Times New Roman" w:hAnsi="Century Gothic" w:cs="Arial"/>
          <w:sz w:val="24"/>
          <w:szCs w:val="24"/>
          <w:lang w:eastAsia="es-MX"/>
        </w:rPr>
      </w:pPr>
    </w:p>
    <w:p w:rsidR="00D91A44" w:rsidRPr="00A878F5" w:rsidRDefault="00D91A44" w:rsidP="00D91A44">
      <w:pPr>
        <w:spacing w:after="0" w:line="360" w:lineRule="auto"/>
        <w:contextualSpacing/>
        <w:jc w:val="both"/>
        <w:rPr>
          <w:rFonts w:ascii="Century Gothic" w:eastAsia="Times New Roman" w:hAnsi="Century Gothic" w:cs="Arial"/>
          <w:sz w:val="24"/>
          <w:szCs w:val="24"/>
          <w:lang w:eastAsia="es-MX"/>
        </w:rPr>
      </w:pPr>
    </w:p>
    <w:p w:rsidR="00D91A44" w:rsidRPr="00A878F5" w:rsidRDefault="00D91A44" w:rsidP="00D91A44">
      <w:pPr>
        <w:tabs>
          <w:tab w:val="left" w:pos="851"/>
        </w:tabs>
        <w:spacing w:after="0" w:line="360" w:lineRule="auto"/>
        <w:jc w:val="both"/>
        <w:rPr>
          <w:rFonts w:ascii="Century Gothic" w:eastAsia="Arial" w:hAnsi="Century Gothic" w:cs="Arial"/>
          <w:b/>
          <w:sz w:val="24"/>
          <w:szCs w:val="24"/>
          <w:lang w:eastAsia="es-MX"/>
        </w:rPr>
      </w:pPr>
      <w:r w:rsidRPr="00A878F5">
        <w:rPr>
          <w:rFonts w:ascii="Century Gothic" w:eastAsia="Arial" w:hAnsi="Century Gothic" w:cs="Arial"/>
          <w:b/>
          <w:sz w:val="24"/>
          <w:szCs w:val="24"/>
          <w:lang w:eastAsia="es-MX"/>
        </w:rPr>
        <w:lastRenderedPageBreak/>
        <w:t xml:space="preserve">Así lo aprobó la Comisión de Economía, Turismo y Servicios, en reunión de fecha </w:t>
      </w:r>
      <w:r w:rsidR="00E5420E">
        <w:rPr>
          <w:rFonts w:ascii="Century Gothic" w:eastAsia="Arial" w:hAnsi="Century Gothic" w:cs="Arial"/>
          <w:b/>
          <w:sz w:val="24"/>
          <w:szCs w:val="24"/>
          <w:lang w:eastAsia="es-MX"/>
        </w:rPr>
        <w:t>ocho</w:t>
      </w:r>
      <w:r w:rsidR="005C7724" w:rsidRPr="00A878F5">
        <w:rPr>
          <w:rFonts w:ascii="Century Gothic" w:eastAsia="Arial" w:hAnsi="Century Gothic" w:cs="Arial"/>
          <w:b/>
          <w:sz w:val="24"/>
          <w:szCs w:val="24"/>
          <w:lang w:eastAsia="es-MX"/>
        </w:rPr>
        <w:t xml:space="preserve"> de diciembre </w:t>
      </w:r>
      <w:r w:rsidRPr="00A878F5">
        <w:rPr>
          <w:rFonts w:ascii="Century Gothic" w:eastAsia="Arial" w:hAnsi="Century Gothic" w:cs="Arial"/>
          <w:b/>
          <w:sz w:val="24"/>
          <w:szCs w:val="24"/>
          <w:lang w:eastAsia="es-MX"/>
        </w:rPr>
        <w:t>del año dos mil veinte.</w:t>
      </w:r>
    </w:p>
    <w:p w:rsidR="00D91A44" w:rsidRPr="00A878F5" w:rsidRDefault="00D91A44" w:rsidP="00D91A44">
      <w:pPr>
        <w:spacing w:after="0" w:line="360" w:lineRule="auto"/>
        <w:jc w:val="center"/>
        <w:rPr>
          <w:rFonts w:ascii="Century Gothic" w:eastAsia="Arial" w:hAnsi="Century Gothic" w:cs="Arial"/>
          <w:b/>
          <w:lang w:eastAsia="es-MX"/>
        </w:rPr>
      </w:pPr>
      <w:r w:rsidRPr="00A878F5">
        <w:rPr>
          <w:rFonts w:ascii="Century Gothic" w:eastAsia="Arial" w:hAnsi="Century Gothic" w:cs="Arial"/>
          <w:b/>
          <w:lang w:eastAsia="es-MX"/>
        </w:rPr>
        <w:t xml:space="preserve">POR LA </w:t>
      </w:r>
      <w:r w:rsidRPr="00A878F5">
        <w:rPr>
          <w:rFonts w:ascii="Century Gothic" w:eastAsia="Arial" w:hAnsi="Century Gothic" w:cs="Arial"/>
          <w:b/>
          <w:smallCaps/>
          <w:lang w:eastAsia="es-MX"/>
        </w:rPr>
        <w:t xml:space="preserve">COMISIÓN </w:t>
      </w:r>
      <w:r w:rsidRPr="00A878F5">
        <w:rPr>
          <w:rFonts w:ascii="Century Gothic" w:eastAsia="Arial" w:hAnsi="Century Gothic" w:cs="Arial"/>
          <w:b/>
          <w:lang w:eastAsia="es-MX"/>
        </w:rPr>
        <w:t>DE ECONOMÍA, TURISMO Y SERVICIOS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315"/>
        <w:gridCol w:w="1810"/>
        <w:gridCol w:w="2109"/>
        <w:gridCol w:w="1944"/>
      </w:tblGrid>
      <w:tr w:rsidR="00A878F5" w:rsidRPr="00A878F5" w:rsidTr="009366E7">
        <w:tc>
          <w:tcPr>
            <w:tcW w:w="1625"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2345" w:type="dxa"/>
          </w:tcPr>
          <w:p w:rsidR="00D91A44" w:rsidRPr="00A878F5" w:rsidRDefault="00D91A44" w:rsidP="00D91A44">
            <w:pPr>
              <w:spacing w:after="0" w:line="360" w:lineRule="auto"/>
              <w:jc w:val="center"/>
              <w:rPr>
                <w:rFonts w:ascii="Century Gothic" w:eastAsia="Times New Roman" w:hAnsi="Century Gothic" w:cs="Arial"/>
                <w:b/>
                <w:lang w:eastAsia="es-MX"/>
              </w:rPr>
            </w:pPr>
            <w:r w:rsidRPr="00A878F5">
              <w:rPr>
                <w:rFonts w:ascii="Century Gothic" w:eastAsia="Times New Roman" w:hAnsi="Century Gothic" w:cs="Arial"/>
                <w:b/>
                <w:lang w:eastAsia="es-MX"/>
              </w:rPr>
              <w:t>INTEGRANTES</w:t>
            </w:r>
          </w:p>
        </w:tc>
        <w:tc>
          <w:tcPr>
            <w:tcW w:w="1845" w:type="dxa"/>
          </w:tcPr>
          <w:p w:rsidR="00D91A44" w:rsidRPr="00A878F5" w:rsidRDefault="00D91A44" w:rsidP="00D91A44">
            <w:pPr>
              <w:spacing w:after="0" w:line="360" w:lineRule="auto"/>
              <w:jc w:val="center"/>
              <w:rPr>
                <w:rFonts w:ascii="Century Gothic" w:eastAsia="Times New Roman" w:hAnsi="Century Gothic" w:cs="Arial"/>
                <w:b/>
                <w:lang w:eastAsia="es-MX"/>
              </w:rPr>
            </w:pPr>
            <w:r w:rsidRPr="00A878F5">
              <w:rPr>
                <w:rFonts w:ascii="Century Gothic" w:eastAsia="Times New Roman" w:hAnsi="Century Gothic" w:cs="Arial"/>
                <w:b/>
                <w:lang w:eastAsia="es-MX"/>
              </w:rPr>
              <w:t>A FAVOR</w:t>
            </w:r>
          </w:p>
        </w:tc>
        <w:tc>
          <w:tcPr>
            <w:tcW w:w="2150" w:type="dxa"/>
          </w:tcPr>
          <w:p w:rsidR="00D91A44" w:rsidRPr="00A878F5" w:rsidRDefault="00D91A44" w:rsidP="00D91A44">
            <w:pPr>
              <w:spacing w:after="0" w:line="360" w:lineRule="auto"/>
              <w:jc w:val="center"/>
              <w:rPr>
                <w:rFonts w:ascii="Century Gothic" w:eastAsia="Times New Roman" w:hAnsi="Century Gothic" w:cs="Arial"/>
                <w:b/>
                <w:lang w:eastAsia="es-MX"/>
              </w:rPr>
            </w:pPr>
            <w:r w:rsidRPr="00A878F5">
              <w:rPr>
                <w:rFonts w:ascii="Century Gothic" w:eastAsia="Times New Roman" w:hAnsi="Century Gothic" w:cs="Arial"/>
                <w:b/>
                <w:lang w:eastAsia="es-MX"/>
              </w:rPr>
              <w:t>EN CONTRA</w:t>
            </w:r>
          </w:p>
        </w:tc>
        <w:tc>
          <w:tcPr>
            <w:tcW w:w="1959" w:type="dxa"/>
          </w:tcPr>
          <w:p w:rsidR="00D91A44" w:rsidRPr="00A878F5" w:rsidRDefault="00D91A44" w:rsidP="00D91A44">
            <w:pPr>
              <w:spacing w:after="0" w:line="360" w:lineRule="auto"/>
              <w:jc w:val="center"/>
              <w:rPr>
                <w:rFonts w:ascii="Century Gothic" w:eastAsia="Times New Roman" w:hAnsi="Century Gothic" w:cs="Arial"/>
                <w:b/>
                <w:lang w:eastAsia="es-MX"/>
              </w:rPr>
            </w:pPr>
            <w:r w:rsidRPr="00A878F5">
              <w:rPr>
                <w:rFonts w:ascii="Century Gothic" w:eastAsia="Times New Roman" w:hAnsi="Century Gothic" w:cs="Arial"/>
                <w:b/>
                <w:lang w:eastAsia="es-MX"/>
              </w:rPr>
              <w:t>ABSTENCIÓN</w:t>
            </w:r>
          </w:p>
        </w:tc>
      </w:tr>
      <w:tr w:rsidR="00A878F5" w:rsidRPr="00A878F5" w:rsidTr="009366E7">
        <w:tc>
          <w:tcPr>
            <w:tcW w:w="1625" w:type="dxa"/>
          </w:tcPr>
          <w:p w:rsidR="00D91A44" w:rsidRPr="00A878F5" w:rsidRDefault="00D91A44" w:rsidP="00D91A44">
            <w:pPr>
              <w:spacing w:after="0" w:line="360" w:lineRule="auto"/>
              <w:jc w:val="both"/>
              <w:rPr>
                <w:rFonts w:ascii="Century Gothic" w:eastAsia="Times New Roman" w:hAnsi="Century Gothic" w:cs="Arial"/>
                <w:b/>
                <w:lang w:eastAsia="es-MX"/>
              </w:rPr>
            </w:pPr>
            <w:r w:rsidRPr="00A878F5">
              <w:rPr>
                <w:rFonts w:ascii="Century Gothic" w:eastAsia="Times New Roman" w:hAnsi="Century Gothic" w:cs="Times New Roman"/>
                <w:noProof/>
                <w:lang w:eastAsia="es-MX"/>
              </w:rPr>
              <w:drawing>
                <wp:inline distT="0" distB="0" distL="0" distR="0" wp14:anchorId="72D42AAA" wp14:editId="5075A3AF">
                  <wp:extent cx="899160" cy="899160"/>
                  <wp:effectExtent l="0" t="0" r="0" b="0"/>
                  <wp:docPr id="5" name="Imagen 5"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2345" w:type="dxa"/>
          </w:tcPr>
          <w:p w:rsidR="00D91A44" w:rsidRPr="00A878F5" w:rsidRDefault="00D91A44" w:rsidP="00D91A44">
            <w:pPr>
              <w:spacing w:after="0" w:line="360" w:lineRule="auto"/>
              <w:jc w:val="center"/>
              <w:rPr>
                <w:rFonts w:ascii="Century Gothic" w:eastAsia="Arial" w:hAnsi="Century Gothic" w:cs="Arial"/>
                <w:b/>
                <w:lang w:eastAsia="es-MX"/>
              </w:rPr>
            </w:pPr>
            <w:r w:rsidRPr="00A878F5">
              <w:rPr>
                <w:rFonts w:ascii="Century Gothic" w:eastAsia="Arial" w:hAnsi="Century Gothic" w:cs="Arial"/>
                <w:b/>
                <w:lang w:eastAsia="es-MX"/>
              </w:rPr>
              <w:t>DIP. JORGE CARLOS SOTO PRIETO</w:t>
            </w:r>
          </w:p>
          <w:p w:rsidR="00D91A44" w:rsidRPr="00A878F5" w:rsidRDefault="00D91A44" w:rsidP="00D91A44">
            <w:pPr>
              <w:spacing w:after="0" w:line="360" w:lineRule="auto"/>
              <w:jc w:val="center"/>
              <w:rPr>
                <w:rFonts w:ascii="Century Gothic" w:eastAsia="Times New Roman" w:hAnsi="Century Gothic" w:cs="Arial"/>
                <w:b/>
                <w:lang w:eastAsia="es-MX"/>
              </w:rPr>
            </w:pPr>
            <w:r w:rsidRPr="00A878F5">
              <w:rPr>
                <w:rFonts w:ascii="Century Gothic" w:eastAsia="Arial" w:hAnsi="Century Gothic" w:cs="Arial"/>
                <w:b/>
                <w:lang w:eastAsia="es-MX"/>
              </w:rPr>
              <w:t>PRESIDENTE</w:t>
            </w:r>
          </w:p>
        </w:tc>
        <w:tc>
          <w:tcPr>
            <w:tcW w:w="1845"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2150"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1959" w:type="dxa"/>
          </w:tcPr>
          <w:p w:rsidR="00D91A44" w:rsidRPr="00A878F5" w:rsidRDefault="00D91A44" w:rsidP="00D91A44">
            <w:pPr>
              <w:spacing w:after="0" w:line="360" w:lineRule="auto"/>
              <w:jc w:val="both"/>
              <w:rPr>
                <w:rFonts w:ascii="Century Gothic" w:eastAsia="Times New Roman" w:hAnsi="Century Gothic" w:cs="Arial"/>
                <w:b/>
                <w:lang w:eastAsia="es-MX"/>
              </w:rPr>
            </w:pPr>
          </w:p>
        </w:tc>
      </w:tr>
      <w:tr w:rsidR="00A878F5" w:rsidRPr="00A878F5" w:rsidTr="009366E7">
        <w:tc>
          <w:tcPr>
            <w:tcW w:w="1625" w:type="dxa"/>
          </w:tcPr>
          <w:p w:rsidR="00D91A44" w:rsidRPr="00A878F5" w:rsidRDefault="00D91A44" w:rsidP="00D91A44">
            <w:pPr>
              <w:spacing w:after="0" w:line="360" w:lineRule="auto"/>
              <w:jc w:val="both"/>
              <w:rPr>
                <w:rFonts w:ascii="Century Gothic" w:eastAsia="Times New Roman" w:hAnsi="Century Gothic" w:cs="Arial"/>
                <w:b/>
                <w:lang w:eastAsia="es-MX"/>
              </w:rPr>
            </w:pPr>
            <w:r w:rsidRPr="00A878F5">
              <w:rPr>
                <w:rFonts w:ascii="Century Gothic" w:eastAsia="Times New Roman" w:hAnsi="Century Gothic" w:cs="Times New Roman"/>
                <w:noProof/>
                <w:lang w:eastAsia="es-MX"/>
              </w:rPr>
              <w:drawing>
                <wp:inline distT="0" distB="0" distL="0" distR="0" wp14:anchorId="4C154804" wp14:editId="67789A51">
                  <wp:extent cx="883920" cy="883920"/>
                  <wp:effectExtent l="0" t="0" r="0" b="0"/>
                  <wp:docPr id="4" name="Imagen 4"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2345" w:type="dxa"/>
          </w:tcPr>
          <w:p w:rsidR="00D91A44" w:rsidRPr="00A878F5" w:rsidRDefault="00D91A44" w:rsidP="00D91A44">
            <w:pPr>
              <w:spacing w:after="0" w:line="360" w:lineRule="auto"/>
              <w:jc w:val="center"/>
              <w:rPr>
                <w:rFonts w:ascii="Century Gothic" w:eastAsia="Arial" w:hAnsi="Century Gothic" w:cs="Arial"/>
                <w:b/>
                <w:lang w:eastAsia="es-MX"/>
              </w:rPr>
            </w:pPr>
            <w:r w:rsidRPr="00A878F5">
              <w:rPr>
                <w:rFonts w:ascii="Century Gothic" w:eastAsia="Arial" w:hAnsi="Century Gothic" w:cs="Arial"/>
                <w:b/>
                <w:lang w:eastAsia="es-MX"/>
              </w:rPr>
              <w:t>DIP. ANA ELIZABETH CHÁVEZ MATA</w:t>
            </w:r>
          </w:p>
          <w:p w:rsidR="00D91A44" w:rsidRPr="00A878F5" w:rsidRDefault="00D91A44" w:rsidP="00D91A44">
            <w:pPr>
              <w:spacing w:after="0" w:line="360" w:lineRule="auto"/>
              <w:jc w:val="center"/>
              <w:rPr>
                <w:rFonts w:ascii="Century Gothic" w:eastAsia="Times New Roman" w:hAnsi="Century Gothic" w:cs="Arial"/>
                <w:b/>
                <w:lang w:eastAsia="es-MX"/>
              </w:rPr>
            </w:pPr>
            <w:r w:rsidRPr="00A878F5">
              <w:rPr>
                <w:rFonts w:ascii="Century Gothic" w:eastAsia="Arial" w:hAnsi="Century Gothic" w:cs="Arial"/>
                <w:b/>
                <w:lang w:eastAsia="es-MX"/>
              </w:rPr>
              <w:t>SECRETARIA</w:t>
            </w:r>
          </w:p>
        </w:tc>
        <w:tc>
          <w:tcPr>
            <w:tcW w:w="1845"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2150"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1959" w:type="dxa"/>
          </w:tcPr>
          <w:p w:rsidR="00D91A44" w:rsidRPr="00A878F5" w:rsidRDefault="00D91A44" w:rsidP="00D91A44">
            <w:pPr>
              <w:spacing w:after="0" w:line="360" w:lineRule="auto"/>
              <w:jc w:val="both"/>
              <w:rPr>
                <w:rFonts w:ascii="Century Gothic" w:eastAsia="Times New Roman" w:hAnsi="Century Gothic" w:cs="Arial"/>
                <w:b/>
                <w:lang w:eastAsia="es-MX"/>
              </w:rPr>
            </w:pPr>
          </w:p>
        </w:tc>
      </w:tr>
      <w:tr w:rsidR="00A878F5" w:rsidRPr="00A878F5" w:rsidTr="009366E7">
        <w:tc>
          <w:tcPr>
            <w:tcW w:w="1625" w:type="dxa"/>
          </w:tcPr>
          <w:p w:rsidR="00D91A44" w:rsidRPr="00A878F5" w:rsidRDefault="00D91A44" w:rsidP="00D91A44">
            <w:pPr>
              <w:spacing w:after="0" w:line="360" w:lineRule="auto"/>
              <w:jc w:val="both"/>
              <w:rPr>
                <w:rFonts w:ascii="Century Gothic" w:eastAsia="Times New Roman" w:hAnsi="Century Gothic" w:cs="Arial"/>
                <w:b/>
                <w:lang w:eastAsia="es-MX"/>
              </w:rPr>
            </w:pPr>
            <w:r w:rsidRPr="00A878F5">
              <w:rPr>
                <w:rFonts w:ascii="Century Gothic" w:eastAsia="Times New Roman" w:hAnsi="Century Gothic" w:cs="Arial"/>
                <w:b/>
                <w:noProof/>
                <w:lang w:eastAsia="es-MX"/>
              </w:rPr>
              <w:drawing>
                <wp:inline distT="0" distB="0" distL="0" distR="0" wp14:anchorId="18C4FF9A" wp14:editId="588E792E">
                  <wp:extent cx="922020" cy="9220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c>
          <w:tcPr>
            <w:tcW w:w="2345" w:type="dxa"/>
          </w:tcPr>
          <w:p w:rsidR="00D91A44" w:rsidRPr="00A878F5" w:rsidRDefault="00D91A44" w:rsidP="00D91A44">
            <w:pPr>
              <w:spacing w:after="0" w:line="360" w:lineRule="auto"/>
              <w:jc w:val="center"/>
              <w:rPr>
                <w:rFonts w:ascii="Century Gothic" w:eastAsia="Times New Roman" w:hAnsi="Century Gothic" w:cs="Arial"/>
                <w:b/>
                <w:lang w:eastAsia="es-MX"/>
              </w:rPr>
            </w:pPr>
            <w:r w:rsidRPr="00A878F5">
              <w:rPr>
                <w:rFonts w:ascii="Century Gothic" w:eastAsia="Times New Roman" w:hAnsi="Century Gothic" w:cs="Arial"/>
                <w:b/>
                <w:lang w:eastAsia="es-MX"/>
              </w:rPr>
              <w:t>DIP ANA CARMEN ESTRADA GARCÍA</w:t>
            </w:r>
          </w:p>
          <w:p w:rsidR="00D91A44" w:rsidRPr="00A878F5" w:rsidRDefault="00D91A44" w:rsidP="00D91A44">
            <w:pPr>
              <w:spacing w:after="0" w:line="360" w:lineRule="auto"/>
              <w:jc w:val="center"/>
              <w:rPr>
                <w:rFonts w:ascii="Century Gothic" w:eastAsia="Times New Roman" w:hAnsi="Century Gothic" w:cs="Arial"/>
                <w:b/>
                <w:lang w:eastAsia="es-MX"/>
              </w:rPr>
            </w:pPr>
            <w:r w:rsidRPr="00A878F5">
              <w:rPr>
                <w:rFonts w:ascii="Century Gothic" w:eastAsia="Times New Roman" w:hAnsi="Century Gothic" w:cs="Arial"/>
                <w:b/>
                <w:lang w:eastAsia="es-MX"/>
              </w:rPr>
              <w:t>VOCAL</w:t>
            </w:r>
          </w:p>
        </w:tc>
        <w:tc>
          <w:tcPr>
            <w:tcW w:w="1845"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2150"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1959" w:type="dxa"/>
          </w:tcPr>
          <w:p w:rsidR="00D91A44" w:rsidRPr="00A878F5" w:rsidRDefault="00D91A44" w:rsidP="00D91A44">
            <w:pPr>
              <w:spacing w:after="0" w:line="360" w:lineRule="auto"/>
              <w:jc w:val="both"/>
              <w:rPr>
                <w:rFonts w:ascii="Century Gothic" w:eastAsia="Times New Roman" w:hAnsi="Century Gothic" w:cs="Arial"/>
                <w:b/>
                <w:lang w:eastAsia="es-MX"/>
              </w:rPr>
            </w:pPr>
          </w:p>
        </w:tc>
      </w:tr>
      <w:tr w:rsidR="00A878F5" w:rsidRPr="00A878F5" w:rsidTr="009366E7">
        <w:trPr>
          <w:trHeight w:val="1583"/>
        </w:trPr>
        <w:tc>
          <w:tcPr>
            <w:tcW w:w="1625" w:type="dxa"/>
          </w:tcPr>
          <w:p w:rsidR="00D91A44" w:rsidRPr="00A878F5" w:rsidRDefault="00D91A44" w:rsidP="00D91A44">
            <w:pPr>
              <w:spacing w:after="0" w:line="360" w:lineRule="auto"/>
              <w:jc w:val="both"/>
              <w:rPr>
                <w:rFonts w:ascii="Century Gothic" w:eastAsia="Times New Roman" w:hAnsi="Century Gothic" w:cs="Arial"/>
                <w:b/>
                <w:lang w:eastAsia="es-MX"/>
              </w:rPr>
            </w:pPr>
            <w:r w:rsidRPr="00A878F5">
              <w:rPr>
                <w:rFonts w:ascii="Century Gothic" w:eastAsia="Times New Roman" w:hAnsi="Century Gothic" w:cs="Times New Roman"/>
                <w:noProof/>
                <w:lang w:eastAsia="es-MX"/>
              </w:rPr>
              <w:drawing>
                <wp:inline distT="0" distB="0" distL="0" distR="0" wp14:anchorId="6CCBC96D" wp14:editId="60FB5421">
                  <wp:extent cx="922020" cy="922020"/>
                  <wp:effectExtent l="0" t="0" r="0" b="0"/>
                  <wp:docPr id="2" name="Imagen 2" descr="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c>
          <w:tcPr>
            <w:tcW w:w="2345" w:type="dxa"/>
          </w:tcPr>
          <w:p w:rsidR="00D91A44" w:rsidRPr="00A878F5" w:rsidRDefault="00D91A44" w:rsidP="00D91A44">
            <w:pPr>
              <w:spacing w:after="0" w:line="360" w:lineRule="auto"/>
              <w:jc w:val="center"/>
              <w:rPr>
                <w:rFonts w:ascii="Century Gothic" w:eastAsia="Times New Roman" w:hAnsi="Century Gothic" w:cs="Arial"/>
                <w:b/>
                <w:lang w:eastAsia="es-MX"/>
              </w:rPr>
            </w:pPr>
            <w:r w:rsidRPr="00A878F5">
              <w:rPr>
                <w:rFonts w:ascii="Century Gothic" w:eastAsia="Times New Roman" w:hAnsi="Century Gothic" w:cs="Arial"/>
                <w:b/>
                <w:lang w:eastAsia="es-MX"/>
              </w:rPr>
              <w:t>DIP. PATRICIA GLORIA JURADO ALONSO</w:t>
            </w:r>
          </w:p>
          <w:p w:rsidR="00D91A44" w:rsidRPr="00A878F5" w:rsidRDefault="00D91A44" w:rsidP="00D91A44">
            <w:pPr>
              <w:spacing w:after="0" w:line="360" w:lineRule="auto"/>
              <w:jc w:val="center"/>
              <w:rPr>
                <w:rFonts w:ascii="Century Gothic" w:eastAsia="Times New Roman" w:hAnsi="Century Gothic" w:cs="Arial"/>
                <w:b/>
                <w:lang w:eastAsia="es-MX"/>
              </w:rPr>
            </w:pPr>
            <w:r w:rsidRPr="00A878F5">
              <w:rPr>
                <w:rFonts w:ascii="Century Gothic" w:eastAsia="Times New Roman" w:hAnsi="Century Gothic" w:cs="Arial"/>
                <w:b/>
                <w:lang w:eastAsia="es-MX"/>
              </w:rPr>
              <w:t>VOCAL</w:t>
            </w:r>
          </w:p>
        </w:tc>
        <w:tc>
          <w:tcPr>
            <w:tcW w:w="1845"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2150"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1959" w:type="dxa"/>
          </w:tcPr>
          <w:p w:rsidR="00D91A44" w:rsidRPr="00A878F5" w:rsidRDefault="00D91A44" w:rsidP="00D91A44">
            <w:pPr>
              <w:spacing w:after="0" w:line="360" w:lineRule="auto"/>
              <w:jc w:val="both"/>
              <w:rPr>
                <w:rFonts w:ascii="Century Gothic" w:eastAsia="Times New Roman" w:hAnsi="Century Gothic" w:cs="Arial"/>
                <w:b/>
                <w:lang w:eastAsia="es-MX"/>
              </w:rPr>
            </w:pPr>
          </w:p>
        </w:tc>
      </w:tr>
      <w:tr w:rsidR="00A878F5" w:rsidRPr="00A878F5" w:rsidTr="009366E7">
        <w:tc>
          <w:tcPr>
            <w:tcW w:w="1625" w:type="dxa"/>
          </w:tcPr>
          <w:p w:rsidR="00D91A44" w:rsidRPr="00A878F5" w:rsidRDefault="00D91A44" w:rsidP="00D91A44">
            <w:pPr>
              <w:spacing w:after="0" w:line="360" w:lineRule="auto"/>
              <w:jc w:val="both"/>
              <w:rPr>
                <w:rFonts w:ascii="Century Gothic" w:eastAsia="Times New Roman" w:hAnsi="Century Gothic" w:cs="Arial"/>
                <w:b/>
                <w:lang w:eastAsia="es-MX"/>
              </w:rPr>
            </w:pPr>
            <w:r w:rsidRPr="00A878F5">
              <w:rPr>
                <w:rFonts w:ascii="Century Gothic" w:eastAsia="Times New Roman" w:hAnsi="Century Gothic" w:cs="Times New Roman"/>
                <w:noProof/>
                <w:lang w:eastAsia="es-MX"/>
              </w:rPr>
              <w:drawing>
                <wp:inline distT="0" distB="0" distL="0" distR="0" wp14:anchorId="24D767CE" wp14:editId="76B6204D">
                  <wp:extent cx="965200" cy="965200"/>
                  <wp:effectExtent l="0" t="0" r="6350" b="6350"/>
                  <wp:docPr id="9" name="Imagen 9" descr="http://www.congresochihuahua.gob.mx/mthumb.php?src=diputados/imagenes/fotos/120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208.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2345" w:type="dxa"/>
          </w:tcPr>
          <w:p w:rsidR="00D91A44" w:rsidRPr="00A878F5" w:rsidRDefault="00D91A44" w:rsidP="00D91A44">
            <w:pPr>
              <w:spacing w:after="0" w:line="360" w:lineRule="auto"/>
              <w:contextualSpacing/>
              <w:rPr>
                <w:rFonts w:ascii="Century Gothic" w:eastAsia="Arial" w:hAnsi="Century Gothic" w:cs="Times New Roman"/>
                <w:b/>
                <w:lang w:eastAsia="es-MX"/>
              </w:rPr>
            </w:pPr>
            <w:r w:rsidRPr="00A878F5">
              <w:rPr>
                <w:rFonts w:ascii="Century Gothic" w:eastAsia="Arial" w:hAnsi="Century Gothic" w:cs="Times New Roman"/>
                <w:b/>
                <w:lang w:eastAsia="es-MX"/>
              </w:rPr>
              <w:t>DIP. JESÚS MANUEL VÁZQUEZ MEDINA</w:t>
            </w:r>
          </w:p>
          <w:p w:rsidR="00D91A44" w:rsidRPr="00A878F5" w:rsidRDefault="00D91A44" w:rsidP="00D91A44">
            <w:pPr>
              <w:spacing w:after="0" w:line="360" w:lineRule="auto"/>
              <w:contextualSpacing/>
              <w:jc w:val="center"/>
              <w:rPr>
                <w:rFonts w:ascii="Century Gothic" w:eastAsia="Arial" w:hAnsi="Century Gothic" w:cs="Times New Roman"/>
                <w:b/>
                <w:i/>
                <w:lang w:eastAsia="es-MX"/>
              </w:rPr>
            </w:pPr>
            <w:r w:rsidRPr="00A878F5">
              <w:rPr>
                <w:rFonts w:ascii="Century Gothic" w:eastAsia="Arial" w:hAnsi="Century Gothic" w:cs="Times New Roman"/>
                <w:b/>
                <w:lang w:eastAsia="es-MX"/>
              </w:rPr>
              <w:t>VOCAL</w:t>
            </w:r>
          </w:p>
          <w:p w:rsidR="00D91A44" w:rsidRPr="00A878F5" w:rsidRDefault="00D91A44" w:rsidP="00D91A44">
            <w:pPr>
              <w:spacing w:after="0" w:line="360" w:lineRule="auto"/>
              <w:jc w:val="center"/>
              <w:rPr>
                <w:rFonts w:ascii="Century Gothic" w:eastAsia="Times New Roman" w:hAnsi="Century Gothic" w:cs="Arial"/>
                <w:b/>
                <w:lang w:eastAsia="es-MX"/>
              </w:rPr>
            </w:pPr>
          </w:p>
        </w:tc>
        <w:tc>
          <w:tcPr>
            <w:tcW w:w="1845"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2150" w:type="dxa"/>
          </w:tcPr>
          <w:p w:rsidR="00D91A44" w:rsidRPr="00A878F5" w:rsidRDefault="00D91A44" w:rsidP="00D91A44">
            <w:pPr>
              <w:spacing w:after="0" w:line="360" w:lineRule="auto"/>
              <w:jc w:val="both"/>
              <w:rPr>
                <w:rFonts w:ascii="Century Gothic" w:eastAsia="Times New Roman" w:hAnsi="Century Gothic" w:cs="Arial"/>
                <w:b/>
                <w:lang w:eastAsia="es-MX"/>
              </w:rPr>
            </w:pPr>
          </w:p>
        </w:tc>
        <w:tc>
          <w:tcPr>
            <w:tcW w:w="1959" w:type="dxa"/>
          </w:tcPr>
          <w:p w:rsidR="00D91A44" w:rsidRPr="00A878F5" w:rsidRDefault="00D91A44" w:rsidP="00D91A44">
            <w:pPr>
              <w:spacing w:after="0" w:line="360" w:lineRule="auto"/>
              <w:jc w:val="both"/>
              <w:rPr>
                <w:rFonts w:ascii="Century Gothic" w:eastAsia="Times New Roman" w:hAnsi="Century Gothic" w:cs="Arial"/>
                <w:b/>
                <w:lang w:eastAsia="es-MX"/>
              </w:rPr>
            </w:pPr>
          </w:p>
        </w:tc>
      </w:tr>
    </w:tbl>
    <w:p w:rsidR="00560281" w:rsidRPr="00A878F5" w:rsidRDefault="00D91A44" w:rsidP="000823FE">
      <w:pPr>
        <w:shd w:val="clear" w:color="auto" w:fill="FFFFFF"/>
        <w:tabs>
          <w:tab w:val="left" w:pos="2978"/>
        </w:tabs>
        <w:spacing w:after="0" w:line="240" w:lineRule="auto"/>
        <w:jc w:val="both"/>
      </w:pPr>
      <w:r w:rsidRPr="00A878F5">
        <w:rPr>
          <w:rFonts w:ascii="Century Gothic" w:eastAsia="Arial" w:hAnsi="Century Gothic" w:cs="Arial"/>
          <w:b/>
          <w:sz w:val="20"/>
          <w:szCs w:val="20"/>
          <w:lang w:val="es-ES" w:eastAsia="es-ES"/>
        </w:rPr>
        <w:t>Nota:</w:t>
      </w:r>
      <w:r w:rsidRPr="00A878F5">
        <w:rPr>
          <w:rFonts w:ascii="Century Gothic" w:eastAsia="Arial" w:hAnsi="Century Gothic" w:cs="Arial"/>
          <w:sz w:val="20"/>
          <w:szCs w:val="20"/>
          <w:lang w:val="es-ES" w:eastAsia="es-ES"/>
        </w:rPr>
        <w:t xml:space="preserve"> La presente hoja de firmas corresponde al Dictamen </w:t>
      </w:r>
      <w:r w:rsidR="005C7724" w:rsidRPr="00A878F5">
        <w:rPr>
          <w:rFonts w:ascii="Century Gothic" w:eastAsia="Arial" w:hAnsi="Century Gothic" w:cs="Arial"/>
          <w:sz w:val="20"/>
          <w:szCs w:val="20"/>
          <w:lang w:val="es-ES" w:eastAsia="es-ES"/>
        </w:rPr>
        <w:t>CETS/26</w:t>
      </w:r>
      <w:r w:rsidRPr="00A878F5">
        <w:rPr>
          <w:rFonts w:ascii="Century Gothic" w:eastAsia="Arial" w:hAnsi="Century Gothic" w:cs="Arial"/>
          <w:sz w:val="20"/>
          <w:szCs w:val="20"/>
          <w:lang w:val="es-ES" w:eastAsia="es-ES"/>
        </w:rPr>
        <w:t>/2020 de la Comisión de Economía, Turismo y Servicios.</w:t>
      </w:r>
      <w:bookmarkStart w:id="0" w:name="_GoBack"/>
      <w:bookmarkEnd w:id="0"/>
    </w:p>
    <w:sectPr w:rsidR="00560281" w:rsidRPr="00A878F5" w:rsidSect="009366E7">
      <w:headerReference w:type="default" r:id="rId12"/>
      <w:footerReference w:type="even" r:id="rId13"/>
      <w:footerReference w:type="default" r:id="rId14"/>
      <w:headerReference w:type="first" r:id="rId15"/>
      <w:pgSz w:w="12242" w:h="15842" w:code="1"/>
      <w:pgMar w:top="3402"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9B0" w:rsidRDefault="006A09B0" w:rsidP="00D91A44">
      <w:pPr>
        <w:spacing w:after="0" w:line="240" w:lineRule="auto"/>
      </w:pPr>
      <w:r>
        <w:separator/>
      </w:r>
    </w:p>
  </w:endnote>
  <w:endnote w:type="continuationSeparator" w:id="0">
    <w:p w:rsidR="006A09B0" w:rsidRDefault="006A09B0" w:rsidP="00D9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E7" w:rsidRDefault="009366E7" w:rsidP="009366E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366E7" w:rsidRDefault="009366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E7" w:rsidRPr="00455CB6" w:rsidRDefault="007F6B0A" w:rsidP="009366E7">
    <w:pPr>
      <w:pStyle w:val="Piedepgina"/>
      <w:jc w:val="right"/>
      <w:rPr>
        <w:rFonts w:ascii="Century Gothic" w:hAnsi="Century Gothic"/>
        <w:lang w:val="en-US"/>
      </w:rPr>
    </w:pPr>
    <w:r>
      <w:rPr>
        <w:rFonts w:ascii="Century Gothic" w:hAnsi="Century Gothic"/>
        <w:sz w:val="18"/>
        <w:szCs w:val="18"/>
        <w:lang w:val="en-US"/>
      </w:rPr>
      <w:t>A2420</w:t>
    </w:r>
    <w:r w:rsidR="009366E7">
      <w:rPr>
        <w:rFonts w:ascii="Century Gothic" w:hAnsi="Century Gothic"/>
        <w:sz w:val="18"/>
        <w:szCs w:val="18"/>
        <w:lang w:val="en-US"/>
      </w:rPr>
      <w:t>/LEAT/GAOR/JRMCH/RAM</w:t>
    </w:r>
  </w:p>
  <w:p w:rsidR="009366E7" w:rsidRPr="00455CB6" w:rsidRDefault="009366E7" w:rsidP="009366E7">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9B0" w:rsidRDefault="006A09B0" w:rsidP="00D91A44">
      <w:pPr>
        <w:spacing w:after="0" w:line="240" w:lineRule="auto"/>
      </w:pPr>
      <w:r>
        <w:separator/>
      </w:r>
    </w:p>
  </w:footnote>
  <w:footnote w:type="continuationSeparator" w:id="0">
    <w:p w:rsidR="006A09B0" w:rsidRDefault="006A09B0" w:rsidP="00D9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E7" w:rsidRPr="0013468B" w:rsidRDefault="009366E7" w:rsidP="009366E7">
    <w:pPr>
      <w:tabs>
        <w:tab w:val="center" w:pos="4419"/>
        <w:tab w:val="right" w:pos="8838"/>
      </w:tabs>
      <w:spacing w:after="0" w:line="240" w:lineRule="auto"/>
      <w:jc w:val="right"/>
      <w:rPr>
        <w:rFonts w:ascii="Century Gothic" w:hAnsi="Century Gothic"/>
        <w:sz w:val="24"/>
        <w:szCs w:val="24"/>
      </w:rPr>
    </w:pPr>
    <w:r w:rsidRPr="0013468B">
      <w:rPr>
        <w:rFonts w:ascii="Century Gothic" w:hAnsi="Century Gothic"/>
        <w:sz w:val="24"/>
        <w:szCs w:val="24"/>
      </w:rPr>
      <w:t>“2020, Por un Nuevo Federalismo Fiscal, Justo y Equitativo”</w:t>
    </w:r>
  </w:p>
  <w:p w:rsidR="009366E7" w:rsidRPr="0013468B" w:rsidRDefault="009366E7" w:rsidP="009366E7">
    <w:pPr>
      <w:tabs>
        <w:tab w:val="center" w:pos="4419"/>
        <w:tab w:val="right" w:pos="8838"/>
      </w:tabs>
      <w:spacing w:after="0" w:line="240" w:lineRule="auto"/>
      <w:jc w:val="right"/>
      <w:rPr>
        <w:rFonts w:ascii="Century Gothic" w:hAnsi="Century Gothic"/>
        <w:sz w:val="24"/>
        <w:szCs w:val="24"/>
      </w:rPr>
    </w:pPr>
  </w:p>
  <w:p w:rsidR="009366E7" w:rsidRPr="0013468B" w:rsidRDefault="009366E7" w:rsidP="009366E7">
    <w:pPr>
      <w:tabs>
        <w:tab w:val="center" w:pos="4419"/>
        <w:tab w:val="right" w:pos="8838"/>
      </w:tabs>
      <w:spacing w:after="0" w:line="240" w:lineRule="auto"/>
      <w:jc w:val="right"/>
      <w:rPr>
        <w:rFonts w:ascii="Century Gothic" w:hAnsi="Century Gothic"/>
        <w:sz w:val="24"/>
        <w:szCs w:val="24"/>
      </w:rPr>
    </w:pPr>
    <w:r w:rsidRPr="0013468B">
      <w:rPr>
        <w:rFonts w:ascii="Century Gothic" w:hAnsi="Century Gothic"/>
        <w:sz w:val="24"/>
        <w:szCs w:val="24"/>
      </w:rPr>
      <w:t>“2020, Año de la Sanidad Vegetal”</w:t>
    </w:r>
  </w:p>
  <w:p w:rsidR="009366E7" w:rsidRPr="0013468B" w:rsidRDefault="009366E7" w:rsidP="009366E7">
    <w:pPr>
      <w:tabs>
        <w:tab w:val="center" w:pos="4419"/>
        <w:tab w:val="right" w:pos="8838"/>
      </w:tabs>
      <w:spacing w:after="0" w:line="240" w:lineRule="auto"/>
      <w:jc w:val="right"/>
      <w:rPr>
        <w:rFonts w:ascii="Century Gothic" w:hAnsi="Century Gothic"/>
        <w:b/>
        <w:color w:val="000000" w:themeColor="text1"/>
      </w:rPr>
    </w:pPr>
    <w:r w:rsidRPr="0013468B">
      <w:rPr>
        <w:rFonts w:ascii="Century Gothic" w:hAnsi="Century Gothic"/>
        <w:b/>
        <w:color w:val="000000" w:themeColor="text1"/>
      </w:rPr>
      <w:tab/>
    </w:r>
  </w:p>
  <w:p w:rsidR="009366E7" w:rsidRPr="0013468B" w:rsidRDefault="009366E7" w:rsidP="009366E7">
    <w:pPr>
      <w:tabs>
        <w:tab w:val="center" w:pos="4419"/>
        <w:tab w:val="right" w:pos="8838"/>
      </w:tabs>
      <w:spacing w:after="0" w:line="240" w:lineRule="auto"/>
      <w:jc w:val="right"/>
      <w:rPr>
        <w:rFonts w:ascii="Century Gothic" w:hAnsi="Century Gothic" w:cs="Arial"/>
        <w:b/>
        <w:color w:val="000000" w:themeColor="text1"/>
        <w:sz w:val="28"/>
        <w:szCs w:val="28"/>
      </w:rPr>
    </w:pPr>
    <w:r w:rsidRPr="0013468B">
      <w:rPr>
        <w:rFonts w:ascii="Century Gothic" w:hAnsi="Century Gothic" w:cs="Arial"/>
        <w:b/>
        <w:color w:val="000000" w:themeColor="text1"/>
        <w:sz w:val="28"/>
        <w:szCs w:val="28"/>
      </w:rPr>
      <w:t>Comisión de Economía, Turismo y Servicios</w:t>
    </w:r>
  </w:p>
  <w:p w:rsidR="009366E7" w:rsidRPr="0013468B" w:rsidRDefault="009366E7" w:rsidP="009366E7">
    <w:pPr>
      <w:tabs>
        <w:tab w:val="center" w:pos="4419"/>
        <w:tab w:val="right" w:pos="8838"/>
      </w:tabs>
      <w:spacing w:after="0" w:line="240" w:lineRule="auto"/>
      <w:jc w:val="right"/>
      <w:rPr>
        <w:rFonts w:ascii="Century Gothic" w:hAnsi="Century Gothic" w:cs="Arial"/>
        <w:b/>
        <w:color w:val="000000" w:themeColor="text1"/>
        <w:sz w:val="28"/>
        <w:szCs w:val="28"/>
      </w:rPr>
    </w:pPr>
    <w:r w:rsidRPr="0013468B">
      <w:rPr>
        <w:rFonts w:ascii="Century Gothic" w:hAnsi="Century Gothic" w:cs="Arial"/>
        <w:b/>
        <w:color w:val="000000" w:themeColor="text1"/>
        <w:sz w:val="28"/>
        <w:szCs w:val="28"/>
      </w:rPr>
      <w:t>LXVI LEGISLATURA</w:t>
    </w:r>
  </w:p>
  <w:p w:rsidR="009366E7" w:rsidRPr="0013468B" w:rsidRDefault="009366E7" w:rsidP="009366E7">
    <w:pPr>
      <w:tabs>
        <w:tab w:val="center" w:pos="4419"/>
        <w:tab w:val="right" w:pos="8838"/>
      </w:tabs>
      <w:spacing w:after="0" w:line="240" w:lineRule="auto"/>
      <w:jc w:val="center"/>
      <w:rPr>
        <w:rFonts w:ascii="Century Gothic" w:hAnsi="Century Gothic" w:cs="Arial"/>
        <w:b/>
        <w:color w:val="000000" w:themeColor="text1"/>
      </w:rPr>
    </w:pPr>
  </w:p>
  <w:p w:rsidR="009366E7" w:rsidRPr="0013468B" w:rsidRDefault="009366E7" w:rsidP="009366E7">
    <w:pPr>
      <w:tabs>
        <w:tab w:val="center" w:pos="4419"/>
        <w:tab w:val="right" w:pos="8838"/>
      </w:tabs>
      <w:spacing w:after="0" w:line="240" w:lineRule="auto"/>
      <w:jc w:val="right"/>
      <w:rPr>
        <w:rFonts w:ascii="Century Gothic" w:hAnsi="Century Gothic" w:cs="Arial"/>
        <w:color w:val="000000" w:themeColor="text1"/>
        <w:sz w:val="24"/>
        <w:szCs w:val="24"/>
      </w:rPr>
    </w:pPr>
    <w:r>
      <w:rPr>
        <w:rFonts w:ascii="Century Gothic" w:hAnsi="Century Gothic" w:cs="Arial"/>
        <w:b/>
        <w:color w:val="000000" w:themeColor="text1"/>
        <w:sz w:val="24"/>
        <w:szCs w:val="24"/>
      </w:rPr>
      <w:t>CETS/26/</w:t>
    </w:r>
    <w:r w:rsidRPr="0013468B">
      <w:rPr>
        <w:rFonts w:ascii="Century Gothic" w:hAnsi="Century Gothic" w:cs="Arial"/>
        <w:b/>
        <w:color w:val="000000" w:themeColor="text1"/>
        <w:sz w:val="24"/>
        <w:szCs w:val="24"/>
      </w:rPr>
      <w:t>2020</w:t>
    </w:r>
  </w:p>
  <w:p w:rsidR="009366E7" w:rsidRPr="00461187" w:rsidRDefault="009366E7" w:rsidP="009366E7">
    <w:pPr>
      <w:pStyle w:val="Encabezado"/>
      <w:jc w:val="center"/>
      <w:rPr>
        <w:rFonts w:ascii="Century Gothic" w:hAnsi="Century Gothic"/>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E7" w:rsidRPr="00D3698F" w:rsidRDefault="009366E7" w:rsidP="009366E7">
    <w:pPr>
      <w:spacing w:line="360" w:lineRule="auto"/>
      <w:jc w:val="right"/>
      <w:rPr>
        <w:rFonts w:ascii="Century Gothic" w:hAnsi="Century Gothic" w:cs="Arial"/>
        <w:i/>
        <w:sz w:val="18"/>
        <w:szCs w:val="18"/>
        <w:lang w:val="es-ES_tradnl" w:eastAsia="es-ES_tradnl"/>
      </w:rPr>
    </w:pPr>
    <w:r w:rsidRPr="00D3698F">
      <w:rPr>
        <w:rFonts w:ascii="Century Gothic" w:hAnsi="Century Gothic" w:cs="Arial"/>
        <w:i/>
        <w:sz w:val="18"/>
        <w:szCs w:val="18"/>
        <w:lang w:val="es-ES_tradnl" w:eastAsia="es-ES_tradnl"/>
      </w:rPr>
      <w:t>“2018, Año del Centenario del Natalicio de José Fuentes Mares”.</w:t>
    </w:r>
  </w:p>
  <w:p w:rsidR="009366E7" w:rsidRPr="00D3698F" w:rsidRDefault="009366E7" w:rsidP="009366E7">
    <w:pPr>
      <w:pStyle w:val="Encabezado"/>
      <w:jc w:val="right"/>
      <w:rPr>
        <w:rFonts w:ascii="Century Gothic" w:hAnsi="Century Gothic"/>
        <w:sz w:val="18"/>
        <w:szCs w:val="18"/>
      </w:rPr>
    </w:pPr>
    <w:r w:rsidRPr="00D3698F">
      <w:rPr>
        <w:rFonts w:ascii="Century Gothic" w:hAnsi="Century Gothic" w:cs="Arial"/>
        <w:i/>
        <w:sz w:val="18"/>
        <w:szCs w:val="18"/>
        <w:lang w:val="es-ES_tradnl" w:eastAsia="es-ES_tradnl"/>
      </w:rPr>
      <w:t>“2018, Año de la Familia y los Valores”</w:t>
    </w:r>
  </w:p>
  <w:p w:rsidR="009366E7" w:rsidRPr="00262B97" w:rsidRDefault="009366E7" w:rsidP="009366E7">
    <w:pPr>
      <w:pStyle w:val="Encabezado"/>
      <w:jc w:val="right"/>
      <w:rPr>
        <w:rFonts w:ascii="Century Gothic" w:hAnsi="Century Gothic"/>
        <w:sz w:val="12"/>
        <w:szCs w:val="28"/>
      </w:rPr>
    </w:pPr>
  </w:p>
  <w:p w:rsidR="009366E7" w:rsidRPr="00CF37CD" w:rsidRDefault="009366E7" w:rsidP="009366E7">
    <w:pPr>
      <w:pStyle w:val="Encabezado"/>
      <w:jc w:val="right"/>
      <w:rPr>
        <w:rFonts w:ascii="Century Gothic" w:hAnsi="Century Gothic"/>
        <w:b/>
        <w:sz w:val="28"/>
        <w:szCs w:val="28"/>
      </w:rPr>
    </w:pPr>
    <w:r>
      <w:rPr>
        <w:rFonts w:ascii="Century Gothic" w:hAnsi="Century Gothic"/>
        <w:b/>
        <w:sz w:val="28"/>
        <w:szCs w:val="28"/>
      </w:rPr>
      <w:t>COMISIÓN DE ECONOMÍA, TURISMO Y SERVICIOS</w:t>
    </w:r>
  </w:p>
  <w:p w:rsidR="009366E7" w:rsidRDefault="009366E7" w:rsidP="009366E7"/>
  <w:p w:rsidR="009366E7" w:rsidRDefault="009366E7" w:rsidP="009366E7"/>
  <w:p w:rsidR="009366E7" w:rsidRPr="00B04595" w:rsidRDefault="009366E7" w:rsidP="009366E7">
    <w:pPr>
      <w:spacing w:after="120"/>
      <w:jc w:val="right"/>
      <w:rPr>
        <w:rFonts w:ascii="Century Gothic" w:hAnsi="Century Gothic"/>
        <w:b/>
        <w:sz w:val="24"/>
        <w:szCs w:val="24"/>
      </w:rPr>
    </w:pPr>
    <w:r w:rsidRPr="00B04595">
      <w:rPr>
        <w:rFonts w:ascii="Century Gothic" w:hAnsi="Century Gothic"/>
        <w:b/>
        <w:sz w:val="24"/>
        <w:szCs w:val="24"/>
      </w:rPr>
      <w:t>LXV</w:t>
    </w:r>
    <w:r>
      <w:rPr>
        <w:rFonts w:ascii="Century Gothic" w:hAnsi="Century Gothic"/>
        <w:b/>
        <w:sz w:val="24"/>
        <w:szCs w:val="24"/>
      </w:rPr>
      <w:t>I</w:t>
    </w:r>
    <w:r w:rsidRPr="00B04595">
      <w:rPr>
        <w:rFonts w:ascii="Century Gothic" w:hAnsi="Century Gothic"/>
        <w:b/>
        <w:sz w:val="24"/>
        <w:szCs w:val="24"/>
      </w:rPr>
      <w:t xml:space="preserve"> LEGISLATURA</w:t>
    </w:r>
  </w:p>
  <w:p w:rsidR="009366E7" w:rsidRDefault="009366E7" w:rsidP="009366E7">
    <w:pPr>
      <w:spacing w:after="120"/>
      <w:jc w:val="right"/>
      <w:rPr>
        <w:rFonts w:ascii="Century Gothic" w:hAnsi="Century Gothic" w:cs="Arial"/>
        <w:b/>
        <w:sz w:val="24"/>
      </w:rPr>
    </w:pPr>
    <w:r w:rsidRPr="00A0422E">
      <w:rPr>
        <w:rFonts w:ascii="Century Gothic" w:hAnsi="Century Gothic" w:cs="Arial"/>
        <w:b/>
        <w:sz w:val="24"/>
      </w:rPr>
      <w:t>DC</w:t>
    </w:r>
    <w:r>
      <w:rPr>
        <w:rFonts w:ascii="Century Gothic" w:hAnsi="Century Gothic" w:cs="Arial"/>
        <w:b/>
        <w:sz w:val="24"/>
      </w:rPr>
      <w:t>ETS/01/2018</w:t>
    </w:r>
  </w:p>
  <w:p w:rsidR="009366E7" w:rsidRDefault="009366E7"/>
  <w:p w:rsidR="009366E7" w:rsidRDefault="009366E7"/>
  <w:tbl>
    <w:tblPr>
      <w:tblW w:w="5808" w:type="dxa"/>
      <w:tblLook w:val="01E0" w:firstRow="1" w:lastRow="1" w:firstColumn="1" w:lastColumn="1" w:noHBand="0" w:noVBand="0"/>
    </w:tblPr>
    <w:tblGrid>
      <w:gridCol w:w="3510"/>
      <w:gridCol w:w="2298"/>
    </w:tblGrid>
    <w:tr w:rsidR="009366E7" w:rsidRPr="00370B11" w:rsidTr="009366E7">
      <w:tc>
        <w:tcPr>
          <w:tcW w:w="3510" w:type="dxa"/>
        </w:tcPr>
        <w:p w:rsidR="009366E7" w:rsidRPr="003926D0" w:rsidRDefault="009366E7" w:rsidP="009366E7">
          <w:pPr>
            <w:pStyle w:val="Encabezado"/>
            <w:tabs>
              <w:tab w:val="left" w:pos="-1985"/>
            </w:tabs>
            <w:ind w:right="-508"/>
            <w:rPr>
              <w:rFonts w:eastAsia="MS Mincho"/>
            </w:rPr>
          </w:pPr>
        </w:p>
        <w:p w:rsidR="009366E7" w:rsidRPr="003926D0" w:rsidRDefault="009366E7" w:rsidP="009366E7">
          <w:pPr>
            <w:pStyle w:val="Encabezado"/>
            <w:tabs>
              <w:tab w:val="left" w:pos="1100"/>
              <w:tab w:val="left" w:pos="1290"/>
            </w:tabs>
            <w:ind w:right="-36"/>
            <w:rPr>
              <w:rFonts w:eastAsia="MS Mincho"/>
            </w:rPr>
          </w:pPr>
        </w:p>
      </w:tc>
      <w:tc>
        <w:tcPr>
          <w:tcW w:w="2298" w:type="dxa"/>
        </w:tcPr>
        <w:p w:rsidR="009366E7" w:rsidRPr="003926D0" w:rsidRDefault="009366E7" w:rsidP="009366E7">
          <w:pPr>
            <w:pStyle w:val="Encabezado"/>
            <w:ind w:left="318"/>
            <w:rPr>
              <w:rFonts w:eastAsia="MS Mincho"/>
            </w:rPr>
          </w:pPr>
        </w:p>
      </w:tc>
    </w:tr>
  </w:tbl>
  <w:p w:rsidR="009366E7" w:rsidRDefault="009366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062"/>
    <w:multiLevelType w:val="hybridMultilevel"/>
    <w:tmpl w:val="9C80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7439CB"/>
    <w:multiLevelType w:val="hybridMultilevel"/>
    <w:tmpl w:val="CFCC4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8E6B19"/>
    <w:multiLevelType w:val="hybridMultilevel"/>
    <w:tmpl w:val="F46C8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E331E5"/>
    <w:multiLevelType w:val="hybridMultilevel"/>
    <w:tmpl w:val="DF72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AE45EC"/>
    <w:multiLevelType w:val="hybridMultilevel"/>
    <w:tmpl w:val="98600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3C7857"/>
    <w:multiLevelType w:val="hybridMultilevel"/>
    <w:tmpl w:val="CE94B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8C294B"/>
    <w:multiLevelType w:val="hybridMultilevel"/>
    <w:tmpl w:val="C99AA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F320C5"/>
    <w:multiLevelType w:val="hybridMultilevel"/>
    <w:tmpl w:val="AF92ED64"/>
    <w:lvl w:ilvl="0" w:tplc="881E4CE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2"/>
  </w:num>
  <w:num w:numId="3">
    <w:abstractNumId w:val="0"/>
  </w:num>
  <w:num w:numId="4">
    <w:abstractNumId w:val="3"/>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44"/>
    <w:rsid w:val="00004C60"/>
    <w:rsid w:val="00013AAF"/>
    <w:rsid w:val="000823FE"/>
    <w:rsid w:val="00152D9D"/>
    <w:rsid w:val="00204436"/>
    <w:rsid w:val="00226BCF"/>
    <w:rsid w:val="003D312E"/>
    <w:rsid w:val="00441D83"/>
    <w:rsid w:val="005146B4"/>
    <w:rsid w:val="00560281"/>
    <w:rsid w:val="005C7724"/>
    <w:rsid w:val="006A09B0"/>
    <w:rsid w:val="00735AD8"/>
    <w:rsid w:val="007812FD"/>
    <w:rsid w:val="0079306B"/>
    <w:rsid w:val="007A6AC2"/>
    <w:rsid w:val="007E6082"/>
    <w:rsid w:val="007F6B0A"/>
    <w:rsid w:val="00812882"/>
    <w:rsid w:val="009366E7"/>
    <w:rsid w:val="009A217B"/>
    <w:rsid w:val="00A258D8"/>
    <w:rsid w:val="00A878F5"/>
    <w:rsid w:val="00BB1929"/>
    <w:rsid w:val="00C173B3"/>
    <w:rsid w:val="00D91A44"/>
    <w:rsid w:val="00E5420E"/>
    <w:rsid w:val="00F14B21"/>
    <w:rsid w:val="00F86839"/>
    <w:rsid w:val="00FD1B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5EDF"/>
  <w15:chartTrackingRefBased/>
  <w15:docId w15:val="{E988A971-56D1-41A3-9A1D-6734EE03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1A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A44"/>
  </w:style>
  <w:style w:type="paragraph" w:styleId="Piedepgina">
    <w:name w:val="footer"/>
    <w:basedOn w:val="Normal"/>
    <w:link w:val="PiedepginaCar"/>
    <w:uiPriority w:val="99"/>
    <w:unhideWhenUsed/>
    <w:rsid w:val="00D91A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A44"/>
  </w:style>
  <w:style w:type="character" w:styleId="Nmerodepgina">
    <w:name w:val="page number"/>
    <w:basedOn w:val="Fuentedeprrafopredeter"/>
    <w:rsid w:val="00D91A44"/>
  </w:style>
  <w:style w:type="paragraph" w:styleId="Textonotapie">
    <w:name w:val="footnote text"/>
    <w:basedOn w:val="Normal"/>
    <w:link w:val="TextonotapieCar"/>
    <w:uiPriority w:val="99"/>
    <w:unhideWhenUsed/>
    <w:rsid w:val="00D91A44"/>
    <w:pPr>
      <w:spacing w:after="0" w:line="240" w:lineRule="auto"/>
    </w:pPr>
    <w:rPr>
      <w:rFonts w:ascii="Calibri" w:eastAsia="Calibri" w:hAnsi="Calibri" w:cs="Times New Roman"/>
      <w:sz w:val="20"/>
      <w:szCs w:val="20"/>
      <w:lang w:val="es-ES" w:eastAsia="es-ES"/>
    </w:rPr>
  </w:style>
  <w:style w:type="character" w:customStyle="1" w:styleId="TextonotapieCar">
    <w:name w:val="Texto nota pie Car"/>
    <w:basedOn w:val="Fuentedeprrafopredeter"/>
    <w:link w:val="Textonotapie"/>
    <w:uiPriority w:val="99"/>
    <w:rsid w:val="00D91A44"/>
    <w:rPr>
      <w:rFonts w:ascii="Calibri" w:eastAsia="Calibri" w:hAnsi="Calibri" w:cs="Times New Roman"/>
      <w:sz w:val="20"/>
      <w:szCs w:val="20"/>
      <w:lang w:val="es-ES" w:eastAsia="es-ES"/>
    </w:rPr>
  </w:style>
  <w:style w:type="character" w:styleId="Refdenotaalpie">
    <w:name w:val="footnote reference"/>
    <w:uiPriority w:val="99"/>
    <w:unhideWhenUsed/>
    <w:rsid w:val="00D91A44"/>
    <w:rPr>
      <w:vertAlign w:val="superscript"/>
    </w:rPr>
  </w:style>
  <w:style w:type="character" w:styleId="Hipervnculo">
    <w:name w:val="Hyperlink"/>
    <w:uiPriority w:val="99"/>
    <w:unhideWhenUsed/>
    <w:rsid w:val="00D91A44"/>
    <w:rPr>
      <w:color w:val="0000FF"/>
      <w:u w:val="single"/>
    </w:rPr>
  </w:style>
  <w:style w:type="character" w:customStyle="1" w:styleId="lbl-encabezado-negro">
    <w:name w:val="lbl-encabezado-negro"/>
    <w:basedOn w:val="Fuentedeprrafopredeter"/>
    <w:rsid w:val="00D91A44"/>
  </w:style>
  <w:style w:type="table" w:styleId="Tablaconcuadrcula">
    <w:name w:val="Table Grid"/>
    <w:basedOn w:val="Tablanormal"/>
    <w:uiPriority w:val="39"/>
    <w:rsid w:val="00D9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1A44"/>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Textoindependiente3">
    <w:name w:val="Body Text 3"/>
    <w:basedOn w:val="Normal"/>
    <w:link w:val="Textoindependiente3Car"/>
    <w:uiPriority w:val="99"/>
    <w:semiHidden/>
    <w:unhideWhenUsed/>
    <w:rsid w:val="00D91A4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91A44"/>
    <w:rPr>
      <w:sz w:val="16"/>
      <w:szCs w:val="16"/>
    </w:rPr>
  </w:style>
  <w:style w:type="paragraph" w:customStyle="1" w:styleId="Default">
    <w:name w:val="Default"/>
    <w:rsid w:val="00D91A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2418</Words>
  <Characters>13303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Cesar Villalobos</cp:lastModifiedBy>
  <cp:revision>6</cp:revision>
  <dcterms:created xsi:type="dcterms:W3CDTF">2020-12-09T02:02:00Z</dcterms:created>
  <dcterms:modified xsi:type="dcterms:W3CDTF">2020-12-15T20:16:00Z</dcterms:modified>
</cp:coreProperties>
</file>