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CBA" w:rsidRPr="009568FB" w:rsidRDefault="00331CBA" w:rsidP="00014C2B">
      <w:pPr>
        <w:pStyle w:val="Ttulo1"/>
        <w:tabs>
          <w:tab w:val="left" w:pos="5385"/>
        </w:tabs>
        <w:rPr>
          <w:rFonts w:ascii="Century Gothic" w:hAnsi="Century Gothic"/>
        </w:rPr>
      </w:pPr>
      <w:r w:rsidRPr="009568FB">
        <w:rPr>
          <w:rFonts w:ascii="Century Gothic" w:hAnsi="Century Gothic"/>
        </w:rPr>
        <w:t>H. CONGRESO DEL ESTADO</w:t>
      </w:r>
    </w:p>
    <w:p w:rsidR="00331CBA" w:rsidRPr="009568FB" w:rsidRDefault="00014C2B" w:rsidP="00014C2B">
      <w:pPr>
        <w:jc w:val="both"/>
        <w:rPr>
          <w:rFonts w:ascii="Century Gothic" w:hAnsi="Century Gothic" w:cs="Arial"/>
          <w:b/>
          <w:bCs/>
        </w:rPr>
      </w:pPr>
      <w:r>
        <w:rPr>
          <w:rFonts w:ascii="Century Gothic" w:hAnsi="Century Gothic" w:cs="Arial"/>
          <w:b/>
          <w:bCs/>
        </w:rPr>
        <w:t>P R E S E N T E.-</w:t>
      </w:r>
    </w:p>
    <w:p w:rsidR="00331CBA" w:rsidRPr="009568FB" w:rsidRDefault="00331CBA" w:rsidP="002F5AC5">
      <w:pPr>
        <w:tabs>
          <w:tab w:val="left" w:pos="6840"/>
        </w:tabs>
        <w:spacing w:line="360" w:lineRule="auto"/>
        <w:jc w:val="both"/>
        <w:rPr>
          <w:rFonts w:ascii="Century Gothic" w:hAnsi="Century Gothic" w:cs="Arial"/>
          <w:b/>
          <w:bCs/>
        </w:rPr>
      </w:pPr>
      <w:r>
        <w:rPr>
          <w:rFonts w:ascii="Century Gothic" w:hAnsi="Century Gothic" w:cs="Arial"/>
          <w:b/>
          <w:bCs/>
        </w:rPr>
        <w:tab/>
      </w:r>
    </w:p>
    <w:p w:rsidR="00331CBA" w:rsidRPr="009568FB" w:rsidRDefault="00E25FD9" w:rsidP="002F5AC5">
      <w:pPr>
        <w:pStyle w:val="Textoindependiente"/>
        <w:spacing w:line="360" w:lineRule="auto"/>
        <w:rPr>
          <w:rFonts w:ascii="Century Gothic" w:hAnsi="Century Gothic" w:cs="Arial"/>
        </w:rPr>
      </w:pPr>
      <w:r>
        <w:rPr>
          <w:rFonts w:ascii="Century Gothic" w:hAnsi="Century Gothic" w:cs="Arial"/>
        </w:rPr>
        <w:t>La Comisión de Transparencia,</w:t>
      </w:r>
      <w:r w:rsidR="00331CBA">
        <w:rPr>
          <w:rFonts w:ascii="Century Gothic" w:hAnsi="Century Gothic" w:cs="Arial"/>
        </w:rPr>
        <w:t xml:space="preserve"> Acceso a la Información</w:t>
      </w:r>
      <w:r>
        <w:rPr>
          <w:rFonts w:ascii="Century Gothic" w:hAnsi="Century Gothic" w:cs="Arial"/>
        </w:rPr>
        <w:t xml:space="preserve"> </w:t>
      </w:r>
      <w:r w:rsidR="001933D0">
        <w:rPr>
          <w:rFonts w:ascii="Century Gothic" w:hAnsi="Century Gothic" w:cs="Arial"/>
        </w:rPr>
        <w:t xml:space="preserve">Pública </w:t>
      </w:r>
      <w:r>
        <w:rPr>
          <w:rFonts w:ascii="Century Gothic" w:hAnsi="Century Gothic" w:cs="Arial"/>
        </w:rPr>
        <w:t>y Parlamento Abierto</w:t>
      </w:r>
      <w:r w:rsidR="00331CBA" w:rsidRPr="009568FB">
        <w:rPr>
          <w:rFonts w:ascii="Century Gothic" w:hAnsi="Century Gothic" w:cs="Arial"/>
        </w:rPr>
        <w:t xml:space="preserve">, </w:t>
      </w:r>
      <w:r w:rsidR="00331CBA" w:rsidRPr="0002744E">
        <w:rPr>
          <w:rFonts w:ascii="Century Gothic" w:eastAsia="Arial" w:hAnsi="Century Gothic" w:cs="Arial"/>
        </w:rPr>
        <w:t>con fundamento en lo dispuesto</w:t>
      </w:r>
      <w:r w:rsidR="00B139DA">
        <w:rPr>
          <w:rFonts w:ascii="Century Gothic" w:eastAsia="Arial" w:hAnsi="Century Gothic" w:cs="Arial"/>
        </w:rPr>
        <w:t xml:space="preserve"> por los </w:t>
      </w:r>
      <w:r w:rsidR="009C6EF9">
        <w:rPr>
          <w:rFonts w:ascii="Century Gothic" w:eastAsia="Arial" w:hAnsi="Century Gothic" w:cs="Arial"/>
        </w:rPr>
        <w:t>artículo</w:t>
      </w:r>
      <w:r w:rsidR="00B139DA">
        <w:rPr>
          <w:rFonts w:ascii="Century Gothic" w:eastAsia="Arial" w:hAnsi="Century Gothic" w:cs="Arial"/>
        </w:rPr>
        <w:t>s 57 y</w:t>
      </w:r>
      <w:r w:rsidR="009C6EF9">
        <w:rPr>
          <w:rFonts w:ascii="Century Gothic" w:eastAsia="Arial" w:hAnsi="Century Gothic" w:cs="Arial"/>
        </w:rPr>
        <w:t xml:space="preserve"> </w:t>
      </w:r>
      <w:r w:rsidR="009C6EF9" w:rsidRPr="00B139DA">
        <w:rPr>
          <w:rFonts w:ascii="Century Gothic" w:eastAsia="Arial" w:hAnsi="Century Gothic" w:cs="Arial"/>
        </w:rPr>
        <w:t xml:space="preserve">64, fracción I </w:t>
      </w:r>
      <w:r w:rsidR="00331CBA" w:rsidRPr="003B1094">
        <w:rPr>
          <w:rFonts w:ascii="Century Gothic" w:eastAsia="Arial" w:hAnsi="Century Gothic" w:cs="Arial"/>
        </w:rPr>
        <w:t>de la Constitución Política del Estado de Chihuahua; 87, 88 y 111 de la Ley Orgánica; así como 80 y 81 del Reglamento Interior y de Prácticas Parlamentarias</w:t>
      </w:r>
      <w:r w:rsidR="00331CBA">
        <w:rPr>
          <w:rFonts w:ascii="Century Gothic" w:eastAsia="Arial" w:hAnsi="Century Gothic" w:cs="Arial"/>
        </w:rPr>
        <w:t>, ambos ordenamientos del Poder Legislativo del Estado de Chihuahua;</w:t>
      </w:r>
      <w:r w:rsidR="00331CBA" w:rsidRPr="0002744E">
        <w:rPr>
          <w:rFonts w:ascii="Century Gothic" w:eastAsia="Arial" w:hAnsi="Century Gothic" w:cs="Arial"/>
        </w:rPr>
        <w:t xml:space="preserve"> somete a la consideración del Pleno el presente Dictamen, elaborado con base en los siguientes</w:t>
      </w:r>
      <w:r w:rsidR="00331CBA">
        <w:rPr>
          <w:rFonts w:ascii="Century Gothic" w:eastAsia="Arial" w:hAnsi="Century Gothic" w:cs="Arial"/>
        </w:rPr>
        <w:t>:</w:t>
      </w:r>
    </w:p>
    <w:p w:rsidR="00331CBA" w:rsidRDefault="00331CBA" w:rsidP="002F5AC5">
      <w:pPr>
        <w:pStyle w:val="Textoindependiente"/>
        <w:spacing w:line="360" w:lineRule="auto"/>
        <w:ind w:firstLine="993"/>
        <w:rPr>
          <w:rFonts w:ascii="Century Gothic" w:hAnsi="Century Gothic" w:cs="Arial"/>
          <w:b/>
        </w:rPr>
      </w:pPr>
    </w:p>
    <w:p w:rsidR="00331CBA" w:rsidRDefault="00331CBA" w:rsidP="002F5AC5">
      <w:pPr>
        <w:pStyle w:val="Ttulo2"/>
        <w:spacing w:line="360" w:lineRule="auto"/>
        <w:rPr>
          <w:rFonts w:ascii="Century Gothic" w:hAnsi="Century Gothic" w:cs="Arial"/>
        </w:rPr>
      </w:pPr>
      <w:r w:rsidRPr="009568FB">
        <w:rPr>
          <w:rFonts w:ascii="Century Gothic" w:hAnsi="Century Gothic" w:cs="Arial"/>
        </w:rPr>
        <w:t>A N T E C E D E N T E S</w:t>
      </w:r>
    </w:p>
    <w:p w:rsidR="00331CBA" w:rsidRPr="009568FB" w:rsidRDefault="00331CBA" w:rsidP="002F5AC5">
      <w:pPr>
        <w:spacing w:line="360" w:lineRule="auto"/>
        <w:rPr>
          <w:rFonts w:ascii="Century Gothic" w:hAnsi="Century Gothic" w:cs="Arial"/>
        </w:rPr>
      </w:pPr>
    </w:p>
    <w:p w:rsidR="00331CBA" w:rsidRDefault="00331CBA" w:rsidP="002F5AC5">
      <w:pPr>
        <w:shd w:val="clear" w:color="auto" w:fill="FFFFFF"/>
        <w:tabs>
          <w:tab w:val="left" w:pos="9763"/>
        </w:tabs>
        <w:spacing w:line="360" w:lineRule="auto"/>
        <w:jc w:val="both"/>
        <w:rPr>
          <w:rFonts w:ascii="Century Gothic" w:hAnsi="Century Gothic"/>
        </w:rPr>
      </w:pPr>
      <w:r w:rsidRPr="009568FB">
        <w:rPr>
          <w:rFonts w:ascii="Century Gothic" w:hAnsi="Century Gothic" w:cs="Arial"/>
          <w:b/>
          <w:bCs/>
        </w:rPr>
        <w:t xml:space="preserve">I.- </w:t>
      </w:r>
      <w:r>
        <w:rPr>
          <w:rFonts w:ascii="Century Gothic" w:hAnsi="Century Gothic" w:cs="Arial"/>
        </w:rPr>
        <w:t xml:space="preserve">Con fecha </w:t>
      </w:r>
      <w:r w:rsidR="006F09AF">
        <w:rPr>
          <w:rFonts w:ascii="Century Gothic" w:hAnsi="Century Gothic" w:cs="Arial"/>
        </w:rPr>
        <w:t>diez</w:t>
      </w:r>
      <w:r>
        <w:rPr>
          <w:rFonts w:ascii="Century Gothic" w:hAnsi="Century Gothic" w:cs="Arial"/>
        </w:rPr>
        <w:t xml:space="preserve"> de </w:t>
      </w:r>
      <w:r w:rsidR="00BC19BA">
        <w:rPr>
          <w:rFonts w:ascii="Century Gothic" w:hAnsi="Century Gothic" w:cs="Arial"/>
        </w:rPr>
        <w:t>septiembre</w:t>
      </w:r>
      <w:r>
        <w:rPr>
          <w:rFonts w:ascii="Century Gothic" w:hAnsi="Century Gothic" w:cs="Arial"/>
        </w:rPr>
        <w:t xml:space="preserve"> de dos mil dieci</w:t>
      </w:r>
      <w:r w:rsidR="0020030B">
        <w:rPr>
          <w:rFonts w:ascii="Century Gothic" w:hAnsi="Century Gothic" w:cs="Arial"/>
        </w:rPr>
        <w:t>nueve</w:t>
      </w:r>
      <w:r>
        <w:rPr>
          <w:rFonts w:ascii="Century Gothic" w:hAnsi="Century Gothic" w:cs="Arial"/>
        </w:rPr>
        <w:t>,</w:t>
      </w:r>
      <w:r w:rsidR="00323DC4">
        <w:rPr>
          <w:rFonts w:ascii="Century Gothic" w:hAnsi="Century Gothic" w:cs="Arial"/>
        </w:rPr>
        <w:t xml:space="preserve"> </w:t>
      </w:r>
      <w:r w:rsidR="0009442B">
        <w:rPr>
          <w:rFonts w:ascii="Century Gothic" w:hAnsi="Century Gothic" w:cs="Arial"/>
        </w:rPr>
        <w:t>l</w:t>
      </w:r>
      <w:r w:rsidR="006F09AF">
        <w:rPr>
          <w:rFonts w:ascii="Century Gothic" w:hAnsi="Century Gothic" w:cs="Arial"/>
        </w:rPr>
        <w:t>os</w:t>
      </w:r>
      <w:r w:rsidR="00B46904">
        <w:rPr>
          <w:rFonts w:ascii="Century Gothic" w:hAnsi="Century Gothic" w:cs="Arial"/>
        </w:rPr>
        <w:t xml:space="preserve"> </w:t>
      </w:r>
      <w:r w:rsidR="00F4622F">
        <w:rPr>
          <w:rFonts w:ascii="Century Gothic" w:hAnsi="Century Gothic" w:cs="Arial"/>
        </w:rPr>
        <w:t>D</w:t>
      </w:r>
      <w:r>
        <w:rPr>
          <w:rFonts w:ascii="Century Gothic" w:hAnsi="Century Gothic" w:cs="Arial"/>
        </w:rPr>
        <w:t>iputad</w:t>
      </w:r>
      <w:r w:rsidR="00917BA4">
        <w:rPr>
          <w:rFonts w:ascii="Century Gothic" w:hAnsi="Century Gothic" w:cs="Arial"/>
        </w:rPr>
        <w:t>o</w:t>
      </w:r>
      <w:r w:rsidR="006F09AF">
        <w:rPr>
          <w:rFonts w:ascii="Century Gothic" w:hAnsi="Century Gothic" w:cs="Arial"/>
        </w:rPr>
        <w:t>s</w:t>
      </w:r>
      <w:r w:rsidR="00917BA4">
        <w:rPr>
          <w:rFonts w:ascii="Century Gothic" w:hAnsi="Century Gothic" w:cs="Arial"/>
        </w:rPr>
        <w:t xml:space="preserve"> </w:t>
      </w:r>
      <w:r w:rsidR="006F09AF">
        <w:rPr>
          <w:rFonts w:ascii="Century Gothic" w:hAnsi="Century Gothic" w:cs="Arial"/>
        </w:rPr>
        <w:t>Francisco Humberto Chávez Herrera</w:t>
      </w:r>
      <w:r w:rsidR="00C52D77">
        <w:rPr>
          <w:rFonts w:ascii="Century Gothic" w:hAnsi="Century Gothic" w:cs="Arial"/>
        </w:rPr>
        <w:t>,</w:t>
      </w:r>
      <w:r w:rsidR="006F09AF">
        <w:rPr>
          <w:rFonts w:ascii="Century Gothic" w:hAnsi="Century Gothic" w:cs="Arial"/>
        </w:rPr>
        <w:t xml:space="preserve"> Leticia Ochoa Martínez y Lourdes Beatriz Valle Armendáriz,</w:t>
      </w:r>
      <w:r w:rsidR="00B46904">
        <w:rPr>
          <w:rFonts w:ascii="Century Gothic" w:hAnsi="Century Gothic" w:cs="Arial"/>
        </w:rPr>
        <w:t xml:space="preserve"> integrante</w:t>
      </w:r>
      <w:r w:rsidR="006F09AF">
        <w:rPr>
          <w:rFonts w:ascii="Century Gothic" w:hAnsi="Century Gothic" w:cs="Arial"/>
        </w:rPr>
        <w:t>s</w:t>
      </w:r>
      <w:r w:rsidR="00B46904">
        <w:rPr>
          <w:rFonts w:ascii="Century Gothic" w:hAnsi="Century Gothic" w:cs="Arial"/>
        </w:rPr>
        <w:t xml:space="preserve"> </w:t>
      </w:r>
      <w:r>
        <w:rPr>
          <w:rFonts w:ascii="Century Gothic" w:hAnsi="Century Gothic" w:cs="Arial"/>
        </w:rPr>
        <w:t>del Grupo Parlamentario del Par</w:t>
      </w:r>
      <w:r w:rsidR="00B46904">
        <w:rPr>
          <w:rFonts w:ascii="Century Gothic" w:hAnsi="Century Gothic" w:cs="Arial"/>
        </w:rPr>
        <w:t>tido</w:t>
      </w:r>
      <w:r w:rsidR="0020030B">
        <w:rPr>
          <w:rFonts w:ascii="Century Gothic" w:hAnsi="Century Gothic" w:cs="Arial"/>
        </w:rPr>
        <w:t xml:space="preserve"> </w:t>
      </w:r>
      <w:r w:rsidR="006F09AF">
        <w:rPr>
          <w:rFonts w:ascii="Century Gothic" w:hAnsi="Century Gothic" w:cs="Arial"/>
        </w:rPr>
        <w:t>MORENA</w:t>
      </w:r>
      <w:r w:rsidR="00B90391">
        <w:rPr>
          <w:rFonts w:ascii="Century Gothic" w:hAnsi="Century Gothic" w:cs="Arial"/>
        </w:rPr>
        <w:t>,</w:t>
      </w:r>
      <w:r w:rsidR="006F09AF">
        <w:rPr>
          <w:rFonts w:ascii="Century Gothic" w:hAnsi="Century Gothic" w:cs="Arial"/>
        </w:rPr>
        <w:t xml:space="preserve"> presentaron</w:t>
      </w:r>
      <w:r>
        <w:rPr>
          <w:rFonts w:ascii="Century Gothic" w:hAnsi="Century Gothic" w:cs="Arial"/>
        </w:rPr>
        <w:t xml:space="preserve"> i</w:t>
      </w:r>
      <w:r w:rsidR="0009442B">
        <w:rPr>
          <w:rFonts w:ascii="Century Gothic" w:hAnsi="Century Gothic" w:cs="Arial"/>
        </w:rPr>
        <w:t>niciativa</w:t>
      </w:r>
      <w:r w:rsidR="0009442B" w:rsidRPr="00917BA4">
        <w:rPr>
          <w:rFonts w:ascii="Century Gothic" w:hAnsi="Century Gothic"/>
        </w:rPr>
        <w:t xml:space="preserve"> </w:t>
      </w:r>
      <w:r w:rsidR="006F09AF">
        <w:rPr>
          <w:rFonts w:ascii="Century Gothic" w:hAnsi="Century Gothic"/>
        </w:rPr>
        <w:t xml:space="preserve">a fin de </w:t>
      </w:r>
      <w:r w:rsidR="006F09AF" w:rsidRPr="006F09AF">
        <w:rPr>
          <w:rFonts w:ascii="Century Gothic" w:hAnsi="Century Gothic"/>
        </w:rPr>
        <w:t xml:space="preserve">reformar el artículo 22 de la Ley de Transparencia y Acceso a la Información Pública del Estado de Chihuahua, con el propósito de </w:t>
      </w:r>
      <w:r w:rsidR="00B139DA">
        <w:rPr>
          <w:rFonts w:ascii="Century Gothic" w:hAnsi="Century Gothic"/>
        </w:rPr>
        <w:t>modificar</w:t>
      </w:r>
      <w:r w:rsidR="006F09AF" w:rsidRPr="006F09AF">
        <w:rPr>
          <w:rFonts w:ascii="Century Gothic" w:hAnsi="Century Gothic"/>
        </w:rPr>
        <w:t xml:space="preserve"> los requisitos para integrar el pleno del organismo garante</w:t>
      </w:r>
      <w:r w:rsidR="00917BA4" w:rsidRPr="006F09AF">
        <w:rPr>
          <w:rFonts w:ascii="Century Gothic" w:hAnsi="Century Gothic"/>
        </w:rPr>
        <w:t>.</w:t>
      </w:r>
    </w:p>
    <w:p w:rsidR="007E7F92" w:rsidRDefault="007E7F92" w:rsidP="002F5AC5">
      <w:pPr>
        <w:shd w:val="clear" w:color="auto" w:fill="FFFFFF"/>
        <w:tabs>
          <w:tab w:val="left" w:pos="9763"/>
        </w:tabs>
        <w:spacing w:line="360" w:lineRule="auto"/>
        <w:jc w:val="both"/>
        <w:rPr>
          <w:rFonts w:ascii="Century Gothic" w:hAnsi="Century Gothic"/>
        </w:rPr>
      </w:pPr>
    </w:p>
    <w:p w:rsidR="007E7F92" w:rsidRPr="007E7F92" w:rsidRDefault="007E7F92" w:rsidP="002F5AC5">
      <w:pPr>
        <w:shd w:val="clear" w:color="auto" w:fill="FFFFFF"/>
        <w:tabs>
          <w:tab w:val="left" w:pos="9763"/>
        </w:tabs>
        <w:spacing w:line="360" w:lineRule="auto"/>
        <w:jc w:val="both"/>
        <w:rPr>
          <w:rFonts w:ascii="Century Gothic" w:eastAsia="Arial" w:hAnsi="Century Gothic" w:cs="Arial"/>
        </w:rPr>
      </w:pPr>
      <w:r w:rsidRPr="00E24D27">
        <w:rPr>
          <w:rFonts w:ascii="Century Gothic" w:hAnsi="Century Gothic" w:cs="Arial"/>
          <w:b/>
        </w:rPr>
        <w:t>II.-</w:t>
      </w:r>
      <w:r>
        <w:rPr>
          <w:rFonts w:ascii="Century Gothic" w:hAnsi="Century Gothic" w:cs="Arial"/>
        </w:rPr>
        <w:t xml:space="preserve"> La Presidencia del H. Congreso del Estado, con fecha </w:t>
      </w:r>
      <w:r w:rsidR="00AD1239">
        <w:rPr>
          <w:rFonts w:ascii="Century Gothic" w:hAnsi="Century Gothic" w:cs="Arial"/>
        </w:rPr>
        <w:t>once</w:t>
      </w:r>
      <w:r w:rsidRPr="00A91DCA">
        <w:rPr>
          <w:rFonts w:ascii="Century Gothic" w:hAnsi="Century Gothic" w:cs="Arial"/>
        </w:rPr>
        <w:t xml:space="preserve"> de </w:t>
      </w:r>
      <w:r w:rsidR="00BC19BA">
        <w:rPr>
          <w:rFonts w:ascii="Century Gothic" w:hAnsi="Century Gothic" w:cs="Arial"/>
        </w:rPr>
        <w:t>septiembre</w:t>
      </w:r>
      <w:r w:rsidRPr="00A91DCA">
        <w:rPr>
          <w:rFonts w:ascii="Century Gothic" w:hAnsi="Century Gothic" w:cs="Arial"/>
        </w:rPr>
        <w:t xml:space="preserve"> de dos mil diecinueve, </w:t>
      </w:r>
      <w:r>
        <w:rPr>
          <w:rFonts w:ascii="Century Gothic" w:hAnsi="Century Gothic" w:cs="Arial"/>
        </w:rPr>
        <w:t xml:space="preserve">y en </w:t>
      </w:r>
      <w:r>
        <w:rPr>
          <w:rFonts w:ascii="Century Gothic" w:eastAsia="Arial" w:hAnsi="Century Gothic" w:cs="Arial"/>
        </w:rPr>
        <w:t xml:space="preserve">uso de las facultades que le confiere el artículo 75, fracción XIII, de la Ley Orgánica del Poder Legislativo, tuvo a bien turnar a la </w:t>
      </w:r>
      <w:r>
        <w:rPr>
          <w:rFonts w:ascii="Century Gothic" w:eastAsia="Arial" w:hAnsi="Century Gothic" w:cs="Arial"/>
        </w:rPr>
        <w:lastRenderedPageBreak/>
        <w:t xml:space="preserve">Comisión de </w:t>
      </w:r>
      <w:r w:rsidR="00BC19BA">
        <w:rPr>
          <w:rFonts w:ascii="Century Gothic" w:eastAsia="Arial" w:hAnsi="Century Gothic" w:cs="Arial"/>
        </w:rPr>
        <w:t>Transparencia, Acceso a la Información Pública y Parlamento Abierto, la iniciativa de mérito</w:t>
      </w:r>
      <w:r w:rsidRPr="00A91DCA">
        <w:rPr>
          <w:rFonts w:ascii="Century Gothic" w:hAnsi="Century Gothic" w:cs="Arial"/>
        </w:rPr>
        <w:t>,</w:t>
      </w:r>
      <w:r>
        <w:rPr>
          <w:rFonts w:ascii="Century Gothic" w:eastAsia="Arial" w:hAnsi="Century Gothic" w:cs="Arial"/>
        </w:rPr>
        <w:t xml:space="preserve"> a efecto de proceder al estudio, análisis y elaboración del dictamen correspondiente.</w:t>
      </w:r>
    </w:p>
    <w:p w:rsidR="00917BA4" w:rsidRDefault="00917BA4" w:rsidP="002F5AC5">
      <w:pPr>
        <w:shd w:val="clear" w:color="auto" w:fill="FFFFFF"/>
        <w:tabs>
          <w:tab w:val="left" w:pos="9763"/>
        </w:tabs>
        <w:spacing w:line="360" w:lineRule="auto"/>
        <w:jc w:val="both"/>
        <w:rPr>
          <w:rFonts w:ascii="Century Gothic" w:hAnsi="Century Gothic" w:cs="Arial"/>
        </w:rPr>
      </w:pPr>
    </w:p>
    <w:p w:rsidR="00331CBA" w:rsidRPr="003B10E3" w:rsidRDefault="00F33CFF" w:rsidP="002F5AC5">
      <w:pPr>
        <w:shd w:val="clear" w:color="auto" w:fill="FFFFFF"/>
        <w:tabs>
          <w:tab w:val="left" w:pos="9763"/>
        </w:tabs>
        <w:spacing w:line="360" w:lineRule="auto"/>
        <w:jc w:val="both"/>
        <w:rPr>
          <w:rFonts w:ascii="Century Gothic" w:eastAsia="Arial" w:hAnsi="Century Gothic" w:cs="Arial"/>
        </w:rPr>
      </w:pPr>
      <w:r w:rsidRPr="00E24D27">
        <w:rPr>
          <w:rFonts w:ascii="Century Gothic" w:hAnsi="Century Gothic" w:cs="Arial"/>
          <w:b/>
        </w:rPr>
        <w:t>II.-</w:t>
      </w:r>
      <w:r>
        <w:rPr>
          <w:rFonts w:ascii="Century Gothic" w:hAnsi="Century Gothic" w:cs="Arial"/>
        </w:rPr>
        <w:t xml:space="preserve"> </w:t>
      </w:r>
      <w:r w:rsidR="00323DC4">
        <w:rPr>
          <w:rFonts w:ascii="Century Gothic" w:hAnsi="Century Gothic" w:cs="Arial"/>
          <w:bCs/>
        </w:rPr>
        <w:t>La i</w:t>
      </w:r>
      <w:r w:rsidR="00331CBA" w:rsidRPr="009568FB">
        <w:rPr>
          <w:rFonts w:ascii="Century Gothic" w:hAnsi="Century Gothic" w:cs="Arial"/>
          <w:bCs/>
        </w:rPr>
        <w:t xml:space="preserve">niciativa </w:t>
      </w:r>
      <w:r w:rsidR="00323DC4">
        <w:rPr>
          <w:rFonts w:ascii="Century Gothic" w:hAnsi="Century Gothic" w:cs="Arial"/>
          <w:bCs/>
        </w:rPr>
        <w:t>se sustenta en los</w:t>
      </w:r>
      <w:r w:rsidR="00331CBA">
        <w:rPr>
          <w:rFonts w:ascii="Century Gothic" w:hAnsi="Century Gothic" w:cs="Arial"/>
          <w:bCs/>
        </w:rPr>
        <w:t xml:space="preserve"> siguiente</w:t>
      </w:r>
      <w:r w:rsidR="00323DC4">
        <w:rPr>
          <w:rFonts w:ascii="Century Gothic" w:hAnsi="Century Gothic" w:cs="Arial"/>
          <w:bCs/>
        </w:rPr>
        <w:t>s argumentos</w:t>
      </w:r>
      <w:r w:rsidR="00331CBA">
        <w:rPr>
          <w:rFonts w:ascii="Century Gothic" w:hAnsi="Century Gothic" w:cs="Arial"/>
          <w:bCs/>
        </w:rPr>
        <w:t>:</w:t>
      </w:r>
    </w:p>
    <w:p w:rsidR="006C3CD3" w:rsidRPr="00AD1239" w:rsidRDefault="006C3CD3" w:rsidP="002F5AC5">
      <w:pPr>
        <w:pStyle w:val="Textoindependiente"/>
        <w:spacing w:line="360" w:lineRule="auto"/>
        <w:ind w:right="616"/>
        <w:rPr>
          <w:rFonts w:ascii="Century Gothic" w:hAnsi="Century Gothic" w:cs="Arial"/>
          <w:bCs/>
          <w:lang w:val="es-MX"/>
        </w:rPr>
      </w:pPr>
    </w:p>
    <w:p w:rsidR="00AD1239" w:rsidRPr="00800301" w:rsidRDefault="00B46904" w:rsidP="002F5AC5">
      <w:pPr>
        <w:ind w:left="284"/>
        <w:jc w:val="both"/>
        <w:rPr>
          <w:rFonts w:ascii="Century Gothic" w:hAnsi="Century Gothic" w:cs="Arial"/>
          <w:i/>
          <w:lang w:val="es-ES_tradnl"/>
        </w:rPr>
      </w:pPr>
      <w:r w:rsidRPr="00800301">
        <w:rPr>
          <w:rFonts w:ascii="Century Gothic" w:eastAsia="Arial" w:hAnsi="Century Gothic"/>
          <w:i/>
        </w:rPr>
        <w:t>“</w:t>
      </w:r>
      <w:r w:rsidR="00AD1239" w:rsidRPr="00800301">
        <w:rPr>
          <w:rFonts w:ascii="Century Gothic" w:hAnsi="Century Gothic" w:cs="Arial"/>
          <w:i/>
        </w:rPr>
        <w:t>El 29 de agosto del 2015 se publicó la Ley de Transparencia y Acceso a la Información Pública del Estado de Chihuahua en el Periódico Oficial del Estado y por medio de los transitorios del decreto se abrogó la Ley de Transparencia Estatal expedida en el año 2015.</w:t>
      </w:r>
    </w:p>
    <w:p w:rsidR="00AD1239" w:rsidRPr="00800301" w:rsidRDefault="00AD1239" w:rsidP="002F5AC5">
      <w:pPr>
        <w:ind w:left="284" w:firstLine="708"/>
        <w:jc w:val="both"/>
        <w:rPr>
          <w:rFonts w:ascii="Century Gothic" w:hAnsi="Century Gothic" w:cs="Arial"/>
          <w:i/>
        </w:rPr>
      </w:pPr>
    </w:p>
    <w:p w:rsidR="00AD1239" w:rsidRPr="00800301" w:rsidRDefault="00AD1239" w:rsidP="002F5AC5">
      <w:pPr>
        <w:ind w:left="284"/>
        <w:jc w:val="both"/>
        <w:rPr>
          <w:rFonts w:ascii="Century Gothic" w:hAnsi="Century Gothic" w:cs="Arial"/>
          <w:i/>
        </w:rPr>
      </w:pPr>
      <w:r w:rsidRPr="00800301">
        <w:rPr>
          <w:rFonts w:ascii="Century Gothic" w:hAnsi="Century Gothic" w:cs="Arial"/>
          <w:i/>
        </w:rPr>
        <w:t>En el Capítulo Segundo de la Ley aprobada en el 2015 se enumeran los requisitos que deben cumplir quienes ocupen un lugar en el Consejo General del Instituto Chihuahuense para la Transparencia y Acceso a la Información Pública, que son exactamente los mismos que indicaba la ley de 2005, sólo con dos cambios de forma: el del nombre del puesto y un intento de lenguaje incluyente equivocado. Es claro que en la creación de la nueva Ley no se analizó el tema de los requisitos y que tampoco se revisaron los requisitos que aplican para los nombramientos en el INAI.</w:t>
      </w:r>
    </w:p>
    <w:p w:rsidR="00AD1239" w:rsidRPr="00800301" w:rsidRDefault="00AD1239" w:rsidP="002F5AC5">
      <w:pPr>
        <w:ind w:left="284" w:firstLine="708"/>
        <w:jc w:val="both"/>
        <w:rPr>
          <w:rFonts w:ascii="Century Gothic" w:hAnsi="Century Gothic" w:cs="Arial"/>
          <w:i/>
        </w:rPr>
      </w:pPr>
    </w:p>
    <w:p w:rsidR="00AD1239" w:rsidRPr="00800301" w:rsidRDefault="00AD1239" w:rsidP="002F5AC5">
      <w:pPr>
        <w:ind w:left="284"/>
        <w:jc w:val="both"/>
        <w:rPr>
          <w:rFonts w:ascii="Century Gothic" w:hAnsi="Century Gothic" w:cs="Arial"/>
          <w:i/>
        </w:rPr>
      </w:pPr>
      <w:r w:rsidRPr="00800301">
        <w:rPr>
          <w:rFonts w:ascii="Century Gothic" w:hAnsi="Century Gothic" w:cs="Arial"/>
          <w:i/>
        </w:rPr>
        <w:t>El artículo 28 de la Ley Federal de Transparencia indica:</w:t>
      </w:r>
    </w:p>
    <w:p w:rsidR="00014C2B" w:rsidRDefault="00014C2B" w:rsidP="002F5AC5">
      <w:pPr>
        <w:ind w:left="284"/>
        <w:jc w:val="both"/>
        <w:rPr>
          <w:rFonts w:ascii="Century Gothic" w:hAnsi="Century Gothic" w:cs="Arial"/>
          <w:i/>
        </w:rPr>
      </w:pPr>
    </w:p>
    <w:p w:rsidR="00AD1239" w:rsidRDefault="00AD1239" w:rsidP="002F5AC5">
      <w:pPr>
        <w:ind w:left="567"/>
        <w:jc w:val="both"/>
        <w:rPr>
          <w:rFonts w:ascii="Century Gothic" w:hAnsi="Century Gothic" w:cs="Arial"/>
          <w:i/>
        </w:rPr>
      </w:pPr>
      <w:r w:rsidRPr="00800301">
        <w:rPr>
          <w:rFonts w:ascii="Century Gothic" w:hAnsi="Century Gothic" w:cs="Arial"/>
          <w:i/>
        </w:rPr>
        <w:t>Artículo 28.- Para ser Comisionado se requiere:</w:t>
      </w:r>
    </w:p>
    <w:p w:rsidR="002F5AC5" w:rsidRPr="00800301" w:rsidRDefault="002F5AC5" w:rsidP="002F5AC5">
      <w:pPr>
        <w:ind w:left="567"/>
        <w:jc w:val="both"/>
        <w:rPr>
          <w:rFonts w:ascii="Century Gothic" w:hAnsi="Century Gothic" w:cs="Arial"/>
          <w:i/>
        </w:rPr>
      </w:pPr>
    </w:p>
    <w:p w:rsidR="00AD1239" w:rsidRPr="00800301" w:rsidRDefault="00AD1239" w:rsidP="002F5AC5">
      <w:pPr>
        <w:ind w:left="567"/>
        <w:jc w:val="both"/>
        <w:rPr>
          <w:rFonts w:ascii="Century Gothic" w:hAnsi="Century Gothic" w:cs="Arial"/>
          <w:i/>
        </w:rPr>
      </w:pPr>
      <w:r w:rsidRPr="00800301">
        <w:rPr>
          <w:rFonts w:ascii="Century Gothic" w:hAnsi="Century Gothic" w:cs="Arial"/>
          <w:i/>
        </w:rPr>
        <w:t xml:space="preserve">I. Ser ciudadano mexicano por nacimiento, en pleno ejercicio de sus derechos políticos y civiles; </w:t>
      </w:r>
    </w:p>
    <w:p w:rsidR="00AD1239" w:rsidRPr="00800301" w:rsidRDefault="00AD1239" w:rsidP="002F5AC5">
      <w:pPr>
        <w:ind w:left="567"/>
        <w:jc w:val="both"/>
        <w:rPr>
          <w:rFonts w:ascii="Century Gothic" w:hAnsi="Century Gothic" w:cs="Arial"/>
          <w:i/>
        </w:rPr>
      </w:pPr>
      <w:r w:rsidRPr="00800301">
        <w:rPr>
          <w:rFonts w:ascii="Century Gothic" w:hAnsi="Century Gothic" w:cs="Arial"/>
          <w:i/>
        </w:rPr>
        <w:t xml:space="preserve">II. Tener cuando menos treinta y cinco años de edad, cumplidos el día de la designación; </w:t>
      </w:r>
    </w:p>
    <w:p w:rsidR="00AD1239" w:rsidRPr="00800301" w:rsidRDefault="00AD1239" w:rsidP="002F5AC5">
      <w:pPr>
        <w:ind w:left="567"/>
        <w:jc w:val="both"/>
        <w:rPr>
          <w:rFonts w:ascii="Century Gothic" w:hAnsi="Century Gothic" w:cs="Arial"/>
          <w:i/>
        </w:rPr>
      </w:pPr>
      <w:r w:rsidRPr="00800301">
        <w:rPr>
          <w:rFonts w:ascii="Century Gothic" w:hAnsi="Century Gothic" w:cs="Arial"/>
          <w:i/>
        </w:rPr>
        <w:t xml:space="preserve">III. Gozar de buena reputación y no haber sido condenado por delito que amerite pena corporal de más de un año de prisión; pero si se tratare de robo, fraude, falsificación, abuso de confianza y otro que lastime seriamente </w:t>
      </w:r>
      <w:r w:rsidRPr="00800301">
        <w:rPr>
          <w:rFonts w:ascii="Century Gothic" w:hAnsi="Century Gothic" w:cs="Arial"/>
          <w:i/>
        </w:rPr>
        <w:lastRenderedPageBreak/>
        <w:t xml:space="preserve">la buena fama en el concepto público, inhabilitará para el cargo, cualquiera que haya sido la pena; </w:t>
      </w:r>
    </w:p>
    <w:p w:rsidR="00AD1239" w:rsidRPr="00800301" w:rsidRDefault="00AD1239" w:rsidP="002F5AC5">
      <w:pPr>
        <w:ind w:left="567"/>
        <w:jc w:val="both"/>
        <w:rPr>
          <w:rFonts w:ascii="Century Gothic" w:hAnsi="Century Gothic" w:cs="Arial"/>
          <w:i/>
        </w:rPr>
      </w:pPr>
      <w:r w:rsidRPr="00800301">
        <w:rPr>
          <w:rFonts w:ascii="Century Gothic" w:hAnsi="Century Gothic" w:cs="Arial"/>
          <w:i/>
        </w:rPr>
        <w:t xml:space="preserve"> IV. Haber residido en el país durante los dos años anteriores al día de la designación, y </w:t>
      </w:r>
    </w:p>
    <w:p w:rsidR="00AD1239" w:rsidRPr="00800301" w:rsidRDefault="00AD1239" w:rsidP="002F5AC5">
      <w:pPr>
        <w:ind w:left="567"/>
        <w:jc w:val="both"/>
        <w:rPr>
          <w:rFonts w:ascii="Century Gothic" w:hAnsi="Century Gothic" w:cs="Arial"/>
          <w:i/>
        </w:rPr>
      </w:pPr>
      <w:r w:rsidRPr="00800301">
        <w:rPr>
          <w:rFonts w:ascii="Century Gothic" w:hAnsi="Century Gothic" w:cs="Arial"/>
          <w:i/>
        </w:rPr>
        <w:t xml:space="preserve"> V. No haber sido Secretario de Estado, Fiscal General de la República, Senador, Diputado Federal ni Gobernador de algún Estado o Jefe de Gobierno de la Ciudad de México, durante el año previo al día de su nombramiento.</w:t>
      </w:r>
    </w:p>
    <w:p w:rsidR="00AD1239" w:rsidRPr="00800301" w:rsidRDefault="00AD1239" w:rsidP="002F5AC5">
      <w:pPr>
        <w:ind w:left="284" w:firstLine="708"/>
        <w:jc w:val="both"/>
        <w:rPr>
          <w:rFonts w:ascii="Century Gothic" w:hAnsi="Century Gothic" w:cs="Arial"/>
          <w:i/>
        </w:rPr>
      </w:pPr>
    </w:p>
    <w:p w:rsidR="00AD1239" w:rsidRPr="00800301" w:rsidRDefault="00AD1239" w:rsidP="002F5AC5">
      <w:pPr>
        <w:ind w:left="284"/>
        <w:jc w:val="both"/>
        <w:rPr>
          <w:rFonts w:ascii="Century Gothic" w:hAnsi="Century Gothic" w:cs="Arial"/>
          <w:i/>
        </w:rPr>
      </w:pPr>
      <w:r w:rsidRPr="00800301">
        <w:rPr>
          <w:rFonts w:ascii="Century Gothic" w:hAnsi="Century Gothic" w:cs="Arial"/>
          <w:i/>
        </w:rPr>
        <w:t>De la fracción II de la Ley Federal consideramos que discriminar por motivos de edad, aunque es una práctica común, debe erradicarse y cambiar el requisito por uno más objetivo como es la experiencia profesional.</w:t>
      </w:r>
    </w:p>
    <w:p w:rsidR="00AD1239" w:rsidRPr="00800301" w:rsidRDefault="00AD1239" w:rsidP="002F5AC5">
      <w:pPr>
        <w:ind w:left="284" w:firstLine="708"/>
        <w:jc w:val="both"/>
        <w:rPr>
          <w:rFonts w:ascii="Century Gothic" w:hAnsi="Century Gothic" w:cs="Arial"/>
          <w:i/>
        </w:rPr>
      </w:pPr>
    </w:p>
    <w:p w:rsidR="00AD1239" w:rsidRPr="00800301" w:rsidRDefault="00AD1239" w:rsidP="002F5AC5">
      <w:pPr>
        <w:ind w:left="284"/>
        <w:jc w:val="both"/>
        <w:rPr>
          <w:rFonts w:ascii="Century Gothic" w:hAnsi="Century Gothic" w:cs="Arial"/>
          <w:i/>
        </w:rPr>
      </w:pPr>
      <w:r w:rsidRPr="00800301">
        <w:rPr>
          <w:rFonts w:ascii="Century Gothic" w:hAnsi="Century Gothic" w:cs="Arial"/>
          <w:i/>
        </w:rPr>
        <w:t>También se propone el criterio de dos años de residencia tal como señala la legislación federal para el INAI y homologar ese criterio de la temporalidad para diversos requisitos.</w:t>
      </w:r>
    </w:p>
    <w:p w:rsidR="00B139DA" w:rsidRDefault="00B139DA" w:rsidP="002F5AC5">
      <w:pPr>
        <w:ind w:left="284"/>
        <w:jc w:val="both"/>
        <w:rPr>
          <w:rFonts w:ascii="Century Gothic" w:hAnsi="Century Gothic" w:cs="Arial"/>
          <w:i/>
        </w:rPr>
      </w:pPr>
    </w:p>
    <w:p w:rsidR="00AD1239" w:rsidRDefault="00AD1239" w:rsidP="002F5AC5">
      <w:pPr>
        <w:ind w:left="284"/>
        <w:jc w:val="both"/>
        <w:rPr>
          <w:rFonts w:ascii="Century Gothic" w:hAnsi="Century Gothic" w:cs="Arial"/>
          <w:i/>
        </w:rPr>
      </w:pPr>
      <w:r w:rsidRPr="00800301">
        <w:rPr>
          <w:rFonts w:ascii="Century Gothic" w:hAnsi="Century Gothic" w:cs="Arial"/>
          <w:i/>
        </w:rPr>
        <w:t>En lo que se refiere a la experiencia en el tema el artículo 38 de la Ley General de Transparencia primer párrafo indica:</w:t>
      </w:r>
    </w:p>
    <w:p w:rsidR="00014C2B" w:rsidRPr="00800301" w:rsidRDefault="00014C2B" w:rsidP="002F5AC5">
      <w:pPr>
        <w:ind w:left="284"/>
        <w:jc w:val="both"/>
        <w:rPr>
          <w:rFonts w:ascii="Century Gothic" w:hAnsi="Century Gothic" w:cs="Arial"/>
          <w:i/>
        </w:rPr>
      </w:pPr>
    </w:p>
    <w:p w:rsidR="00AD1239" w:rsidRPr="00800301" w:rsidRDefault="00B139DA" w:rsidP="002F5AC5">
      <w:pPr>
        <w:ind w:left="567"/>
        <w:jc w:val="both"/>
        <w:rPr>
          <w:rFonts w:ascii="Century Gothic" w:hAnsi="Century Gothic" w:cs="Arial"/>
          <w:i/>
        </w:rPr>
      </w:pPr>
      <w:r>
        <w:rPr>
          <w:rFonts w:ascii="Century Gothic" w:hAnsi="Century Gothic" w:cs="Arial"/>
          <w:i/>
          <w:lang w:val="es-MX"/>
        </w:rPr>
        <w:t>&lt;</w:t>
      </w:r>
      <w:r w:rsidR="00AD1239" w:rsidRPr="00800301">
        <w:rPr>
          <w:rFonts w:ascii="Century Gothic" w:hAnsi="Century Gothic" w:cs="Arial"/>
          <w:i/>
        </w:rPr>
        <w:t>Artículo 38. El Congreso de la Unión, los Congresos de las Entidades Federativas y la Asamblea Legislativa del Distrito Federal, a fin de garantizar la integración colegiada y autónoma de los Organismos garantes, deberán prever en su conformación un número impar y sus integrantes se denominarán Comisionados. Procurarán en su conformación privilegiar la experiencia en materia de acceso a la información pública y protección de datos personales, así como procurar la igualdad de género. La duración del cargo no será mayor a siete años y se realizará de manera escalonada para garant</w:t>
      </w:r>
      <w:r>
        <w:rPr>
          <w:rFonts w:ascii="Century Gothic" w:hAnsi="Century Gothic" w:cs="Arial"/>
          <w:i/>
        </w:rPr>
        <w:t>izar el principio de autonomía.&gt;</w:t>
      </w:r>
    </w:p>
    <w:p w:rsidR="00AD1239" w:rsidRPr="00800301" w:rsidRDefault="00AD1239" w:rsidP="002F5AC5">
      <w:pPr>
        <w:ind w:left="284" w:firstLine="708"/>
        <w:jc w:val="both"/>
        <w:rPr>
          <w:rFonts w:ascii="Century Gothic" w:hAnsi="Century Gothic" w:cs="Arial"/>
          <w:i/>
        </w:rPr>
      </w:pPr>
    </w:p>
    <w:p w:rsidR="00AD1239" w:rsidRPr="00800301" w:rsidRDefault="00AD1239" w:rsidP="002F5AC5">
      <w:pPr>
        <w:ind w:left="284"/>
        <w:jc w:val="both"/>
        <w:rPr>
          <w:rFonts w:ascii="Century Gothic" w:hAnsi="Century Gothic" w:cs="Arial"/>
          <w:i/>
        </w:rPr>
      </w:pPr>
      <w:r w:rsidRPr="00800301">
        <w:rPr>
          <w:rFonts w:ascii="Century Gothic" w:hAnsi="Century Gothic" w:cs="Arial"/>
          <w:i/>
        </w:rPr>
        <w:t xml:space="preserve">En 2005 era necesario omitir la experiencia en los temas transparencia y protección de datos personales debido a que era una materia nueva en el estado y los perfiles hubieran sido pocos o incluso hubiera existido la posibilidad de declarar la convocatoria desierta. En la actualidad para ser congruentes </w:t>
      </w:r>
      <w:r w:rsidRPr="00800301">
        <w:rPr>
          <w:rFonts w:ascii="Century Gothic" w:hAnsi="Century Gothic" w:cs="Arial"/>
          <w:i/>
        </w:rPr>
        <w:lastRenderedPageBreak/>
        <w:t xml:space="preserve">con el artículo 38 y disminuir la curva de aprendizaje y haga válida la especialización que debe tener el Instituto en el tema se propone una experiencia mínima de un año. </w:t>
      </w:r>
    </w:p>
    <w:p w:rsidR="00AD1239" w:rsidRPr="00800301" w:rsidRDefault="00AD1239" w:rsidP="002F5AC5">
      <w:pPr>
        <w:ind w:left="284" w:firstLine="708"/>
        <w:jc w:val="both"/>
        <w:rPr>
          <w:rFonts w:ascii="Century Gothic" w:hAnsi="Century Gothic" w:cs="Arial"/>
          <w:i/>
        </w:rPr>
      </w:pPr>
    </w:p>
    <w:p w:rsidR="00AD1239" w:rsidRPr="00800301" w:rsidRDefault="00AD1239" w:rsidP="002F5AC5">
      <w:pPr>
        <w:ind w:left="284"/>
        <w:jc w:val="both"/>
        <w:rPr>
          <w:rFonts w:ascii="Century Gothic" w:hAnsi="Century Gothic" w:cs="Arial"/>
          <w:i/>
        </w:rPr>
      </w:pPr>
      <w:r w:rsidRPr="00800301">
        <w:rPr>
          <w:rFonts w:ascii="Century Gothic" w:hAnsi="Century Gothic" w:cs="Arial"/>
          <w:i/>
        </w:rPr>
        <w:t xml:space="preserve">Se incluye la prohibición a quienes dos años antes de la designación ocuparon la titularidad de alguna Secretaría de Estado o su equivalente a nivel municipal en el mismo sentido que la Ley Federal a efecto de privilegiar la independencia de factores políticos. Se establece un tiempo máximo para ser congruentes con el ejercicio de sus derechos y no establecer una prohibición definitiva, lo que también se plantea para quienes anteriormente hubiesen sido ministros de culto, para evitar negarles sus derechos políticos de manera indefinida. </w:t>
      </w:r>
    </w:p>
    <w:p w:rsidR="00B139DA" w:rsidRDefault="00B139DA" w:rsidP="002F5AC5">
      <w:pPr>
        <w:ind w:left="284"/>
        <w:jc w:val="both"/>
        <w:rPr>
          <w:rFonts w:ascii="Century Gothic" w:hAnsi="Century Gothic" w:cs="Arial"/>
          <w:i/>
        </w:rPr>
      </w:pPr>
    </w:p>
    <w:p w:rsidR="002151E8" w:rsidRDefault="00AD1239" w:rsidP="002F5AC5">
      <w:pPr>
        <w:ind w:left="284"/>
        <w:jc w:val="both"/>
        <w:rPr>
          <w:rFonts w:ascii="Century Gothic" w:hAnsi="Century Gothic" w:cs="Arial"/>
          <w:i/>
        </w:rPr>
      </w:pPr>
      <w:r w:rsidRPr="00800301">
        <w:rPr>
          <w:rFonts w:ascii="Century Gothic" w:hAnsi="Century Gothic" w:cs="Arial"/>
          <w:i/>
        </w:rPr>
        <w:t>Se realizan definiciones más claras de los puestos que no deben haber ocupado las personas en los dos años anteriores y se utiliza un lenguaje incluyente en la redacción</w:t>
      </w:r>
      <w:r w:rsidR="002151E8">
        <w:rPr>
          <w:rFonts w:ascii="Century Gothic" w:hAnsi="Century Gothic" w:cs="Arial"/>
          <w:i/>
        </w:rPr>
        <w:t>.</w:t>
      </w:r>
      <w:r w:rsidR="00B139DA">
        <w:rPr>
          <w:rFonts w:ascii="Century Gothic" w:hAnsi="Century Gothic" w:cs="Arial"/>
          <w:i/>
        </w:rPr>
        <w:t>”</w:t>
      </w:r>
    </w:p>
    <w:p w:rsidR="002151E8" w:rsidRDefault="002151E8" w:rsidP="002F5AC5">
      <w:pPr>
        <w:spacing w:line="360" w:lineRule="auto"/>
        <w:jc w:val="both"/>
        <w:rPr>
          <w:rFonts w:ascii="Century Gothic" w:hAnsi="Century Gothic" w:cs="Arial"/>
          <w:i/>
        </w:rPr>
      </w:pPr>
    </w:p>
    <w:p w:rsidR="00800301" w:rsidRDefault="00014C2B" w:rsidP="002F5AC5">
      <w:pPr>
        <w:pStyle w:val="Textoindependiente"/>
        <w:spacing w:line="360" w:lineRule="auto"/>
        <w:rPr>
          <w:rFonts w:ascii="Century Gothic" w:eastAsia="Arial" w:hAnsi="Century Gothic" w:cs="Arial"/>
          <w:lang w:val="es-MX"/>
        </w:rPr>
      </w:pPr>
      <w:r w:rsidRPr="00A335F4">
        <w:rPr>
          <w:rFonts w:ascii="Century Gothic" w:eastAsia="Arial" w:hAnsi="Century Gothic" w:cs="Arial"/>
          <w:lang w:val="es-MX"/>
        </w:rPr>
        <w:t>Ahora bien, al entrar al estudi</w:t>
      </w:r>
      <w:r>
        <w:rPr>
          <w:rFonts w:ascii="Century Gothic" w:eastAsia="Arial" w:hAnsi="Century Gothic" w:cs="Arial"/>
          <w:lang w:val="es-MX"/>
        </w:rPr>
        <w:t>o y análisis de la iniciativa en comento</w:t>
      </w:r>
      <w:r w:rsidRPr="00A335F4">
        <w:rPr>
          <w:rFonts w:ascii="Century Gothic" w:eastAsia="Arial" w:hAnsi="Century Gothic" w:cs="Arial"/>
          <w:lang w:val="es-MX"/>
        </w:rPr>
        <w:t>, quienes integramos la Comisión citada en el proemio del presente Dictamen, formulamos las siguientes</w:t>
      </w:r>
      <w:r>
        <w:rPr>
          <w:rFonts w:ascii="Century Gothic" w:eastAsia="Arial" w:hAnsi="Century Gothic" w:cs="Arial"/>
          <w:lang w:val="es-MX"/>
        </w:rPr>
        <w:t>:</w:t>
      </w:r>
    </w:p>
    <w:p w:rsidR="00014C2B" w:rsidRDefault="00014C2B" w:rsidP="002F5AC5">
      <w:pPr>
        <w:pStyle w:val="Textoindependiente"/>
        <w:spacing w:line="360" w:lineRule="auto"/>
        <w:rPr>
          <w:rFonts w:ascii="Century Gothic" w:hAnsi="Century Gothic" w:cs="Arial"/>
        </w:rPr>
      </w:pPr>
    </w:p>
    <w:p w:rsidR="00800301" w:rsidRDefault="00800301" w:rsidP="002F5AC5">
      <w:pPr>
        <w:pStyle w:val="Textoindependiente"/>
        <w:spacing w:line="360" w:lineRule="auto"/>
        <w:jc w:val="center"/>
        <w:rPr>
          <w:rFonts w:ascii="Century Gothic" w:hAnsi="Century Gothic" w:cs="Arial"/>
          <w:b/>
          <w:bCs/>
        </w:rPr>
      </w:pPr>
      <w:r>
        <w:rPr>
          <w:rFonts w:ascii="Century Gothic" w:hAnsi="Century Gothic" w:cs="Arial"/>
          <w:b/>
          <w:bCs/>
        </w:rPr>
        <w:t>C</w:t>
      </w:r>
      <w:r w:rsidRPr="009568FB">
        <w:rPr>
          <w:rFonts w:ascii="Century Gothic" w:hAnsi="Century Gothic" w:cs="Arial"/>
          <w:b/>
          <w:bCs/>
        </w:rPr>
        <w:t xml:space="preserve"> O N S I D E R A C I O N E S</w:t>
      </w:r>
    </w:p>
    <w:p w:rsidR="00800301" w:rsidRPr="009568FB" w:rsidRDefault="00800301" w:rsidP="002F5AC5">
      <w:pPr>
        <w:spacing w:line="360" w:lineRule="auto"/>
        <w:jc w:val="both"/>
        <w:rPr>
          <w:rFonts w:ascii="Century Gothic" w:hAnsi="Century Gothic" w:cs="Arial"/>
          <w:b/>
          <w:bCs/>
        </w:rPr>
      </w:pPr>
    </w:p>
    <w:p w:rsidR="00800301" w:rsidRDefault="00800301" w:rsidP="002F5AC5">
      <w:pPr>
        <w:spacing w:line="360" w:lineRule="auto"/>
        <w:jc w:val="both"/>
        <w:rPr>
          <w:rFonts w:ascii="Century Gothic" w:hAnsi="Century Gothic" w:cs="Arial"/>
        </w:rPr>
      </w:pPr>
      <w:r w:rsidRPr="009568FB">
        <w:rPr>
          <w:rFonts w:ascii="Century Gothic" w:hAnsi="Century Gothic" w:cs="Arial"/>
          <w:b/>
          <w:bCs/>
        </w:rPr>
        <w:t>I.-</w:t>
      </w:r>
      <w:r w:rsidRPr="009568FB">
        <w:rPr>
          <w:rFonts w:ascii="Century Gothic" w:hAnsi="Century Gothic" w:cs="Arial"/>
        </w:rPr>
        <w:t xml:space="preserve"> </w:t>
      </w:r>
      <w:r>
        <w:rPr>
          <w:rFonts w:ascii="Century Gothic" w:hAnsi="Century Gothic" w:cs="Arial"/>
        </w:rPr>
        <w:t xml:space="preserve">El H. Congreso del Estado, a través de esta Comisión, es competente para conocer y resolver sobre la iniciativa </w:t>
      </w:r>
      <w:r w:rsidR="004749D8">
        <w:rPr>
          <w:rFonts w:ascii="Century Gothic" w:hAnsi="Century Gothic" w:cs="Arial"/>
        </w:rPr>
        <w:t>en mención</w:t>
      </w:r>
      <w:r>
        <w:rPr>
          <w:rFonts w:ascii="Century Gothic" w:hAnsi="Century Gothic" w:cs="Arial"/>
        </w:rPr>
        <w:t xml:space="preserve">. </w:t>
      </w:r>
    </w:p>
    <w:p w:rsidR="00800301" w:rsidRDefault="00800301" w:rsidP="002F5AC5">
      <w:pPr>
        <w:spacing w:line="360" w:lineRule="auto"/>
        <w:jc w:val="both"/>
        <w:rPr>
          <w:rFonts w:ascii="Century Gothic" w:hAnsi="Century Gothic" w:cs="Arial"/>
        </w:rPr>
      </w:pPr>
    </w:p>
    <w:p w:rsidR="00CE13DD" w:rsidRDefault="00800301" w:rsidP="002F5AC5">
      <w:pPr>
        <w:pStyle w:val="Textoindependiente"/>
        <w:spacing w:line="360" w:lineRule="auto"/>
        <w:rPr>
          <w:rFonts w:ascii="Century Gothic" w:hAnsi="Century Gothic" w:cs="Arial"/>
        </w:rPr>
      </w:pPr>
      <w:r w:rsidRPr="008742B3">
        <w:rPr>
          <w:rFonts w:ascii="Century Gothic" w:hAnsi="Century Gothic" w:cs="Arial"/>
          <w:b/>
        </w:rPr>
        <w:t>II.</w:t>
      </w:r>
      <w:r w:rsidR="00CE13DD">
        <w:rPr>
          <w:rFonts w:ascii="Century Gothic" w:hAnsi="Century Gothic" w:cs="Arial"/>
          <w:b/>
        </w:rPr>
        <w:t xml:space="preserve">- </w:t>
      </w:r>
      <w:r w:rsidR="00755EDB">
        <w:rPr>
          <w:rFonts w:ascii="Century Gothic" w:hAnsi="Century Gothic" w:cs="Arial"/>
        </w:rPr>
        <w:t>En efecto, como ha quedado asentado en los antecedentes de este documento, la presente iniciativa tiene como objeto</w:t>
      </w:r>
      <w:r w:rsidR="00CE13DD">
        <w:rPr>
          <w:rFonts w:ascii="Century Gothic" w:hAnsi="Century Gothic" w:cs="Arial"/>
        </w:rPr>
        <w:t xml:space="preserve"> reformar el artículo 22 de la Ley de Transparencia y Acceso a la Información Pública del Estado de </w:t>
      </w:r>
      <w:r w:rsidR="00CE13DD">
        <w:rPr>
          <w:rFonts w:ascii="Century Gothic" w:hAnsi="Century Gothic" w:cs="Arial"/>
        </w:rPr>
        <w:lastRenderedPageBreak/>
        <w:t xml:space="preserve">Chihuahua, con el propósito de </w:t>
      </w:r>
      <w:r w:rsidR="00014C2B">
        <w:rPr>
          <w:rFonts w:ascii="Century Gothic" w:hAnsi="Century Gothic" w:cs="Arial"/>
        </w:rPr>
        <w:t>modificar</w:t>
      </w:r>
      <w:r w:rsidR="00CE13DD">
        <w:rPr>
          <w:rFonts w:ascii="Century Gothic" w:hAnsi="Century Gothic" w:cs="Arial"/>
        </w:rPr>
        <w:t xml:space="preserve"> los requisitos para integrar el pleno del organismo garante.</w:t>
      </w:r>
    </w:p>
    <w:p w:rsidR="00CE13DD" w:rsidRDefault="00CE13DD" w:rsidP="002F5AC5">
      <w:pPr>
        <w:pStyle w:val="Textoindependiente"/>
        <w:spacing w:line="360" w:lineRule="auto"/>
        <w:rPr>
          <w:rFonts w:ascii="Century Gothic" w:hAnsi="Century Gothic" w:cs="Arial"/>
        </w:rPr>
      </w:pPr>
    </w:p>
    <w:p w:rsidR="000602C5" w:rsidRDefault="00CE13DD" w:rsidP="002F5AC5">
      <w:pPr>
        <w:pStyle w:val="Textoindependiente"/>
        <w:spacing w:line="360" w:lineRule="auto"/>
        <w:rPr>
          <w:rFonts w:ascii="Century Gothic" w:hAnsi="Century Gothic" w:cs="Arial"/>
          <w:b/>
        </w:rPr>
      </w:pPr>
      <w:r>
        <w:rPr>
          <w:rFonts w:ascii="Century Gothic" w:hAnsi="Century Gothic" w:cs="Arial"/>
          <w:b/>
        </w:rPr>
        <w:t xml:space="preserve">III.- </w:t>
      </w:r>
      <w:r w:rsidR="002151E8">
        <w:rPr>
          <w:rFonts w:ascii="Century Gothic" w:hAnsi="Century Gothic" w:cs="Arial"/>
        </w:rPr>
        <w:t>Ciertamente, e</w:t>
      </w:r>
      <w:r w:rsidR="000602C5" w:rsidRPr="00CA5EFF">
        <w:rPr>
          <w:rFonts w:ascii="Century Gothic" w:hAnsi="Century Gothic" w:cs="Arial"/>
        </w:rPr>
        <w:t>l día 7 de febrero del año 2014, fue publicado en el Diario Oficial de la Federación, el Decreto por el que se reforman y adicionan diversas disposiciones de la Constitución Política de los Estados Unidos Mexicanos, en materia de transparencia y acceso a la información p</w:t>
      </w:r>
      <w:r w:rsidR="00014C2B">
        <w:rPr>
          <w:rFonts w:ascii="Century Gothic" w:hAnsi="Century Gothic" w:cs="Arial"/>
        </w:rPr>
        <w:t>ública</w:t>
      </w:r>
      <w:r w:rsidR="00014C2B">
        <w:rPr>
          <w:rStyle w:val="Refdenotaalpie"/>
          <w:rFonts w:ascii="Century Gothic" w:hAnsi="Century Gothic" w:cs="Arial"/>
        </w:rPr>
        <w:footnoteReference w:id="1"/>
      </w:r>
      <w:r w:rsidR="00014C2B">
        <w:rPr>
          <w:rFonts w:ascii="Century Gothic" w:hAnsi="Century Gothic" w:cs="Arial"/>
        </w:rPr>
        <w:t xml:space="preserve">, </w:t>
      </w:r>
      <w:r w:rsidR="00006F38">
        <w:rPr>
          <w:rFonts w:ascii="Century Gothic" w:hAnsi="Century Gothic" w:cs="Arial"/>
        </w:rPr>
        <w:t>reconoc</w:t>
      </w:r>
      <w:r w:rsidR="00014C2B">
        <w:rPr>
          <w:rFonts w:ascii="Century Gothic" w:hAnsi="Century Gothic" w:cs="Arial"/>
        </w:rPr>
        <w:t>iendo el derecho fundamental de</w:t>
      </w:r>
      <w:r w:rsidR="00006F38">
        <w:rPr>
          <w:rFonts w:ascii="Century Gothic" w:hAnsi="Century Gothic" w:cs="Arial"/>
        </w:rPr>
        <w:t xml:space="preserve"> acceso a la información</w:t>
      </w:r>
      <w:r w:rsidR="00160E77">
        <w:rPr>
          <w:rFonts w:ascii="Century Gothic" w:hAnsi="Century Gothic" w:cs="Arial"/>
        </w:rPr>
        <w:t>, fundamento</w:t>
      </w:r>
      <w:r w:rsidR="00006F38">
        <w:rPr>
          <w:rFonts w:ascii="Century Gothic" w:hAnsi="Century Gothic" w:cs="Arial"/>
        </w:rPr>
        <w:t xml:space="preserve"> </w:t>
      </w:r>
      <w:r w:rsidR="00014C2B">
        <w:rPr>
          <w:rFonts w:ascii="Century Gothic" w:hAnsi="Century Gothic" w:cs="Arial"/>
        </w:rPr>
        <w:t xml:space="preserve">esencial </w:t>
      </w:r>
      <w:r w:rsidR="00006F38">
        <w:rPr>
          <w:rFonts w:ascii="Century Gothic" w:hAnsi="Century Gothic" w:cs="Arial"/>
        </w:rPr>
        <w:t xml:space="preserve">para </w:t>
      </w:r>
      <w:r w:rsidR="00160E77">
        <w:rPr>
          <w:rFonts w:ascii="Century Gothic" w:hAnsi="Century Gothic" w:cs="Arial"/>
        </w:rPr>
        <w:t>el desarrollo de una sociedad democrática e informada;</w:t>
      </w:r>
      <w:r w:rsidR="002151E8">
        <w:rPr>
          <w:rFonts w:ascii="Century Gothic" w:hAnsi="Century Gothic" w:cs="Arial"/>
        </w:rPr>
        <w:t xml:space="preserve"> y</w:t>
      </w:r>
      <w:r w:rsidR="000602C5" w:rsidRPr="00CA5EFF">
        <w:rPr>
          <w:rFonts w:ascii="Century Gothic" w:hAnsi="Century Gothic" w:cs="Arial"/>
        </w:rPr>
        <w:t xml:space="preserve"> </w:t>
      </w:r>
      <w:r w:rsidR="00014C2B">
        <w:rPr>
          <w:rFonts w:ascii="Century Gothic" w:hAnsi="Century Gothic" w:cs="Arial"/>
        </w:rPr>
        <w:t xml:space="preserve">posteriormente, </w:t>
      </w:r>
      <w:r w:rsidR="000602C5" w:rsidRPr="00CA5EFF">
        <w:rPr>
          <w:rFonts w:ascii="Century Gothic" w:hAnsi="Century Gothic" w:cs="Arial"/>
        </w:rPr>
        <w:t xml:space="preserve">con fecha 4 de mayo del año 2015, </w:t>
      </w:r>
      <w:r w:rsidR="00014C2B">
        <w:rPr>
          <w:rFonts w:ascii="Century Gothic" w:hAnsi="Century Gothic" w:cs="Arial"/>
        </w:rPr>
        <w:t>es</w:t>
      </w:r>
      <w:r w:rsidR="000602C5" w:rsidRPr="00CA5EFF">
        <w:rPr>
          <w:rFonts w:ascii="Century Gothic" w:hAnsi="Century Gothic" w:cs="Arial"/>
        </w:rPr>
        <w:t xml:space="preserve"> publica</w:t>
      </w:r>
      <w:r w:rsidR="00014C2B">
        <w:rPr>
          <w:rFonts w:ascii="Century Gothic" w:hAnsi="Century Gothic" w:cs="Arial"/>
        </w:rPr>
        <w:t>da</w:t>
      </w:r>
      <w:r w:rsidR="000602C5" w:rsidRPr="00CA5EFF">
        <w:rPr>
          <w:rFonts w:ascii="Century Gothic" w:hAnsi="Century Gothic" w:cs="Arial"/>
        </w:rPr>
        <w:t xml:space="preserve"> la Ley General de Transparencia y Acceso a la Información Pública</w:t>
      </w:r>
      <w:r w:rsidR="00014C2B">
        <w:rPr>
          <w:rFonts w:ascii="Century Gothic" w:hAnsi="Century Gothic" w:cs="Arial"/>
        </w:rPr>
        <w:t>, en congruencia con dicha base constitucional</w:t>
      </w:r>
      <w:r w:rsidR="000602C5" w:rsidRPr="00CA5EFF">
        <w:rPr>
          <w:rFonts w:ascii="Century Gothic" w:hAnsi="Century Gothic" w:cs="Arial"/>
        </w:rPr>
        <w:t>.</w:t>
      </w:r>
      <w:r w:rsidR="000602C5">
        <w:rPr>
          <w:rFonts w:ascii="Century Gothic" w:hAnsi="Century Gothic" w:cs="Arial"/>
          <w:b/>
        </w:rPr>
        <w:t xml:space="preserve"> </w:t>
      </w:r>
    </w:p>
    <w:p w:rsidR="000602C5" w:rsidRDefault="000602C5" w:rsidP="002F5AC5">
      <w:pPr>
        <w:pStyle w:val="Textoindependiente"/>
        <w:spacing w:line="360" w:lineRule="auto"/>
        <w:rPr>
          <w:rFonts w:ascii="Century Gothic" w:hAnsi="Century Gothic" w:cs="Arial"/>
          <w:b/>
        </w:rPr>
      </w:pPr>
    </w:p>
    <w:p w:rsidR="004749D8" w:rsidRDefault="00014C2B" w:rsidP="002F5AC5">
      <w:pPr>
        <w:pStyle w:val="Textoindependiente"/>
        <w:spacing w:line="360" w:lineRule="auto"/>
        <w:rPr>
          <w:rFonts w:ascii="Century Gothic" w:hAnsi="Century Gothic" w:cs="Arial"/>
        </w:rPr>
      </w:pPr>
      <w:r>
        <w:rPr>
          <w:rFonts w:ascii="Century Gothic" w:hAnsi="Century Gothic" w:cs="Arial"/>
        </w:rPr>
        <w:t>Cabe resaltar que e</w:t>
      </w:r>
      <w:r w:rsidR="000602C5" w:rsidRPr="000602C5">
        <w:rPr>
          <w:rFonts w:ascii="Century Gothic" w:hAnsi="Century Gothic" w:cs="Arial"/>
        </w:rPr>
        <w:t>n el artículo Quinto Transitorio de la mencionada Ley General, se ordena a las legislaciones de los estados armonizar sus leyes relativas</w:t>
      </w:r>
      <w:r>
        <w:rPr>
          <w:rFonts w:ascii="Century Gothic" w:hAnsi="Century Gothic" w:cs="Arial"/>
        </w:rPr>
        <w:t>,</w:t>
      </w:r>
      <w:r w:rsidR="000602C5" w:rsidRPr="000602C5">
        <w:rPr>
          <w:rFonts w:ascii="Century Gothic" w:hAnsi="Century Gothic" w:cs="Arial"/>
        </w:rPr>
        <w:t xml:space="preserve"> en un plazo </w:t>
      </w:r>
      <w:r w:rsidR="000602C5">
        <w:rPr>
          <w:rFonts w:ascii="Century Gothic" w:hAnsi="Century Gothic" w:cs="Arial"/>
        </w:rPr>
        <w:t>no mayor a un</w:t>
      </w:r>
      <w:r w:rsidR="000602C5" w:rsidRPr="000602C5">
        <w:rPr>
          <w:rFonts w:ascii="Century Gothic" w:hAnsi="Century Gothic" w:cs="Arial"/>
        </w:rPr>
        <w:t xml:space="preserve"> año contado a partir de la entrada en vigor del Decreto</w:t>
      </w:r>
      <w:r w:rsidR="00CA5EFF">
        <w:rPr>
          <w:rFonts w:ascii="Century Gothic" w:hAnsi="Century Gothic" w:cs="Arial"/>
        </w:rPr>
        <w:t>, lo anterior con el fin de establec</w:t>
      </w:r>
      <w:r w:rsidR="002151E8">
        <w:rPr>
          <w:rFonts w:ascii="Century Gothic" w:hAnsi="Century Gothic" w:cs="Arial"/>
        </w:rPr>
        <w:t>er sistemas homogéneos</w:t>
      </w:r>
      <w:r w:rsidR="00CA5EFF">
        <w:rPr>
          <w:rFonts w:ascii="Century Gothic" w:hAnsi="Century Gothic" w:cs="Arial"/>
        </w:rPr>
        <w:t xml:space="preserve"> para garantizar la transparencia y el acceso a la información pública</w:t>
      </w:r>
      <w:r w:rsidR="000602C5" w:rsidRPr="000602C5">
        <w:rPr>
          <w:rFonts w:ascii="Century Gothic" w:hAnsi="Century Gothic" w:cs="Arial"/>
        </w:rPr>
        <w:t xml:space="preserve">. </w:t>
      </w:r>
    </w:p>
    <w:p w:rsidR="00014C2B" w:rsidRDefault="00014C2B" w:rsidP="002F5AC5">
      <w:pPr>
        <w:pStyle w:val="Textoindependiente"/>
        <w:spacing w:line="360" w:lineRule="auto"/>
        <w:rPr>
          <w:rFonts w:ascii="Century Gothic" w:hAnsi="Century Gothic" w:cs="Arial"/>
        </w:rPr>
      </w:pPr>
    </w:p>
    <w:p w:rsidR="00DE572F" w:rsidRDefault="000602C5" w:rsidP="002F5AC5">
      <w:pPr>
        <w:pStyle w:val="Textoindependiente"/>
        <w:spacing w:line="360" w:lineRule="auto"/>
        <w:rPr>
          <w:rFonts w:ascii="Century Gothic" w:hAnsi="Century Gothic" w:cs="Arial"/>
        </w:rPr>
      </w:pPr>
      <w:r>
        <w:rPr>
          <w:rFonts w:ascii="Century Gothic" w:hAnsi="Century Gothic" w:cs="Arial"/>
        </w:rPr>
        <w:t>En cumplimiento a lo anterior, la LXIV Legislatura</w:t>
      </w:r>
      <w:r w:rsidRPr="000602C5">
        <w:rPr>
          <w:rFonts w:ascii="Century Gothic" w:hAnsi="Century Gothic" w:cs="Arial"/>
        </w:rPr>
        <w:t xml:space="preserve"> </w:t>
      </w:r>
      <w:r>
        <w:rPr>
          <w:rFonts w:ascii="Century Gothic" w:hAnsi="Century Gothic" w:cs="Arial"/>
        </w:rPr>
        <w:t xml:space="preserve">del H. Congreso </w:t>
      </w:r>
      <w:r w:rsidR="00014C2B">
        <w:rPr>
          <w:rFonts w:ascii="Century Gothic" w:hAnsi="Century Gothic" w:cs="Arial"/>
        </w:rPr>
        <w:t>del Estado de Chihuahua, aprobó</w:t>
      </w:r>
      <w:r w:rsidRPr="000602C5">
        <w:rPr>
          <w:rFonts w:ascii="Century Gothic" w:hAnsi="Century Gothic" w:cs="Arial"/>
        </w:rPr>
        <w:t xml:space="preserve"> </w:t>
      </w:r>
      <w:r>
        <w:rPr>
          <w:rFonts w:ascii="Century Gothic" w:hAnsi="Century Gothic" w:cs="Arial"/>
        </w:rPr>
        <w:t>el Decreto N° 935/2015 VIII P.E., mediante el cu</w:t>
      </w:r>
      <w:r w:rsidR="00014C2B">
        <w:rPr>
          <w:rFonts w:ascii="Century Gothic" w:hAnsi="Century Gothic" w:cs="Arial"/>
        </w:rPr>
        <w:t>al se expidió</w:t>
      </w:r>
      <w:r w:rsidR="002151E8">
        <w:rPr>
          <w:rFonts w:ascii="Century Gothic" w:hAnsi="Century Gothic" w:cs="Arial"/>
        </w:rPr>
        <w:t xml:space="preserve"> la Ley </w:t>
      </w:r>
      <w:r>
        <w:rPr>
          <w:rFonts w:ascii="Century Gothic" w:hAnsi="Century Gothic" w:cs="Arial"/>
        </w:rPr>
        <w:t xml:space="preserve">de Transparencia y Acceso a la </w:t>
      </w:r>
      <w:r w:rsidR="00014C2B">
        <w:rPr>
          <w:rFonts w:ascii="Century Gothic" w:hAnsi="Century Gothic" w:cs="Arial"/>
        </w:rPr>
        <w:t xml:space="preserve">Información Pública del </w:t>
      </w:r>
      <w:r w:rsidR="002151E8">
        <w:rPr>
          <w:rFonts w:ascii="Century Gothic" w:hAnsi="Century Gothic" w:cs="Arial"/>
        </w:rPr>
        <w:t xml:space="preserve">Estado, </w:t>
      </w:r>
      <w:r w:rsidR="00DE572F">
        <w:rPr>
          <w:rFonts w:ascii="Century Gothic" w:hAnsi="Century Gothic" w:cs="Arial"/>
        </w:rPr>
        <w:t>el cual fue</w:t>
      </w:r>
      <w:r w:rsidR="002151E8">
        <w:rPr>
          <w:rFonts w:ascii="Century Gothic" w:hAnsi="Century Gothic" w:cs="Arial"/>
        </w:rPr>
        <w:t xml:space="preserve"> </w:t>
      </w:r>
      <w:r w:rsidR="002151E8">
        <w:rPr>
          <w:rFonts w:ascii="Century Gothic" w:hAnsi="Century Gothic" w:cs="Arial"/>
        </w:rPr>
        <w:lastRenderedPageBreak/>
        <w:t>p</w:t>
      </w:r>
      <w:r w:rsidR="002D0A19">
        <w:rPr>
          <w:rFonts w:ascii="Century Gothic" w:hAnsi="Century Gothic" w:cs="Arial"/>
        </w:rPr>
        <w:t>ublicado</w:t>
      </w:r>
      <w:r w:rsidR="002151E8">
        <w:rPr>
          <w:rFonts w:ascii="Century Gothic" w:hAnsi="Century Gothic" w:cs="Arial"/>
        </w:rPr>
        <w:t xml:space="preserve"> en</w:t>
      </w:r>
      <w:r w:rsidRPr="000602C5">
        <w:rPr>
          <w:rFonts w:ascii="Century Gothic" w:hAnsi="Century Gothic" w:cs="Arial"/>
        </w:rPr>
        <w:t xml:space="preserve"> fecha 29 de agosto de 2015</w:t>
      </w:r>
      <w:r w:rsidR="00014C2B">
        <w:rPr>
          <w:rFonts w:ascii="Century Gothic" w:hAnsi="Century Gothic" w:cs="Arial"/>
        </w:rPr>
        <w:t xml:space="preserve"> en el Periódico Oficial de nuestra entidad</w:t>
      </w:r>
      <w:r>
        <w:rPr>
          <w:rFonts w:ascii="Century Gothic" w:hAnsi="Century Gothic" w:cs="Arial"/>
        </w:rPr>
        <w:t>.</w:t>
      </w:r>
    </w:p>
    <w:p w:rsidR="00DE572F" w:rsidRDefault="00DE572F" w:rsidP="002F5AC5">
      <w:pPr>
        <w:pStyle w:val="Textoindependiente"/>
        <w:spacing w:line="360" w:lineRule="auto"/>
        <w:rPr>
          <w:rFonts w:ascii="Century Gothic" w:hAnsi="Century Gothic" w:cs="Arial"/>
        </w:rPr>
      </w:pPr>
    </w:p>
    <w:p w:rsidR="00DE572F" w:rsidRDefault="00DE572F" w:rsidP="002F5AC5">
      <w:pPr>
        <w:pStyle w:val="Textoindependiente"/>
        <w:spacing w:line="360" w:lineRule="auto"/>
        <w:rPr>
          <w:rFonts w:ascii="Century Gothic" w:hAnsi="Century Gothic" w:cs="Arial"/>
        </w:rPr>
      </w:pPr>
      <w:r>
        <w:rPr>
          <w:rFonts w:ascii="Century Gothic" w:hAnsi="Century Gothic" w:cs="Arial"/>
        </w:rPr>
        <w:t xml:space="preserve">Para los efectos del presente dictamen, resulta ilustrativo destacar que dicha norma estatal, en sintonía con las disposiciones de la Constitución local, prevé en su Título Segundo las disposiciones relativas al organismo garante en la materia, denominado </w:t>
      </w:r>
      <w:r w:rsidRPr="00DE572F">
        <w:rPr>
          <w:rFonts w:ascii="Century Gothic" w:hAnsi="Century Gothic" w:cs="Arial"/>
        </w:rPr>
        <w:t>Instituto Chihuahuense para la Transparencia y Acceso a la Información Pública</w:t>
      </w:r>
      <w:r w:rsidR="002402BC">
        <w:rPr>
          <w:rFonts w:ascii="Century Gothic" w:hAnsi="Century Gothic" w:cs="Arial"/>
        </w:rPr>
        <w:t xml:space="preserve"> (en adelante “ICHITAIP”)</w:t>
      </w:r>
      <w:r>
        <w:rPr>
          <w:rFonts w:ascii="Century Gothic" w:hAnsi="Century Gothic" w:cs="Arial"/>
        </w:rPr>
        <w:t>, mismo que posee un Consejo General como</w:t>
      </w:r>
      <w:r w:rsidRPr="00DE572F">
        <w:rPr>
          <w:rFonts w:ascii="Century Gothic" w:hAnsi="Century Gothic" w:cs="Arial"/>
        </w:rPr>
        <w:t xml:space="preserve"> su órgano supremo</w:t>
      </w:r>
      <w:r>
        <w:rPr>
          <w:rFonts w:ascii="Century Gothic" w:hAnsi="Century Gothic" w:cs="Arial"/>
        </w:rPr>
        <w:t>, integrado de manera coleg</w:t>
      </w:r>
      <w:r w:rsidR="002402BC">
        <w:rPr>
          <w:rFonts w:ascii="Century Gothic" w:hAnsi="Century Gothic" w:cs="Arial"/>
        </w:rPr>
        <w:t>iada por personas a las que se les denomina comisionadas; las cuales deben cumplir con ciertos requisitos específicos y ser elegidas a través de reglas definidas.</w:t>
      </w:r>
    </w:p>
    <w:p w:rsidR="000602C5" w:rsidRPr="000602C5" w:rsidRDefault="000602C5" w:rsidP="002F5AC5">
      <w:pPr>
        <w:pStyle w:val="Textoindependiente"/>
        <w:spacing w:line="360" w:lineRule="auto"/>
        <w:rPr>
          <w:rFonts w:ascii="Century Gothic" w:hAnsi="Century Gothic" w:cs="Arial"/>
        </w:rPr>
      </w:pPr>
    </w:p>
    <w:p w:rsidR="002402BC" w:rsidRDefault="000602C5" w:rsidP="002F5AC5">
      <w:pPr>
        <w:pStyle w:val="Textoindependiente"/>
        <w:spacing w:line="360" w:lineRule="auto"/>
        <w:rPr>
          <w:rFonts w:ascii="Century Gothic" w:hAnsi="Century Gothic" w:cs="Arial"/>
        </w:rPr>
      </w:pPr>
      <w:r w:rsidRPr="000602C5">
        <w:rPr>
          <w:rFonts w:ascii="Century Gothic" w:hAnsi="Century Gothic" w:cs="Arial"/>
          <w:b/>
        </w:rPr>
        <w:t>IV.-</w:t>
      </w:r>
      <w:r w:rsidR="004749D8">
        <w:rPr>
          <w:rFonts w:ascii="Century Gothic" w:hAnsi="Century Gothic" w:cs="Arial"/>
        </w:rPr>
        <w:t xml:space="preserve"> </w:t>
      </w:r>
      <w:r w:rsidR="002402BC">
        <w:rPr>
          <w:rFonts w:ascii="Century Gothic" w:hAnsi="Century Gothic" w:cs="Arial"/>
        </w:rPr>
        <w:t>Precisamente,</w:t>
      </w:r>
      <w:r w:rsidR="00C77483" w:rsidRPr="000602C5">
        <w:rPr>
          <w:rFonts w:ascii="Century Gothic" w:hAnsi="Century Gothic" w:cs="Arial"/>
        </w:rPr>
        <w:t xml:space="preserve"> dentro de la iniciativa de reforma</w:t>
      </w:r>
      <w:r w:rsidR="002151E8">
        <w:rPr>
          <w:rFonts w:ascii="Century Gothic" w:hAnsi="Century Gothic" w:cs="Arial"/>
        </w:rPr>
        <w:t xml:space="preserve"> que nos ocupa</w:t>
      </w:r>
      <w:r w:rsidR="002402BC">
        <w:rPr>
          <w:rFonts w:ascii="Century Gothic" w:hAnsi="Century Gothic" w:cs="Arial"/>
        </w:rPr>
        <w:t>,</w:t>
      </w:r>
      <w:r w:rsidR="00CA5EFF">
        <w:rPr>
          <w:rFonts w:ascii="Century Gothic" w:hAnsi="Century Gothic" w:cs="Arial"/>
        </w:rPr>
        <w:t xml:space="preserve"> se plantea</w:t>
      </w:r>
      <w:r w:rsidR="00DE572F">
        <w:rPr>
          <w:rFonts w:ascii="Century Gothic" w:hAnsi="Century Gothic" w:cs="Arial"/>
        </w:rPr>
        <w:t xml:space="preserve">n diversas modificaciones </w:t>
      </w:r>
      <w:r w:rsidR="002402BC">
        <w:rPr>
          <w:rFonts w:ascii="Century Gothic" w:hAnsi="Century Gothic" w:cs="Arial"/>
        </w:rPr>
        <w:t>al</w:t>
      </w:r>
      <w:r w:rsidR="00DE572F">
        <w:rPr>
          <w:rFonts w:ascii="Century Gothic" w:hAnsi="Century Gothic" w:cs="Arial"/>
        </w:rPr>
        <w:t xml:space="preserve"> artículo 22 </w:t>
      </w:r>
      <w:r w:rsidR="002402BC">
        <w:rPr>
          <w:rFonts w:ascii="Century Gothic" w:hAnsi="Century Gothic" w:cs="Arial"/>
        </w:rPr>
        <w:t>del</w:t>
      </w:r>
      <w:r w:rsidR="00DE572F">
        <w:rPr>
          <w:rFonts w:ascii="Century Gothic" w:hAnsi="Century Gothic" w:cs="Arial"/>
        </w:rPr>
        <w:t xml:space="preserve"> citado </w:t>
      </w:r>
      <w:r w:rsidR="002402BC">
        <w:rPr>
          <w:rFonts w:ascii="Century Gothic" w:hAnsi="Century Gothic" w:cs="Arial"/>
        </w:rPr>
        <w:t>ordenamiento</w:t>
      </w:r>
      <w:r w:rsidR="00DE572F">
        <w:rPr>
          <w:rFonts w:ascii="Century Gothic" w:hAnsi="Century Gothic" w:cs="Arial"/>
        </w:rPr>
        <w:t>, resp</w:t>
      </w:r>
      <w:r w:rsidR="002402BC">
        <w:rPr>
          <w:rFonts w:ascii="Century Gothic" w:hAnsi="Century Gothic" w:cs="Arial"/>
        </w:rPr>
        <w:t>ecto a los requisitos que deben</w:t>
      </w:r>
      <w:r w:rsidR="00DE572F">
        <w:rPr>
          <w:rFonts w:ascii="Century Gothic" w:hAnsi="Century Gothic" w:cs="Arial"/>
        </w:rPr>
        <w:t xml:space="preserve"> cumplir las personas </w:t>
      </w:r>
      <w:r w:rsidR="002402BC">
        <w:rPr>
          <w:rFonts w:ascii="Century Gothic" w:hAnsi="Century Gothic" w:cs="Arial"/>
        </w:rPr>
        <w:t xml:space="preserve">comisionadas </w:t>
      </w:r>
      <w:r w:rsidR="00DE572F">
        <w:rPr>
          <w:rFonts w:ascii="Century Gothic" w:hAnsi="Century Gothic" w:cs="Arial"/>
        </w:rPr>
        <w:t>del</w:t>
      </w:r>
      <w:r w:rsidR="002402BC">
        <w:rPr>
          <w:rFonts w:ascii="Century Gothic" w:hAnsi="Century Gothic" w:cs="Arial"/>
        </w:rPr>
        <w:t xml:space="preserve"> ICHITAIP</w:t>
      </w:r>
      <w:r w:rsidR="00F83E04">
        <w:rPr>
          <w:rFonts w:ascii="Century Gothic" w:hAnsi="Century Gothic" w:cs="Arial"/>
        </w:rPr>
        <w:t xml:space="preserve">; </w:t>
      </w:r>
      <w:r w:rsidR="001B5645">
        <w:rPr>
          <w:rFonts w:ascii="Century Gothic" w:hAnsi="Century Gothic" w:cs="Arial"/>
        </w:rPr>
        <w:t>por lo que para facilitar su análisis, e</w:t>
      </w:r>
      <w:r w:rsidR="002402BC">
        <w:rPr>
          <w:rFonts w:ascii="Century Gothic" w:hAnsi="Century Gothic" w:cs="Arial"/>
        </w:rPr>
        <w:t>n e</w:t>
      </w:r>
      <w:r w:rsidR="001B5645">
        <w:rPr>
          <w:rFonts w:ascii="Century Gothic" w:hAnsi="Century Gothic" w:cs="Arial"/>
        </w:rPr>
        <w:t xml:space="preserve">l siguiente cuadro comparativo  </w:t>
      </w:r>
      <w:r w:rsidR="00F83E04">
        <w:rPr>
          <w:rFonts w:ascii="Century Gothic" w:hAnsi="Century Gothic" w:cs="Arial"/>
        </w:rPr>
        <w:t>se muestra</w:t>
      </w:r>
      <w:r w:rsidR="001B5645">
        <w:rPr>
          <w:rFonts w:ascii="Century Gothic" w:hAnsi="Century Gothic" w:cs="Arial"/>
        </w:rPr>
        <w:t xml:space="preserve"> por un lado</w:t>
      </w:r>
      <w:r w:rsidR="00F83E04">
        <w:rPr>
          <w:rFonts w:ascii="Century Gothic" w:hAnsi="Century Gothic" w:cs="Arial"/>
        </w:rPr>
        <w:t xml:space="preserve"> la norma </w:t>
      </w:r>
      <w:r w:rsidR="002402BC">
        <w:rPr>
          <w:rFonts w:ascii="Century Gothic" w:hAnsi="Century Gothic" w:cs="Arial"/>
        </w:rPr>
        <w:t>vigente, y por el otro, la redacción propuesta.</w:t>
      </w:r>
    </w:p>
    <w:p w:rsidR="002402BC" w:rsidRDefault="002402BC" w:rsidP="00014C2B">
      <w:pPr>
        <w:pStyle w:val="Textoindependiente"/>
        <w:spacing w:line="360" w:lineRule="auto"/>
        <w:rPr>
          <w:rFonts w:ascii="Century Gothic" w:hAnsi="Century Gothic" w:cs="Arial"/>
        </w:rPr>
      </w:pPr>
    </w:p>
    <w:tbl>
      <w:tblPr>
        <w:tblStyle w:val="Tablaconcuadrcula"/>
        <w:tblW w:w="0" w:type="auto"/>
        <w:tblLook w:val="04A0" w:firstRow="1" w:lastRow="0" w:firstColumn="1" w:lastColumn="0" w:noHBand="0" w:noVBand="1"/>
      </w:tblPr>
      <w:tblGrid>
        <w:gridCol w:w="4697"/>
        <w:gridCol w:w="4697"/>
      </w:tblGrid>
      <w:tr w:rsidR="002402BC" w:rsidTr="002402BC">
        <w:tc>
          <w:tcPr>
            <w:tcW w:w="4697" w:type="dxa"/>
          </w:tcPr>
          <w:p w:rsidR="002402BC" w:rsidRPr="002402BC" w:rsidRDefault="002402BC" w:rsidP="002402BC">
            <w:pPr>
              <w:pStyle w:val="Textoindependiente"/>
              <w:spacing w:line="360" w:lineRule="auto"/>
              <w:jc w:val="center"/>
              <w:rPr>
                <w:rFonts w:ascii="Century Gothic" w:hAnsi="Century Gothic" w:cs="Arial"/>
                <w:b/>
              </w:rPr>
            </w:pPr>
            <w:r>
              <w:rPr>
                <w:rFonts w:ascii="Century Gothic" w:hAnsi="Century Gothic" w:cs="Arial"/>
                <w:b/>
              </w:rPr>
              <w:t>Redacción</w:t>
            </w:r>
            <w:r w:rsidRPr="002402BC">
              <w:rPr>
                <w:rFonts w:ascii="Century Gothic" w:hAnsi="Century Gothic" w:cs="Arial"/>
                <w:b/>
              </w:rPr>
              <w:t xml:space="preserve"> vigente</w:t>
            </w:r>
          </w:p>
        </w:tc>
        <w:tc>
          <w:tcPr>
            <w:tcW w:w="4697" w:type="dxa"/>
          </w:tcPr>
          <w:p w:rsidR="002402BC" w:rsidRPr="002402BC" w:rsidRDefault="002402BC" w:rsidP="002402BC">
            <w:pPr>
              <w:pStyle w:val="Textoindependiente"/>
              <w:spacing w:line="360" w:lineRule="auto"/>
              <w:jc w:val="center"/>
              <w:rPr>
                <w:rFonts w:ascii="Century Gothic" w:hAnsi="Century Gothic" w:cs="Arial"/>
                <w:b/>
              </w:rPr>
            </w:pPr>
            <w:r w:rsidRPr="002402BC">
              <w:rPr>
                <w:rFonts w:ascii="Century Gothic" w:hAnsi="Century Gothic" w:cs="Arial"/>
                <w:b/>
              </w:rPr>
              <w:t>Iniciativa</w:t>
            </w:r>
          </w:p>
        </w:tc>
      </w:tr>
      <w:tr w:rsidR="002402BC" w:rsidTr="002402BC">
        <w:tc>
          <w:tcPr>
            <w:tcW w:w="4697" w:type="dxa"/>
          </w:tcPr>
          <w:p w:rsidR="002402BC" w:rsidRDefault="002402BC" w:rsidP="002402BC">
            <w:pPr>
              <w:pStyle w:val="Textoindependiente"/>
              <w:rPr>
                <w:rFonts w:ascii="Century Gothic" w:hAnsi="Century Gothic" w:cs="Arial"/>
                <w:b/>
                <w:lang w:val="es-MX"/>
              </w:rPr>
            </w:pPr>
          </w:p>
          <w:p w:rsidR="002402BC" w:rsidRPr="002402BC" w:rsidRDefault="002402BC" w:rsidP="002402BC">
            <w:pPr>
              <w:pStyle w:val="Textoindependiente"/>
              <w:rPr>
                <w:rFonts w:ascii="Century Gothic" w:hAnsi="Century Gothic" w:cs="Arial"/>
                <w:lang w:val="es-MX"/>
              </w:rPr>
            </w:pPr>
            <w:r w:rsidRPr="002402BC">
              <w:rPr>
                <w:rFonts w:ascii="Century Gothic" w:hAnsi="Century Gothic" w:cs="Arial"/>
                <w:b/>
                <w:lang w:val="es-MX"/>
              </w:rPr>
              <w:t>ARTÍCULO 22.</w:t>
            </w:r>
            <w:r w:rsidRPr="002402BC">
              <w:rPr>
                <w:rFonts w:ascii="Century Gothic" w:hAnsi="Century Gothic" w:cs="Arial"/>
                <w:lang w:val="es-MX"/>
              </w:rPr>
              <w:t xml:space="preserve">  Para ser Comisionado (a)  del Organismo Garante se requiere:</w:t>
            </w:r>
          </w:p>
          <w:p w:rsidR="002402BC" w:rsidRPr="002402BC" w:rsidRDefault="002402BC" w:rsidP="002402BC">
            <w:pPr>
              <w:pStyle w:val="Textoindependiente"/>
              <w:rPr>
                <w:rFonts w:ascii="Century Gothic" w:hAnsi="Century Gothic" w:cs="Arial"/>
                <w:lang w:val="es-MX"/>
              </w:rPr>
            </w:pPr>
          </w:p>
          <w:p w:rsidR="002402BC" w:rsidRPr="002402BC" w:rsidRDefault="002402BC" w:rsidP="002402BC">
            <w:pPr>
              <w:pStyle w:val="Textoindependiente"/>
              <w:numPr>
                <w:ilvl w:val="0"/>
                <w:numId w:val="8"/>
              </w:numPr>
              <w:rPr>
                <w:rFonts w:ascii="Century Gothic" w:hAnsi="Century Gothic" w:cs="Arial"/>
                <w:lang w:val="es-MX"/>
              </w:rPr>
            </w:pPr>
            <w:r w:rsidRPr="002402BC">
              <w:rPr>
                <w:rFonts w:ascii="Century Gothic" w:hAnsi="Century Gothic" w:cs="Arial"/>
                <w:lang w:val="es-MX"/>
              </w:rPr>
              <w:lastRenderedPageBreak/>
              <w:t>Ser ciudadano (a) mexicano (a) con residencia efectiva de un año en el Estado de Chihuahua.</w:t>
            </w:r>
          </w:p>
          <w:p w:rsidR="002402BC" w:rsidRPr="002402BC" w:rsidRDefault="002402BC" w:rsidP="002402BC">
            <w:pPr>
              <w:pStyle w:val="Textoindependiente"/>
              <w:rPr>
                <w:rFonts w:ascii="Century Gothic" w:hAnsi="Century Gothic" w:cs="Arial"/>
                <w:lang w:val="es-MX"/>
              </w:rPr>
            </w:pPr>
          </w:p>
          <w:p w:rsidR="002402BC" w:rsidRPr="002402BC" w:rsidRDefault="002402BC" w:rsidP="002402BC">
            <w:pPr>
              <w:pStyle w:val="Textoindependiente"/>
              <w:numPr>
                <w:ilvl w:val="0"/>
                <w:numId w:val="8"/>
              </w:numPr>
              <w:rPr>
                <w:rFonts w:ascii="Century Gothic" w:hAnsi="Century Gothic" w:cs="Arial"/>
                <w:lang w:val="es-MX"/>
              </w:rPr>
            </w:pPr>
            <w:r w:rsidRPr="002402BC">
              <w:rPr>
                <w:rFonts w:ascii="Century Gothic" w:hAnsi="Century Gothic" w:cs="Arial"/>
                <w:lang w:val="es-MX"/>
              </w:rPr>
              <w:t>No haber sido condenado (a) por la comisión de algún delito doloso.</w:t>
            </w:r>
          </w:p>
          <w:p w:rsidR="002402BC" w:rsidRPr="002402BC" w:rsidRDefault="002402BC" w:rsidP="002402BC">
            <w:pPr>
              <w:pStyle w:val="Textoindependiente"/>
              <w:rPr>
                <w:rFonts w:ascii="Century Gothic" w:hAnsi="Century Gothic" w:cs="Arial"/>
                <w:lang w:val="es-MX"/>
              </w:rPr>
            </w:pPr>
          </w:p>
          <w:p w:rsidR="002402BC" w:rsidRPr="002402BC" w:rsidRDefault="002402BC" w:rsidP="002402BC">
            <w:pPr>
              <w:pStyle w:val="Textoindependiente"/>
              <w:numPr>
                <w:ilvl w:val="0"/>
                <w:numId w:val="8"/>
              </w:numPr>
              <w:rPr>
                <w:rFonts w:ascii="Century Gothic" w:hAnsi="Century Gothic" w:cs="Arial"/>
                <w:lang w:val="es-MX"/>
              </w:rPr>
            </w:pPr>
            <w:r w:rsidRPr="002402BC">
              <w:rPr>
                <w:rFonts w:ascii="Century Gothic" w:hAnsi="Century Gothic" w:cs="Arial"/>
                <w:lang w:val="es-MX"/>
              </w:rPr>
              <w:t>Tener al menos treinta años de edad al día de su designación.</w:t>
            </w:r>
          </w:p>
          <w:p w:rsidR="002402BC" w:rsidRDefault="002402BC" w:rsidP="002402BC">
            <w:pPr>
              <w:pStyle w:val="Textoindependiente"/>
              <w:rPr>
                <w:rFonts w:ascii="Century Gothic" w:hAnsi="Century Gothic" w:cs="Arial"/>
                <w:lang w:val="es-MX"/>
              </w:rPr>
            </w:pPr>
          </w:p>
          <w:p w:rsidR="00755089" w:rsidRDefault="00755089" w:rsidP="002402BC">
            <w:pPr>
              <w:pStyle w:val="Textoindependiente"/>
              <w:rPr>
                <w:rFonts w:ascii="Century Gothic" w:hAnsi="Century Gothic" w:cs="Arial"/>
                <w:lang w:val="es-MX"/>
              </w:rPr>
            </w:pPr>
          </w:p>
          <w:p w:rsidR="00755089" w:rsidRPr="002402BC" w:rsidRDefault="00755089" w:rsidP="002402BC">
            <w:pPr>
              <w:pStyle w:val="Textoindependiente"/>
              <w:rPr>
                <w:rFonts w:ascii="Century Gothic" w:hAnsi="Century Gothic" w:cs="Arial"/>
                <w:lang w:val="es-MX"/>
              </w:rPr>
            </w:pPr>
          </w:p>
          <w:p w:rsidR="002402BC" w:rsidRPr="002402BC" w:rsidRDefault="002402BC" w:rsidP="002402BC">
            <w:pPr>
              <w:pStyle w:val="Textoindependiente"/>
              <w:numPr>
                <w:ilvl w:val="0"/>
                <w:numId w:val="8"/>
              </w:numPr>
              <w:rPr>
                <w:rFonts w:ascii="Century Gothic" w:hAnsi="Century Gothic" w:cs="Arial"/>
                <w:lang w:val="es-MX"/>
              </w:rPr>
            </w:pPr>
            <w:r w:rsidRPr="002402BC">
              <w:rPr>
                <w:rFonts w:ascii="Century Gothic" w:hAnsi="Century Gothic" w:cs="Arial"/>
                <w:lang w:val="es-MX"/>
              </w:rPr>
              <w:t>Contar con grado de licenciatura.</w:t>
            </w:r>
          </w:p>
          <w:p w:rsidR="002402BC" w:rsidRDefault="002402BC" w:rsidP="002402BC">
            <w:pPr>
              <w:pStyle w:val="Textoindependiente"/>
              <w:rPr>
                <w:rFonts w:ascii="Century Gothic" w:hAnsi="Century Gothic" w:cs="Arial"/>
                <w:lang w:val="es-MX"/>
              </w:rPr>
            </w:pPr>
          </w:p>
          <w:p w:rsidR="00755089" w:rsidRDefault="00755089" w:rsidP="002402BC">
            <w:pPr>
              <w:pStyle w:val="Textoindependiente"/>
              <w:rPr>
                <w:rFonts w:ascii="Century Gothic" w:hAnsi="Century Gothic" w:cs="Arial"/>
                <w:lang w:val="es-MX"/>
              </w:rPr>
            </w:pPr>
          </w:p>
          <w:p w:rsidR="00755089" w:rsidRPr="002402BC" w:rsidRDefault="00755089" w:rsidP="002402BC">
            <w:pPr>
              <w:pStyle w:val="Textoindependiente"/>
              <w:rPr>
                <w:rFonts w:ascii="Century Gothic" w:hAnsi="Century Gothic" w:cs="Arial"/>
                <w:lang w:val="es-MX"/>
              </w:rPr>
            </w:pPr>
          </w:p>
          <w:p w:rsidR="002402BC" w:rsidRPr="002402BC" w:rsidRDefault="002402BC" w:rsidP="002402BC">
            <w:pPr>
              <w:pStyle w:val="Textoindependiente"/>
              <w:numPr>
                <w:ilvl w:val="0"/>
                <w:numId w:val="8"/>
              </w:numPr>
              <w:rPr>
                <w:rFonts w:ascii="Century Gothic" w:hAnsi="Century Gothic" w:cs="Arial"/>
                <w:lang w:val="es-MX"/>
              </w:rPr>
            </w:pPr>
            <w:r w:rsidRPr="002402BC">
              <w:rPr>
                <w:rFonts w:ascii="Century Gothic" w:hAnsi="Century Gothic" w:cs="Arial"/>
                <w:lang w:val="es-MX"/>
              </w:rPr>
              <w:t>No haber ocupado algún puesto de elección popular, no haber sido dirigente de un partido o agrupación política, o ministro de culto religioso.</w:t>
            </w:r>
          </w:p>
          <w:p w:rsidR="002402BC" w:rsidRDefault="002402BC" w:rsidP="002402BC">
            <w:pPr>
              <w:pStyle w:val="Textoindependiente"/>
              <w:rPr>
                <w:rFonts w:ascii="Century Gothic" w:hAnsi="Century Gothic" w:cs="Arial"/>
                <w:lang w:val="es-MX"/>
              </w:rPr>
            </w:pPr>
          </w:p>
          <w:p w:rsidR="00755089" w:rsidRDefault="00755089" w:rsidP="002402BC">
            <w:pPr>
              <w:pStyle w:val="Textoindependiente"/>
              <w:rPr>
                <w:rFonts w:ascii="Century Gothic" w:hAnsi="Century Gothic" w:cs="Arial"/>
                <w:lang w:val="es-MX"/>
              </w:rPr>
            </w:pPr>
          </w:p>
          <w:p w:rsidR="00755089" w:rsidRDefault="00755089" w:rsidP="002402BC">
            <w:pPr>
              <w:pStyle w:val="Textoindependiente"/>
              <w:rPr>
                <w:rFonts w:ascii="Century Gothic" w:hAnsi="Century Gothic" w:cs="Arial"/>
                <w:lang w:val="es-MX"/>
              </w:rPr>
            </w:pPr>
          </w:p>
          <w:p w:rsidR="00755089" w:rsidRDefault="00755089" w:rsidP="002402BC">
            <w:pPr>
              <w:pStyle w:val="Textoindependiente"/>
              <w:rPr>
                <w:rFonts w:ascii="Century Gothic" w:hAnsi="Century Gothic" w:cs="Arial"/>
                <w:lang w:val="es-MX"/>
              </w:rPr>
            </w:pPr>
          </w:p>
          <w:p w:rsidR="00755089" w:rsidRDefault="00755089" w:rsidP="002402BC">
            <w:pPr>
              <w:pStyle w:val="Textoindependiente"/>
              <w:rPr>
                <w:rFonts w:ascii="Century Gothic" w:hAnsi="Century Gothic" w:cs="Arial"/>
                <w:lang w:val="es-MX"/>
              </w:rPr>
            </w:pPr>
          </w:p>
          <w:p w:rsidR="00755089" w:rsidRDefault="00755089" w:rsidP="002402BC">
            <w:pPr>
              <w:pStyle w:val="Textoindependiente"/>
              <w:rPr>
                <w:rFonts w:ascii="Century Gothic" w:hAnsi="Century Gothic" w:cs="Arial"/>
                <w:lang w:val="es-MX"/>
              </w:rPr>
            </w:pPr>
          </w:p>
          <w:p w:rsidR="00755089" w:rsidRDefault="00755089" w:rsidP="002402BC">
            <w:pPr>
              <w:pStyle w:val="Textoindependiente"/>
              <w:rPr>
                <w:rFonts w:ascii="Century Gothic" w:hAnsi="Century Gothic" w:cs="Arial"/>
                <w:lang w:val="es-MX"/>
              </w:rPr>
            </w:pPr>
          </w:p>
          <w:p w:rsidR="00755089" w:rsidRDefault="00755089" w:rsidP="002402BC">
            <w:pPr>
              <w:pStyle w:val="Textoindependiente"/>
              <w:rPr>
                <w:rFonts w:ascii="Century Gothic" w:hAnsi="Century Gothic" w:cs="Arial"/>
                <w:lang w:val="es-MX"/>
              </w:rPr>
            </w:pPr>
          </w:p>
          <w:p w:rsidR="00755089" w:rsidRDefault="00755089" w:rsidP="002402BC">
            <w:pPr>
              <w:pStyle w:val="Textoindependiente"/>
              <w:rPr>
                <w:rFonts w:ascii="Century Gothic" w:hAnsi="Century Gothic" w:cs="Arial"/>
                <w:lang w:val="es-MX"/>
              </w:rPr>
            </w:pPr>
          </w:p>
          <w:p w:rsidR="00755089" w:rsidRPr="002402BC" w:rsidRDefault="00755089" w:rsidP="002402BC">
            <w:pPr>
              <w:pStyle w:val="Textoindependiente"/>
              <w:rPr>
                <w:rFonts w:ascii="Century Gothic" w:hAnsi="Century Gothic" w:cs="Arial"/>
                <w:lang w:val="es-MX"/>
              </w:rPr>
            </w:pPr>
          </w:p>
          <w:p w:rsidR="00755089" w:rsidRDefault="00755089" w:rsidP="002402BC">
            <w:pPr>
              <w:pStyle w:val="Textoindependiente"/>
              <w:rPr>
                <w:rFonts w:ascii="Century Gothic" w:hAnsi="Century Gothic" w:cs="Arial"/>
                <w:lang w:val="es-MX"/>
              </w:rPr>
            </w:pPr>
          </w:p>
          <w:p w:rsidR="00755089" w:rsidRDefault="00755089" w:rsidP="002402BC">
            <w:pPr>
              <w:pStyle w:val="Textoindependiente"/>
              <w:rPr>
                <w:rFonts w:ascii="Century Gothic" w:hAnsi="Century Gothic" w:cs="Arial"/>
                <w:lang w:val="es-MX"/>
              </w:rPr>
            </w:pPr>
          </w:p>
          <w:p w:rsidR="00755089" w:rsidRDefault="00755089" w:rsidP="002402BC">
            <w:pPr>
              <w:pStyle w:val="Textoindependiente"/>
              <w:rPr>
                <w:rFonts w:ascii="Century Gothic" w:hAnsi="Century Gothic" w:cs="Arial"/>
                <w:lang w:val="es-MX"/>
              </w:rPr>
            </w:pPr>
          </w:p>
          <w:p w:rsidR="00755089" w:rsidRDefault="00755089" w:rsidP="002402BC">
            <w:pPr>
              <w:pStyle w:val="Textoindependiente"/>
              <w:rPr>
                <w:rFonts w:ascii="Century Gothic" w:hAnsi="Century Gothic" w:cs="Arial"/>
                <w:lang w:val="es-MX"/>
              </w:rPr>
            </w:pPr>
          </w:p>
          <w:p w:rsidR="002402BC" w:rsidRDefault="002402BC" w:rsidP="002402BC">
            <w:pPr>
              <w:pStyle w:val="Textoindependiente"/>
              <w:rPr>
                <w:rFonts w:ascii="Century Gothic" w:hAnsi="Century Gothic" w:cs="Arial"/>
                <w:lang w:val="es-MX"/>
              </w:rPr>
            </w:pPr>
            <w:r w:rsidRPr="002402BC">
              <w:rPr>
                <w:rFonts w:ascii="Century Gothic" w:hAnsi="Century Gothic" w:cs="Arial"/>
                <w:lang w:val="es-MX"/>
              </w:rPr>
              <w:t>Durante el tiempo que los (las) Comisionados (as) duren en su encargo no podrán tener ningún otro empleo, cargo o comisión, salvo en instituciones docentes o de beneficencia.</w:t>
            </w:r>
          </w:p>
          <w:p w:rsidR="002402BC" w:rsidRDefault="002402BC" w:rsidP="00014C2B">
            <w:pPr>
              <w:pStyle w:val="Textoindependiente"/>
              <w:spacing w:line="360" w:lineRule="auto"/>
              <w:rPr>
                <w:rFonts w:ascii="Century Gothic" w:hAnsi="Century Gothic" w:cs="Arial"/>
              </w:rPr>
            </w:pPr>
          </w:p>
        </w:tc>
        <w:tc>
          <w:tcPr>
            <w:tcW w:w="4697" w:type="dxa"/>
          </w:tcPr>
          <w:p w:rsidR="00755089" w:rsidRDefault="00755089" w:rsidP="00755089">
            <w:pPr>
              <w:pStyle w:val="Textoindependiente"/>
              <w:rPr>
                <w:rFonts w:ascii="Century Gothic" w:hAnsi="Century Gothic" w:cs="Arial"/>
                <w:b/>
                <w:bCs/>
                <w:lang w:val="es-ES_tradnl"/>
              </w:rPr>
            </w:pPr>
          </w:p>
          <w:p w:rsidR="00755089" w:rsidRPr="00755089" w:rsidRDefault="00755089" w:rsidP="00755089">
            <w:pPr>
              <w:pStyle w:val="Textoindependiente"/>
              <w:rPr>
                <w:rFonts w:ascii="Century Gothic" w:hAnsi="Century Gothic" w:cs="Arial"/>
                <w:bCs/>
                <w:lang w:val="es-ES_tradnl"/>
              </w:rPr>
            </w:pPr>
            <w:r w:rsidRPr="00755089">
              <w:rPr>
                <w:rFonts w:ascii="Century Gothic" w:hAnsi="Century Gothic" w:cs="Arial"/>
                <w:b/>
                <w:bCs/>
                <w:lang w:val="es-ES_tradnl"/>
              </w:rPr>
              <w:t xml:space="preserve">ARTÍCULO 22. </w:t>
            </w:r>
            <w:r w:rsidRPr="00755089">
              <w:rPr>
                <w:rFonts w:ascii="Century Gothic" w:hAnsi="Century Gothic" w:cs="Arial"/>
                <w:bCs/>
                <w:lang w:val="es-ES_tradnl"/>
              </w:rPr>
              <w:t xml:space="preserve">Para ser </w:t>
            </w:r>
            <w:r w:rsidRPr="00755089">
              <w:rPr>
                <w:rFonts w:ascii="Century Gothic" w:hAnsi="Century Gothic" w:cs="Arial"/>
                <w:b/>
                <w:bCs/>
                <w:lang w:val="es-ES_tradnl"/>
              </w:rPr>
              <w:t>integrante del Pleno del Organismo Garante</w:t>
            </w:r>
            <w:r w:rsidRPr="00755089">
              <w:rPr>
                <w:rFonts w:ascii="Century Gothic" w:hAnsi="Century Gothic" w:cs="Arial"/>
                <w:bCs/>
                <w:lang w:val="es-ES_tradnl"/>
              </w:rPr>
              <w:t>, se requiere:</w:t>
            </w:r>
          </w:p>
          <w:p w:rsidR="00755089" w:rsidRPr="00755089" w:rsidRDefault="00755089" w:rsidP="00755089">
            <w:pPr>
              <w:pStyle w:val="Textoindependiente"/>
              <w:rPr>
                <w:rFonts w:ascii="Century Gothic" w:hAnsi="Century Gothic" w:cs="Arial"/>
                <w:bCs/>
                <w:lang w:val="es-ES_tradnl"/>
              </w:rPr>
            </w:pPr>
          </w:p>
          <w:p w:rsidR="00755089" w:rsidRDefault="00755089" w:rsidP="00755089">
            <w:pPr>
              <w:pStyle w:val="Textoindependiente"/>
              <w:numPr>
                <w:ilvl w:val="0"/>
                <w:numId w:val="9"/>
              </w:numPr>
              <w:rPr>
                <w:rFonts w:ascii="Century Gothic" w:hAnsi="Century Gothic" w:cs="Arial"/>
                <w:bCs/>
                <w:lang w:val="es-ES_tradnl"/>
              </w:rPr>
            </w:pPr>
            <w:r w:rsidRPr="00755089">
              <w:rPr>
                <w:rFonts w:ascii="Century Gothic" w:hAnsi="Century Gothic" w:cs="Arial"/>
                <w:b/>
                <w:bCs/>
                <w:lang w:val="es-ES_tradnl"/>
              </w:rPr>
              <w:lastRenderedPageBreak/>
              <w:t>Ciudadanía mexicana y</w:t>
            </w:r>
            <w:r w:rsidRPr="00755089">
              <w:rPr>
                <w:rFonts w:ascii="Century Gothic" w:hAnsi="Century Gothic" w:cs="Arial"/>
                <w:bCs/>
                <w:lang w:val="es-ES_tradnl"/>
              </w:rPr>
              <w:t xml:space="preserve"> residencia efectiva de </w:t>
            </w:r>
            <w:r w:rsidRPr="00755089">
              <w:rPr>
                <w:rFonts w:ascii="Century Gothic" w:hAnsi="Century Gothic" w:cs="Arial"/>
                <w:b/>
                <w:bCs/>
                <w:lang w:val="es-ES_tradnl"/>
              </w:rPr>
              <w:t xml:space="preserve">dos años </w:t>
            </w:r>
            <w:r w:rsidRPr="00755089">
              <w:rPr>
                <w:rFonts w:ascii="Century Gothic" w:hAnsi="Century Gothic" w:cs="Arial"/>
                <w:bCs/>
                <w:lang w:val="es-ES_tradnl"/>
              </w:rPr>
              <w:t>en el Estado de Chihuahua.</w:t>
            </w:r>
          </w:p>
          <w:p w:rsidR="00755089" w:rsidRDefault="00755089" w:rsidP="00755089">
            <w:pPr>
              <w:pStyle w:val="Textoindependiente"/>
              <w:ind w:left="720"/>
              <w:rPr>
                <w:rFonts w:ascii="Century Gothic" w:hAnsi="Century Gothic" w:cs="Arial"/>
                <w:bCs/>
                <w:lang w:val="es-ES_tradnl"/>
              </w:rPr>
            </w:pPr>
          </w:p>
          <w:p w:rsidR="00755089" w:rsidRDefault="00755089" w:rsidP="00755089">
            <w:pPr>
              <w:pStyle w:val="Textoindependiente"/>
              <w:numPr>
                <w:ilvl w:val="0"/>
                <w:numId w:val="9"/>
              </w:numPr>
              <w:rPr>
                <w:rFonts w:ascii="Century Gothic" w:hAnsi="Century Gothic" w:cs="Arial"/>
                <w:bCs/>
                <w:lang w:val="es-ES_tradnl"/>
              </w:rPr>
            </w:pPr>
            <w:r w:rsidRPr="00755089">
              <w:rPr>
                <w:rFonts w:ascii="Century Gothic" w:hAnsi="Century Gothic" w:cs="Arial"/>
                <w:bCs/>
                <w:lang w:val="es-ES_tradnl"/>
              </w:rPr>
              <w:t xml:space="preserve">No haber </w:t>
            </w:r>
            <w:r w:rsidRPr="00755089">
              <w:rPr>
                <w:rFonts w:ascii="Century Gothic" w:hAnsi="Century Gothic" w:cs="Arial"/>
                <w:b/>
                <w:bCs/>
                <w:lang w:val="es-ES_tradnl"/>
              </w:rPr>
              <w:t>recibido condena</w:t>
            </w:r>
            <w:r w:rsidRPr="00755089">
              <w:rPr>
                <w:rFonts w:ascii="Century Gothic" w:hAnsi="Century Gothic" w:cs="Arial"/>
                <w:bCs/>
                <w:lang w:val="es-ES_tradnl"/>
              </w:rPr>
              <w:t xml:space="preserve"> por la comisión de algún delito doloso.</w:t>
            </w:r>
          </w:p>
          <w:p w:rsidR="00755089" w:rsidRDefault="00755089" w:rsidP="00755089">
            <w:pPr>
              <w:pStyle w:val="Textoindependiente"/>
              <w:rPr>
                <w:rFonts w:ascii="Century Gothic" w:hAnsi="Century Gothic" w:cs="Arial"/>
                <w:bCs/>
                <w:lang w:val="es-ES_tradnl"/>
              </w:rPr>
            </w:pPr>
          </w:p>
          <w:p w:rsidR="00755089" w:rsidRDefault="00755089" w:rsidP="00755089">
            <w:pPr>
              <w:pStyle w:val="Textoindependiente"/>
              <w:numPr>
                <w:ilvl w:val="0"/>
                <w:numId w:val="9"/>
              </w:numPr>
              <w:rPr>
                <w:rFonts w:ascii="Century Gothic" w:hAnsi="Century Gothic" w:cs="Arial"/>
                <w:bCs/>
                <w:lang w:val="es-ES_tradnl"/>
              </w:rPr>
            </w:pPr>
            <w:r w:rsidRPr="00755089">
              <w:rPr>
                <w:rFonts w:ascii="Century Gothic" w:hAnsi="Century Gothic" w:cs="Arial"/>
                <w:b/>
                <w:bCs/>
                <w:lang w:val="es-ES_tradnl"/>
              </w:rPr>
              <w:t xml:space="preserve">Contar con grado de licenciatura y cédula profesional con antigüedad mínima de cinco años. </w:t>
            </w:r>
          </w:p>
          <w:p w:rsidR="00755089" w:rsidRPr="00755089" w:rsidRDefault="00755089" w:rsidP="00755089">
            <w:pPr>
              <w:pStyle w:val="Textoindependiente"/>
              <w:rPr>
                <w:rFonts w:ascii="Century Gothic" w:hAnsi="Century Gothic" w:cs="Arial"/>
                <w:bCs/>
                <w:lang w:val="es-ES_tradnl"/>
              </w:rPr>
            </w:pPr>
          </w:p>
          <w:p w:rsidR="00755089" w:rsidRPr="00755089" w:rsidRDefault="00755089" w:rsidP="00755089">
            <w:pPr>
              <w:pStyle w:val="Textoindependiente"/>
              <w:numPr>
                <w:ilvl w:val="0"/>
                <w:numId w:val="9"/>
              </w:numPr>
              <w:rPr>
                <w:rFonts w:ascii="Century Gothic" w:hAnsi="Century Gothic" w:cs="Arial"/>
                <w:bCs/>
                <w:lang w:val="es-ES_tradnl"/>
              </w:rPr>
            </w:pPr>
            <w:r w:rsidRPr="00755089">
              <w:rPr>
                <w:rFonts w:ascii="Century Gothic" w:hAnsi="Century Gothic" w:cs="Arial"/>
                <w:b/>
                <w:bCs/>
                <w:lang w:val="es-ES_tradnl"/>
              </w:rPr>
              <w:t>Contar con experiencia mínima de un año en materia de acceso a la información o protección de datos personales.</w:t>
            </w:r>
          </w:p>
          <w:p w:rsidR="00755089" w:rsidRDefault="00755089" w:rsidP="00755089">
            <w:pPr>
              <w:pStyle w:val="Textoindependiente"/>
              <w:rPr>
                <w:rFonts w:ascii="Century Gothic" w:hAnsi="Century Gothic" w:cs="Arial"/>
                <w:bCs/>
                <w:lang w:val="es-ES_tradnl"/>
              </w:rPr>
            </w:pPr>
          </w:p>
          <w:p w:rsidR="00755089" w:rsidRPr="00755089" w:rsidRDefault="00755089" w:rsidP="00755089">
            <w:pPr>
              <w:pStyle w:val="Textoindependiente"/>
              <w:numPr>
                <w:ilvl w:val="0"/>
                <w:numId w:val="9"/>
              </w:numPr>
              <w:rPr>
                <w:rFonts w:ascii="Century Gothic" w:hAnsi="Century Gothic" w:cs="Arial"/>
                <w:bCs/>
                <w:lang w:val="es-ES_tradnl"/>
              </w:rPr>
            </w:pPr>
            <w:r w:rsidRPr="00755089">
              <w:rPr>
                <w:rFonts w:ascii="Century Gothic" w:hAnsi="Century Gothic" w:cs="Arial"/>
                <w:bCs/>
                <w:lang w:val="es-ES_tradnl"/>
              </w:rPr>
              <w:t xml:space="preserve">No haber ocupado puesto de elección popular, </w:t>
            </w:r>
            <w:r w:rsidRPr="00755089">
              <w:rPr>
                <w:rFonts w:ascii="Century Gothic" w:hAnsi="Century Gothic" w:cs="Arial"/>
                <w:b/>
                <w:bCs/>
                <w:lang w:val="es-ES_tradnl"/>
              </w:rPr>
              <w:t>la dirigencia</w:t>
            </w:r>
            <w:r w:rsidRPr="00755089">
              <w:rPr>
                <w:rFonts w:ascii="Century Gothic" w:hAnsi="Century Gothic" w:cs="Arial"/>
                <w:bCs/>
                <w:lang w:val="es-ES_tradnl"/>
              </w:rPr>
              <w:t xml:space="preserve"> de partido o agrupación política </w:t>
            </w:r>
            <w:r w:rsidRPr="00755089">
              <w:rPr>
                <w:rFonts w:ascii="Century Gothic" w:hAnsi="Century Gothic" w:cs="Arial"/>
                <w:b/>
                <w:bCs/>
                <w:lang w:val="es-ES_tradnl"/>
              </w:rPr>
              <w:t>o la titularidad de la Fiscalía General del Estado o de alguna secretaría de estado o su equivalente a nivel federal, estatal o municipal</w:t>
            </w:r>
            <w:r w:rsidRPr="00755089">
              <w:rPr>
                <w:rFonts w:ascii="Century Gothic" w:hAnsi="Century Gothic" w:cs="Arial"/>
                <w:bCs/>
                <w:lang w:val="es-ES_tradnl"/>
              </w:rPr>
              <w:t xml:space="preserve">, </w:t>
            </w:r>
            <w:r w:rsidRPr="00755089">
              <w:rPr>
                <w:rFonts w:ascii="Century Gothic" w:hAnsi="Century Gothic" w:cs="Arial"/>
                <w:b/>
                <w:bCs/>
                <w:lang w:val="es-ES_tradnl"/>
              </w:rPr>
              <w:t>en un periodo de dos años anteriores contados a partir del día en que entraría en funciones.</w:t>
            </w:r>
          </w:p>
          <w:p w:rsidR="00755089" w:rsidRDefault="00755089" w:rsidP="00755089">
            <w:pPr>
              <w:pStyle w:val="Textoindependiente"/>
              <w:rPr>
                <w:rFonts w:ascii="Century Gothic" w:hAnsi="Century Gothic" w:cs="Arial"/>
                <w:bCs/>
                <w:lang w:val="es-ES_tradnl"/>
              </w:rPr>
            </w:pPr>
          </w:p>
          <w:p w:rsidR="00755089" w:rsidRPr="00755089" w:rsidRDefault="00755089" w:rsidP="00755089">
            <w:pPr>
              <w:pStyle w:val="Textoindependiente"/>
              <w:numPr>
                <w:ilvl w:val="0"/>
                <w:numId w:val="9"/>
              </w:numPr>
              <w:rPr>
                <w:rFonts w:ascii="Century Gothic" w:hAnsi="Century Gothic" w:cs="Arial"/>
                <w:b/>
                <w:bCs/>
                <w:lang w:val="es-ES_tradnl"/>
              </w:rPr>
            </w:pPr>
            <w:r w:rsidRPr="00755089">
              <w:rPr>
                <w:rFonts w:ascii="Century Gothic" w:hAnsi="Century Gothic" w:cs="Arial"/>
                <w:b/>
                <w:bCs/>
                <w:lang w:val="es-ES_tradnl"/>
              </w:rPr>
              <w:t xml:space="preserve">No haber sido ministro de culto religioso en un periodo de dos años anteriores contados a </w:t>
            </w:r>
            <w:r w:rsidRPr="00755089">
              <w:rPr>
                <w:rFonts w:ascii="Century Gothic" w:hAnsi="Century Gothic" w:cs="Arial"/>
                <w:b/>
                <w:bCs/>
                <w:lang w:val="es-ES_tradnl"/>
              </w:rPr>
              <w:lastRenderedPageBreak/>
              <w:t>partir del día en que entraría en funciones.</w:t>
            </w:r>
          </w:p>
          <w:p w:rsidR="00755089" w:rsidRPr="00755089" w:rsidRDefault="00755089" w:rsidP="00755089">
            <w:pPr>
              <w:pStyle w:val="Textoindependiente"/>
              <w:rPr>
                <w:rFonts w:ascii="Century Gothic" w:hAnsi="Century Gothic" w:cs="Arial"/>
                <w:bCs/>
                <w:lang w:val="es-ES_tradnl"/>
              </w:rPr>
            </w:pPr>
          </w:p>
          <w:p w:rsidR="00755089" w:rsidRPr="00755089" w:rsidRDefault="00755089" w:rsidP="00755089">
            <w:pPr>
              <w:pStyle w:val="Textoindependiente"/>
              <w:rPr>
                <w:rFonts w:ascii="Century Gothic" w:hAnsi="Century Gothic" w:cs="Arial"/>
                <w:bCs/>
                <w:lang w:val="es-ES_tradnl"/>
              </w:rPr>
            </w:pPr>
            <w:r w:rsidRPr="00755089">
              <w:rPr>
                <w:rFonts w:ascii="Century Gothic" w:hAnsi="Century Gothic" w:cs="Arial"/>
                <w:bCs/>
                <w:lang w:val="es-ES_tradnl"/>
              </w:rPr>
              <w:t xml:space="preserve">Durante el tiempo que </w:t>
            </w:r>
            <w:r w:rsidRPr="00755089">
              <w:rPr>
                <w:rFonts w:ascii="Century Gothic" w:hAnsi="Century Gothic" w:cs="Arial"/>
                <w:b/>
                <w:bCs/>
                <w:lang w:val="es-ES_tradnl"/>
              </w:rPr>
              <w:t>duren en su encargo los integrantes del Pleno del Organismo Garante</w:t>
            </w:r>
            <w:r w:rsidRPr="00755089">
              <w:rPr>
                <w:rFonts w:ascii="Century Gothic" w:hAnsi="Century Gothic" w:cs="Arial"/>
                <w:bCs/>
                <w:lang w:val="es-ES_tradnl"/>
              </w:rPr>
              <w:t xml:space="preserve"> no podrán tener ningún otro empleo, cargo o comisión, salvo en instituciones docentes o de beneficencia.</w:t>
            </w:r>
          </w:p>
          <w:p w:rsidR="00755089" w:rsidRDefault="00755089" w:rsidP="00014C2B">
            <w:pPr>
              <w:pStyle w:val="Textoindependiente"/>
              <w:spacing w:line="360" w:lineRule="auto"/>
              <w:rPr>
                <w:rFonts w:ascii="Century Gothic" w:hAnsi="Century Gothic" w:cs="Arial"/>
              </w:rPr>
            </w:pPr>
          </w:p>
        </w:tc>
      </w:tr>
    </w:tbl>
    <w:p w:rsidR="002402BC" w:rsidRDefault="002402BC" w:rsidP="00014C2B">
      <w:pPr>
        <w:pStyle w:val="Textoindependiente"/>
        <w:spacing w:line="360" w:lineRule="auto"/>
        <w:rPr>
          <w:rFonts w:ascii="Century Gothic" w:hAnsi="Century Gothic" w:cs="Arial"/>
        </w:rPr>
      </w:pPr>
    </w:p>
    <w:p w:rsidR="002402BC" w:rsidRDefault="001B5645" w:rsidP="002F5AC5">
      <w:pPr>
        <w:pStyle w:val="Textoindependiente"/>
        <w:spacing w:line="360" w:lineRule="auto"/>
        <w:rPr>
          <w:rFonts w:ascii="Century Gothic" w:hAnsi="Century Gothic" w:cs="Arial"/>
        </w:rPr>
      </w:pPr>
      <w:r>
        <w:rPr>
          <w:rFonts w:ascii="Century Gothic" w:hAnsi="Century Gothic" w:cs="Arial"/>
        </w:rPr>
        <w:t>Como puede observarse, los cambios propuestos por los iniciadores pretenden esencialmente lo siguiente:</w:t>
      </w:r>
    </w:p>
    <w:p w:rsidR="00CC25EF" w:rsidRPr="00D801F5" w:rsidRDefault="00CC25EF" w:rsidP="002F5AC5">
      <w:pPr>
        <w:pStyle w:val="Textoindependiente"/>
        <w:spacing w:line="360" w:lineRule="auto"/>
        <w:rPr>
          <w:rFonts w:ascii="Century Gothic" w:hAnsi="Century Gothic" w:cs="Arial"/>
          <w:sz w:val="20"/>
        </w:rPr>
      </w:pPr>
    </w:p>
    <w:p w:rsidR="001B5645" w:rsidRPr="001B5645" w:rsidRDefault="001B5645" w:rsidP="002F5AC5">
      <w:pPr>
        <w:pStyle w:val="Textoindependiente"/>
        <w:numPr>
          <w:ilvl w:val="0"/>
          <w:numId w:val="10"/>
        </w:numPr>
        <w:spacing w:line="360" w:lineRule="auto"/>
        <w:rPr>
          <w:rFonts w:ascii="Century Gothic" w:hAnsi="Century Gothic" w:cs="Arial"/>
        </w:rPr>
      </w:pPr>
      <w:r>
        <w:rPr>
          <w:rFonts w:ascii="Century Gothic" w:hAnsi="Century Gothic" w:cs="Arial"/>
          <w:bCs/>
          <w:lang w:val="es-ES_tradnl"/>
        </w:rPr>
        <w:t xml:space="preserve">Aumentar la </w:t>
      </w:r>
      <w:r w:rsidRPr="00755089">
        <w:rPr>
          <w:rFonts w:ascii="Century Gothic" w:hAnsi="Century Gothic" w:cs="Arial"/>
          <w:bCs/>
          <w:lang w:val="es-ES_tradnl"/>
        </w:rPr>
        <w:t>residencia efectiva en el Estado de Chihuahua</w:t>
      </w:r>
      <w:r>
        <w:rPr>
          <w:rFonts w:ascii="Century Gothic" w:hAnsi="Century Gothic" w:cs="Arial"/>
          <w:bCs/>
          <w:lang w:val="es-ES_tradnl"/>
        </w:rPr>
        <w:t xml:space="preserve"> de uno a dos años.</w:t>
      </w:r>
    </w:p>
    <w:p w:rsidR="001B5645" w:rsidRDefault="001B5645" w:rsidP="002F5AC5">
      <w:pPr>
        <w:pStyle w:val="Textoindependiente"/>
        <w:numPr>
          <w:ilvl w:val="0"/>
          <w:numId w:val="10"/>
        </w:numPr>
        <w:spacing w:line="360" w:lineRule="auto"/>
        <w:rPr>
          <w:rFonts w:ascii="Century Gothic" w:hAnsi="Century Gothic" w:cs="Arial"/>
        </w:rPr>
      </w:pPr>
      <w:r>
        <w:rPr>
          <w:rFonts w:ascii="Century Gothic" w:hAnsi="Century Gothic" w:cs="Arial"/>
          <w:bCs/>
          <w:lang w:val="es-ES_tradnl"/>
        </w:rPr>
        <w:t>Eliminar el requisito de la edad, que actualmente se encuentra en treinta años al día de su designación</w:t>
      </w:r>
      <w:r>
        <w:rPr>
          <w:rFonts w:ascii="Century Gothic" w:hAnsi="Century Gothic" w:cs="Arial"/>
        </w:rPr>
        <w:t>.</w:t>
      </w:r>
    </w:p>
    <w:p w:rsidR="001B5645" w:rsidRDefault="001B5645" w:rsidP="002F5AC5">
      <w:pPr>
        <w:pStyle w:val="Textoindependiente"/>
        <w:numPr>
          <w:ilvl w:val="0"/>
          <w:numId w:val="10"/>
        </w:numPr>
        <w:spacing w:line="360" w:lineRule="auto"/>
        <w:rPr>
          <w:rFonts w:ascii="Century Gothic" w:hAnsi="Century Gothic" w:cs="Arial"/>
        </w:rPr>
      </w:pPr>
      <w:r>
        <w:rPr>
          <w:rFonts w:ascii="Century Gothic" w:hAnsi="Century Gothic" w:cs="Arial"/>
        </w:rPr>
        <w:t>Adicionar el requisito de contar con cédula profesional con antigüedad mínima de cinco años.</w:t>
      </w:r>
    </w:p>
    <w:p w:rsidR="00CC25EF" w:rsidRPr="00CC25EF" w:rsidRDefault="001B5645" w:rsidP="002F5AC5">
      <w:pPr>
        <w:pStyle w:val="Textoindependiente"/>
        <w:numPr>
          <w:ilvl w:val="0"/>
          <w:numId w:val="10"/>
        </w:numPr>
        <w:spacing w:line="360" w:lineRule="auto"/>
        <w:rPr>
          <w:rFonts w:ascii="Century Gothic" w:hAnsi="Century Gothic" w:cs="Arial"/>
          <w:bCs/>
          <w:lang w:val="es-ES_tradnl"/>
        </w:rPr>
      </w:pPr>
      <w:r>
        <w:rPr>
          <w:rFonts w:ascii="Century Gothic" w:hAnsi="Century Gothic" w:cs="Arial"/>
        </w:rPr>
        <w:t xml:space="preserve">Añadir el requerimiento de </w:t>
      </w:r>
      <w:r w:rsidR="00CC25EF" w:rsidRPr="00CC25EF">
        <w:rPr>
          <w:rFonts w:ascii="Century Gothic" w:hAnsi="Century Gothic" w:cs="Arial"/>
          <w:bCs/>
          <w:lang w:val="es-ES_tradnl"/>
        </w:rPr>
        <w:t>experiencia mínima de un año en materia de acceso a la información o protección de datos personales.</w:t>
      </w:r>
    </w:p>
    <w:p w:rsidR="001B5645" w:rsidRPr="00CC25EF" w:rsidRDefault="00CC25EF" w:rsidP="002F5AC5">
      <w:pPr>
        <w:pStyle w:val="Textoindependiente"/>
        <w:numPr>
          <w:ilvl w:val="0"/>
          <w:numId w:val="10"/>
        </w:numPr>
        <w:spacing w:line="360" w:lineRule="auto"/>
        <w:rPr>
          <w:rFonts w:ascii="Century Gothic" w:hAnsi="Century Gothic" w:cs="Arial"/>
        </w:rPr>
      </w:pPr>
      <w:r>
        <w:rPr>
          <w:rFonts w:ascii="Century Gothic" w:hAnsi="Century Gothic" w:cs="Arial"/>
        </w:rPr>
        <w:t xml:space="preserve">Prever una temporalidad de dos años para el impedimento de no haber ocupado </w:t>
      </w:r>
      <w:r w:rsidRPr="002402BC">
        <w:rPr>
          <w:rFonts w:ascii="Century Gothic" w:hAnsi="Century Gothic" w:cs="Arial"/>
          <w:lang w:val="es-MX"/>
        </w:rPr>
        <w:t>algún puesto de elección popular, no haber sido dirigente de un partido o agrupación política, o ministro de culto religioso</w:t>
      </w:r>
      <w:r>
        <w:rPr>
          <w:rFonts w:ascii="Century Gothic" w:hAnsi="Century Gothic" w:cs="Arial"/>
          <w:lang w:val="es-MX"/>
        </w:rPr>
        <w:t xml:space="preserve">; y adicionar en este supuesto a quienes hayan ocupado la titularidad de la </w:t>
      </w:r>
      <w:r w:rsidRPr="00CC25EF">
        <w:rPr>
          <w:rFonts w:ascii="Century Gothic" w:hAnsi="Century Gothic" w:cs="Arial"/>
          <w:bCs/>
          <w:lang w:val="es-ES_tradnl"/>
        </w:rPr>
        <w:t xml:space="preserve">Fiscalía </w:t>
      </w:r>
      <w:r>
        <w:rPr>
          <w:rFonts w:ascii="Century Gothic" w:hAnsi="Century Gothic" w:cs="Arial"/>
          <w:bCs/>
          <w:lang w:val="es-ES_tradnl"/>
        </w:rPr>
        <w:lastRenderedPageBreak/>
        <w:t xml:space="preserve">General del Estado, </w:t>
      </w:r>
      <w:r w:rsidRPr="00CC25EF">
        <w:rPr>
          <w:rFonts w:ascii="Century Gothic" w:hAnsi="Century Gothic" w:cs="Arial"/>
          <w:bCs/>
          <w:lang w:val="es-ES_tradnl"/>
        </w:rPr>
        <w:t>de alguna secretaría de estado o su equivalente a nivel federal, estatal o municipal</w:t>
      </w:r>
      <w:r>
        <w:rPr>
          <w:rFonts w:ascii="Century Gothic" w:hAnsi="Century Gothic" w:cs="Arial"/>
          <w:bCs/>
          <w:lang w:val="es-ES_tradnl"/>
        </w:rPr>
        <w:t>.</w:t>
      </w:r>
    </w:p>
    <w:p w:rsidR="00CC25EF" w:rsidRPr="001B5645" w:rsidRDefault="00CC25EF" w:rsidP="002F5AC5">
      <w:pPr>
        <w:pStyle w:val="Textoindependiente"/>
        <w:spacing w:line="360" w:lineRule="auto"/>
        <w:ind w:left="360"/>
        <w:rPr>
          <w:rFonts w:ascii="Century Gothic" w:hAnsi="Century Gothic" w:cs="Arial"/>
        </w:rPr>
      </w:pPr>
    </w:p>
    <w:p w:rsidR="00CC25EF" w:rsidRDefault="00CC25EF" w:rsidP="002F5AC5">
      <w:pPr>
        <w:pStyle w:val="Textoindependiente"/>
        <w:spacing w:line="360" w:lineRule="auto"/>
        <w:rPr>
          <w:rFonts w:ascii="Century Gothic" w:hAnsi="Century Gothic" w:cs="Arial"/>
        </w:rPr>
      </w:pPr>
      <w:r w:rsidRPr="00CC25EF">
        <w:rPr>
          <w:rFonts w:ascii="Century Gothic" w:hAnsi="Century Gothic" w:cs="Arial"/>
          <w:b/>
        </w:rPr>
        <w:t>V.-</w:t>
      </w:r>
      <w:r>
        <w:rPr>
          <w:rFonts w:ascii="Century Gothic" w:hAnsi="Century Gothic" w:cs="Arial"/>
        </w:rPr>
        <w:t xml:space="preserve"> Una vez realizado el análisis correspondiente, este órgano dictaminador se pronuncia respecto a cada una de las modificaciones propuestas de la siguiente forma:</w:t>
      </w:r>
    </w:p>
    <w:p w:rsidR="00CC25EF" w:rsidRDefault="00CC25EF" w:rsidP="002F5AC5">
      <w:pPr>
        <w:pStyle w:val="Textoindependiente"/>
        <w:spacing w:line="360" w:lineRule="auto"/>
        <w:rPr>
          <w:rFonts w:ascii="Century Gothic" w:hAnsi="Century Gothic" w:cs="Arial"/>
        </w:rPr>
      </w:pPr>
    </w:p>
    <w:p w:rsidR="002364C5" w:rsidRDefault="00CC25EF" w:rsidP="002F5AC5">
      <w:pPr>
        <w:pStyle w:val="Textoindependiente"/>
        <w:numPr>
          <w:ilvl w:val="0"/>
          <w:numId w:val="11"/>
        </w:numPr>
        <w:spacing w:line="360" w:lineRule="auto"/>
        <w:rPr>
          <w:rFonts w:ascii="Century Gothic" w:hAnsi="Century Gothic" w:cs="Arial"/>
        </w:rPr>
      </w:pPr>
      <w:r>
        <w:rPr>
          <w:rFonts w:ascii="Century Gothic" w:hAnsi="Century Gothic" w:cs="Arial"/>
        </w:rPr>
        <w:t xml:space="preserve">En relación con </w:t>
      </w:r>
      <w:r w:rsidR="00CA5EFF" w:rsidRPr="00CC25EF">
        <w:rPr>
          <w:rFonts w:ascii="Century Gothic" w:hAnsi="Century Gothic" w:cs="Arial"/>
        </w:rPr>
        <w:t xml:space="preserve">la intención de </w:t>
      </w:r>
      <w:r>
        <w:rPr>
          <w:rFonts w:ascii="Century Gothic" w:hAnsi="Century Gothic" w:cs="Arial"/>
        </w:rPr>
        <w:t>aumentar</w:t>
      </w:r>
      <w:r w:rsidR="008C3098" w:rsidRPr="00CC25EF">
        <w:rPr>
          <w:rFonts w:ascii="Century Gothic" w:hAnsi="Century Gothic" w:cs="Arial"/>
        </w:rPr>
        <w:t xml:space="preserve"> a dos años</w:t>
      </w:r>
      <w:r w:rsidR="00222DE3" w:rsidRPr="00CC25EF">
        <w:rPr>
          <w:rFonts w:ascii="Century Gothic" w:hAnsi="Century Gothic" w:cs="Arial"/>
        </w:rPr>
        <w:t xml:space="preserve"> </w:t>
      </w:r>
      <w:r>
        <w:rPr>
          <w:rFonts w:ascii="Century Gothic" w:hAnsi="Century Gothic" w:cs="Arial"/>
        </w:rPr>
        <w:t>la</w:t>
      </w:r>
      <w:r w:rsidR="00222DE3" w:rsidRPr="00CC25EF">
        <w:rPr>
          <w:rFonts w:ascii="Century Gothic" w:hAnsi="Century Gothic" w:cs="Arial"/>
        </w:rPr>
        <w:t xml:space="preserve"> residencia efectiva en el Estado como requisito</w:t>
      </w:r>
      <w:r w:rsidR="008C3098" w:rsidRPr="00CC25EF">
        <w:rPr>
          <w:rFonts w:ascii="Century Gothic" w:hAnsi="Century Gothic" w:cs="Arial"/>
        </w:rPr>
        <w:t xml:space="preserve"> para quienes aspiren a ocupar </w:t>
      </w:r>
      <w:r>
        <w:rPr>
          <w:rFonts w:ascii="Century Gothic" w:hAnsi="Century Gothic" w:cs="Arial"/>
        </w:rPr>
        <w:t>dicho cargo</w:t>
      </w:r>
      <w:r w:rsidR="00222DE3" w:rsidRPr="00CC25EF">
        <w:rPr>
          <w:rFonts w:ascii="Century Gothic" w:hAnsi="Century Gothic" w:cs="Arial"/>
        </w:rPr>
        <w:t xml:space="preserve">, </w:t>
      </w:r>
      <w:r>
        <w:rPr>
          <w:rFonts w:ascii="Century Gothic" w:hAnsi="Century Gothic" w:cs="Arial"/>
        </w:rPr>
        <w:t>en contraste a</w:t>
      </w:r>
      <w:r w:rsidR="002364C5">
        <w:rPr>
          <w:rFonts w:ascii="Century Gothic" w:hAnsi="Century Gothic" w:cs="Arial"/>
        </w:rPr>
        <w:t xml:space="preserve"> la Ley vigente </w:t>
      </w:r>
      <w:r w:rsidR="00222DE3" w:rsidRPr="00CC25EF">
        <w:rPr>
          <w:rFonts w:ascii="Century Gothic" w:hAnsi="Century Gothic" w:cs="Arial"/>
        </w:rPr>
        <w:t xml:space="preserve">conminante </w:t>
      </w:r>
      <w:r w:rsidR="00C6339E" w:rsidRPr="00CC25EF">
        <w:rPr>
          <w:rFonts w:ascii="Century Gothic" w:hAnsi="Century Gothic" w:cs="Arial"/>
        </w:rPr>
        <w:t>a</w:t>
      </w:r>
      <w:r w:rsidR="002D0A19" w:rsidRPr="00CC25EF">
        <w:rPr>
          <w:rFonts w:ascii="Century Gothic" w:hAnsi="Century Gothic" w:cs="Arial"/>
        </w:rPr>
        <w:t xml:space="preserve"> </w:t>
      </w:r>
      <w:r w:rsidR="00C6339E" w:rsidRPr="00CC25EF">
        <w:rPr>
          <w:rFonts w:ascii="Century Gothic" w:hAnsi="Century Gothic" w:cs="Arial"/>
        </w:rPr>
        <w:t xml:space="preserve">solo </w:t>
      </w:r>
      <w:r>
        <w:rPr>
          <w:rFonts w:ascii="Century Gothic" w:hAnsi="Century Gothic" w:cs="Arial"/>
        </w:rPr>
        <w:t xml:space="preserve">un </w:t>
      </w:r>
      <w:r w:rsidR="002D0A19" w:rsidRPr="00CC25EF">
        <w:rPr>
          <w:rFonts w:ascii="Century Gothic" w:hAnsi="Century Gothic" w:cs="Arial"/>
        </w:rPr>
        <w:t xml:space="preserve">año, </w:t>
      </w:r>
      <w:r w:rsidR="00634C49">
        <w:rPr>
          <w:rFonts w:ascii="Century Gothic" w:hAnsi="Century Gothic" w:cs="Arial"/>
        </w:rPr>
        <w:t>se considera que dicha modificación resulta ser innecesaria, ya que si bien es cierto, esta Comisi</w:t>
      </w:r>
      <w:r w:rsidR="002364C5">
        <w:rPr>
          <w:rFonts w:ascii="Century Gothic" w:hAnsi="Century Gothic" w:cs="Arial"/>
        </w:rPr>
        <w:t xml:space="preserve">ón comprende que dicha exigencia tiene como soporte la </w:t>
      </w:r>
      <w:r w:rsidR="002364C5" w:rsidRPr="002364C5">
        <w:rPr>
          <w:rFonts w:ascii="Century Gothic" w:hAnsi="Century Gothic" w:cs="Arial"/>
        </w:rPr>
        <w:t>permanencia</w:t>
      </w:r>
      <w:r w:rsidR="002364C5">
        <w:rPr>
          <w:rFonts w:ascii="Century Gothic" w:hAnsi="Century Gothic" w:cs="Arial"/>
        </w:rPr>
        <w:t xml:space="preserve"> en determinado lugar </w:t>
      </w:r>
      <w:r w:rsidR="002364C5" w:rsidRPr="002364C5">
        <w:rPr>
          <w:rFonts w:ascii="Century Gothic" w:hAnsi="Century Gothic" w:cs="Arial"/>
        </w:rPr>
        <w:t xml:space="preserve">para </w:t>
      </w:r>
      <w:r w:rsidR="002364C5">
        <w:rPr>
          <w:rFonts w:ascii="Century Gothic" w:hAnsi="Century Gothic" w:cs="Arial"/>
        </w:rPr>
        <w:t xml:space="preserve">coadyuvar con </w:t>
      </w:r>
      <w:r w:rsidR="002364C5" w:rsidRPr="002364C5">
        <w:rPr>
          <w:rFonts w:ascii="Century Gothic" w:hAnsi="Century Gothic" w:cs="Arial"/>
        </w:rPr>
        <w:t xml:space="preserve">un mayor grado de conocimiento e involucramiento </w:t>
      </w:r>
      <w:r w:rsidR="002364C5">
        <w:rPr>
          <w:rFonts w:ascii="Century Gothic" w:hAnsi="Century Gothic" w:cs="Arial"/>
        </w:rPr>
        <w:t>de</w:t>
      </w:r>
      <w:r w:rsidR="002364C5" w:rsidRPr="002364C5">
        <w:rPr>
          <w:rFonts w:ascii="Century Gothic" w:hAnsi="Century Gothic" w:cs="Arial"/>
        </w:rPr>
        <w:t xml:space="preserve"> </w:t>
      </w:r>
      <w:r w:rsidR="002364C5">
        <w:rPr>
          <w:rFonts w:ascii="Century Gothic" w:hAnsi="Century Gothic" w:cs="Arial"/>
        </w:rPr>
        <w:t xml:space="preserve">su realidad político-social; también es cierto que no se encuentra una justificación </w:t>
      </w:r>
      <w:r w:rsidR="003A50F0">
        <w:rPr>
          <w:rFonts w:ascii="Century Gothic" w:hAnsi="Century Gothic" w:cs="Arial"/>
        </w:rPr>
        <w:t>importante para aumentar esta temporalidad; incluso, quienes integramos este cuerpo colegiado, al reflexionar sobre la naturaleza del propio organismo garante (distinta a la de otros cargos</w:t>
      </w:r>
      <w:r w:rsidR="00A5499F">
        <w:rPr>
          <w:rFonts w:ascii="Century Gothic" w:hAnsi="Century Gothic" w:cs="Arial"/>
        </w:rPr>
        <w:t xml:space="preserve"> en los que si es necesaria esta</w:t>
      </w:r>
      <w:r w:rsidR="003A50F0">
        <w:rPr>
          <w:rFonts w:ascii="Century Gothic" w:hAnsi="Century Gothic" w:cs="Arial"/>
        </w:rPr>
        <w:t xml:space="preserve"> permanencia, como los de elección popular), coincidimos en que el requisito vigente </w:t>
      </w:r>
      <w:r w:rsidR="002874F1">
        <w:rPr>
          <w:rFonts w:ascii="Century Gothic" w:hAnsi="Century Gothic" w:cs="Arial"/>
        </w:rPr>
        <w:t xml:space="preserve">de un año tampoco </w:t>
      </w:r>
      <w:r w:rsidR="003A50F0">
        <w:rPr>
          <w:rFonts w:ascii="Century Gothic" w:hAnsi="Century Gothic" w:cs="Arial"/>
        </w:rPr>
        <w:t xml:space="preserve">abona de forma significativa, ni se traduce en </w:t>
      </w:r>
      <w:r w:rsidR="00A5499F">
        <w:rPr>
          <w:rFonts w:ascii="Century Gothic" w:hAnsi="Century Gothic" w:cs="Arial"/>
        </w:rPr>
        <w:t xml:space="preserve">un mejor ejercicio de las funciones propias del cargo; por el contrario, puede llegar a limitar el acceso a personas </w:t>
      </w:r>
      <w:r w:rsidR="002874F1">
        <w:rPr>
          <w:rFonts w:ascii="Century Gothic" w:hAnsi="Century Gothic" w:cs="Arial"/>
        </w:rPr>
        <w:t xml:space="preserve">completamente idóneas por el solo hecho de no </w:t>
      </w:r>
      <w:r w:rsidR="002874F1">
        <w:rPr>
          <w:rFonts w:ascii="Century Gothic" w:hAnsi="Century Gothic" w:cs="Arial"/>
        </w:rPr>
        <w:lastRenderedPageBreak/>
        <w:t>cumplir con esos doce meses efectivos de residencia, por lo que estimamos eliminar este requisito y dejar únicamente</w:t>
      </w:r>
      <w:r w:rsidR="00A62711">
        <w:rPr>
          <w:rFonts w:ascii="Century Gothic" w:hAnsi="Century Gothic" w:cs="Arial"/>
        </w:rPr>
        <w:t xml:space="preserve"> el de</w:t>
      </w:r>
      <w:r w:rsidR="002874F1">
        <w:rPr>
          <w:rFonts w:ascii="Century Gothic" w:hAnsi="Century Gothic" w:cs="Arial"/>
        </w:rPr>
        <w:t xml:space="preserve"> ciudadanía mexicana.</w:t>
      </w:r>
    </w:p>
    <w:p w:rsidR="002874F1" w:rsidRDefault="002874F1" w:rsidP="002F5AC5">
      <w:pPr>
        <w:pStyle w:val="Textoindependiente"/>
        <w:spacing w:line="360" w:lineRule="auto"/>
        <w:ind w:left="720"/>
        <w:rPr>
          <w:rFonts w:ascii="Century Gothic" w:hAnsi="Century Gothic" w:cs="Arial"/>
        </w:rPr>
      </w:pPr>
    </w:p>
    <w:p w:rsidR="009A7C2B" w:rsidRDefault="002874F1" w:rsidP="002F5AC5">
      <w:pPr>
        <w:pStyle w:val="Textoindependiente"/>
        <w:spacing w:line="360" w:lineRule="auto"/>
        <w:ind w:left="720"/>
        <w:rPr>
          <w:rFonts w:ascii="Century Gothic" w:hAnsi="Century Gothic" w:cs="Arial"/>
        </w:rPr>
      </w:pPr>
      <w:r>
        <w:rPr>
          <w:rFonts w:ascii="Century Gothic" w:hAnsi="Century Gothic" w:cs="Arial"/>
        </w:rPr>
        <w:t>Asimismo, sirve como sustento de lo anterior el referir que si bien</w:t>
      </w:r>
      <w:r w:rsidR="003D5AD9">
        <w:rPr>
          <w:rFonts w:ascii="Century Gothic" w:hAnsi="Century Gothic" w:cs="Arial"/>
        </w:rPr>
        <w:t>,</w:t>
      </w:r>
      <w:r>
        <w:rPr>
          <w:rFonts w:ascii="Century Gothic" w:hAnsi="Century Gothic" w:cs="Arial"/>
        </w:rPr>
        <w:t xml:space="preserve"> la Ley Federal de Transparencia y Acceso a l</w:t>
      </w:r>
      <w:r w:rsidRPr="002874F1">
        <w:rPr>
          <w:rFonts w:ascii="Century Gothic" w:hAnsi="Century Gothic" w:cs="Arial"/>
        </w:rPr>
        <w:t>a Información Pública</w:t>
      </w:r>
      <w:r w:rsidR="003D5AD9">
        <w:rPr>
          <w:rFonts w:ascii="Century Gothic" w:hAnsi="Century Gothic" w:cs="Arial"/>
        </w:rPr>
        <w:t xml:space="preserve">, </w:t>
      </w:r>
      <w:r>
        <w:rPr>
          <w:rFonts w:ascii="Century Gothic" w:hAnsi="Century Gothic" w:cs="Arial"/>
        </w:rPr>
        <w:t xml:space="preserve">en su artículo 28, fracción IV </w:t>
      </w:r>
      <w:r w:rsidR="003D5AD9">
        <w:rPr>
          <w:rFonts w:ascii="Century Gothic" w:hAnsi="Century Gothic" w:cs="Arial"/>
        </w:rPr>
        <w:t xml:space="preserve">prevé en los requisitos para los comisionados federales </w:t>
      </w:r>
      <w:r>
        <w:rPr>
          <w:rFonts w:ascii="Century Gothic" w:hAnsi="Century Gothic" w:cs="Arial"/>
        </w:rPr>
        <w:t>el “h</w:t>
      </w:r>
      <w:r w:rsidRPr="002874F1">
        <w:rPr>
          <w:rFonts w:ascii="Century Gothic" w:hAnsi="Century Gothic" w:cs="Arial"/>
        </w:rPr>
        <w:t>aber residido en el país durante los dos años anteriores al día de la designación</w:t>
      </w:r>
      <w:r>
        <w:rPr>
          <w:rFonts w:ascii="Century Gothic" w:hAnsi="Century Gothic" w:cs="Arial"/>
        </w:rPr>
        <w:t>”</w:t>
      </w:r>
      <w:r w:rsidR="003D5AD9">
        <w:rPr>
          <w:rFonts w:ascii="Century Gothic" w:hAnsi="Century Gothic" w:cs="Arial"/>
        </w:rPr>
        <w:t xml:space="preserve">; </w:t>
      </w:r>
      <w:r>
        <w:rPr>
          <w:rFonts w:ascii="Century Gothic" w:hAnsi="Century Gothic" w:cs="Arial"/>
        </w:rPr>
        <w:t>de inicio, el Constituyente Permanente Federal</w:t>
      </w:r>
      <w:r w:rsidR="003D5AD9">
        <w:rPr>
          <w:rFonts w:ascii="Century Gothic" w:hAnsi="Century Gothic" w:cs="Arial"/>
        </w:rPr>
        <w:t xml:space="preserve"> </w:t>
      </w:r>
      <w:r>
        <w:rPr>
          <w:rFonts w:ascii="Century Gothic" w:hAnsi="Century Gothic" w:cs="Arial"/>
        </w:rPr>
        <w:t xml:space="preserve">en </w:t>
      </w:r>
      <w:r w:rsidR="003D5AD9">
        <w:rPr>
          <w:rFonts w:ascii="Century Gothic" w:hAnsi="Century Gothic" w:cs="Arial"/>
        </w:rPr>
        <w:t xml:space="preserve">el </w:t>
      </w:r>
      <w:r>
        <w:rPr>
          <w:rFonts w:ascii="Century Gothic" w:hAnsi="Century Gothic" w:cs="Arial"/>
        </w:rPr>
        <w:t>artículo 6°</w:t>
      </w:r>
      <w:r w:rsidR="003D5AD9">
        <w:rPr>
          <w:rFonts w:ascii="Century Gothic" w:hAnsi="Century Gothic" w:cs="Arial"/>
        </w:rPr>
        <w:t>, fracción VIII de la Ley Suprema estimó omitir para este organismo garante federal el requisito de residencia, al remitir exclusivamente a las fracciones</w:t>
      </w:r>
      <w:r w:rsidR="000602C5" w:rsidRPr="000602C5">
        <w:rPr>
          <w:rFonts w:ascii="Century Gothic" w:hAnsi="Century Gothic" w:cs="Arial"/>
        </w:rPr>
        <w:t xml:space="preserve"> I, II, IV y</w:t>
      </w:r>
      <w:r w:rsidR="00C6339E">
        <w:rPr>
          <w:rFonts w:ascii="Century Gothic" w:hAnsi="Century Gothic" w:cs="Arial"/>
        </w:rPr>
        <w:t xml:space="preserve"> VI, del artículo 95 de la</w:t>
      </w:r>
      <w:r w:rsidR="003D5AD9">
        <w:rPr>
          <w:rFonts w:ascii="Century Gothic" w:hAnsi="Century Gothic" w:cs="Arial"/>
        </w:rPr>
        <w:t xml:space="preserve"> misma Constitución (</w:t>
      </w:r>
      <w:r w:rsidR="002D0A19">
        <w:rPr>
          <w:rFonts w:ascii="Century Gothic" w:hAnsi="Century Gothic" w:cs="Arial"/>
        </w:rPr>
        <w:t xml:space="preserve">requisitos </w:t>
      </w:r>
      <w:r w:rsidR="000602C5" w:rsidRPr="000602C5">
        <w:rPr>
          <w:rFonts w:ascii="Century Gothic" w:hAnsi="Century Gothic" w:cs="Arial"/>
        </w:rPr>
        <w:t>necesarios para ser electo ministro de la Suprema Corte de Justicia de la Nación</w:t>
      </w:r>
      <w:r w:rsidR="003D5AD9">
        <w:rPr>
          <w:rFonts w:ascii="Century Gothic" w:hAnsi="Century Gothic" w:cs="Arial"/>
        </w:rPr>
        <w:t xml:space="preserve">) dejando fuera </w:t>
      </w:r>
      <w:r w:rsidR="000602C5" w:rsidRPr="000602C5">
        <w:rPr>
          <w:rFonts w:ascii="Century Gothic" w:hAnsi="Century Gothic" w:cs="Arial"/>
        </w:rPr>
        <w:t xml:space="preserve">la fracción V, </w:t>
      </w:r>
      <w:r w:rsidR="00A62711">
        <w:rPr>
          <w:rFonts w:ascii="Century Gothic" w:hAnsi="Century Gothic" w:cs="Arial"/>
        </w:rPr>
        <w:t>que refiere esta permanencia en el país.</w:t>
      </w:r>
    </w:p>
    <w:p w:rsidR="00A62711" w:rsidRDefault="00A62711" w:rsidP="002F5AC5">
      <w:pPr>
        <w:pStyle w:val="Textoindependiente"/>
        <w:spacing w:line="360" w:lineRule="auto"/>
        <w:ind w:left="720"/>
        <w:rPr>
          <w:rFonts w:ascii="Century Gothic" w:hAnsi="Century Gothic" w:cs="Arial"/>
        </w:rPr>
      </w:pPr>
    </w:p>
    <w:p w:rsidR="00A62711" w:rsidRDefault="00B66784" w:rsidP="002F5AC5">
      <w:pPr>
        <w:pStyle w:val="Textoindependiente"/>
        <w:numPr>
          <w:ilvl w:val="0"/>
          <w:numId w:val="11"/>
        </w:numPr>
        <w:spacing w:line="360" w:lineRule="auto"/>
        <w:rPr>
          <w:rFonts w:ascii="Century Gothic" w:hAnsi="Century Gothic" w:cs="Arial"/>
        </w:rPr>
      </w:pPr>
      <w:r w:rsidRPr="00A62711">
        <w:rPr>
          <w:rFonts w:ascii="Century Gothic" w:hAnsi="Century Gothic" w:cs="Arial"/>
        </w:rPr>
        <w:t>Respecto</w:t>
      </w:r>
      <w:r w:rsidR="00A62711">
        <w:rPr>
          <w:rFonts w:ascii="Century Gothic" w:hAnsi="Century Gothic" w:cs="Arial"/>
        </w:rPr>
        <w:t xml:space="preserve"> a la modificación planteada en el</w:t>
      </w:r>
      <w:r w:rsidRPr="00A62711">
        <w:rPr>
          <w:rFonts w:ascii="Century Gothic" w:hAnsi="Century Gothic" w:cs="Arial"/>
        </w:rPr>
        <w:t xml:space="preserve"> inciso c)</w:t>
      </w:r>
      <w:r w:rsidR="008F0A96" w:rsidRPr="00A62711">
        <w:rPr>
          <w:rFonts w:ascii="Century Gothic" w:hAnsi="Century Gothic" w:cs="Arial"/>
        </w:rPr>
        <w:t xml:space="preserve"> del artículo 22 </w:t>
      </w:r>
      <w:r w:rsidRPr="00A62711">
        <w:rPr>
          <w:rFonts w:ascii="Century Gothic" w:hAnsi="Century Gothic" w:cs="Arial"/>
        </w:rPr>
        <w:t xml:space="preserve">de la Ley de Transparencia del Estado, </w:t>
      </w:r>
      <w:r w:rsidR="00A62711">
        <w:rPr>
          <w:rFonts w:ascii="Century Gothic" w:hAnsi="Century Gothic" w:cs="Arial"/>
        </w:rPr>
        <w:t xml:space="preserve">para eliminar </w:t>
      </w:r>
      <w:r w:rsidRPr="00A62711">
        <w:rPr>
          <w:rFonts w:ascii="Century Gothic" w:hAnsi="Century Gothic" w:cs="Arial"/>
        </w:rPr>
        <w:t>el requisito de contar con al menos treinta años de edad al día de la designación</w:t>
      </w:r>
      <w:r w:rsidR="00A62711">
        <w:rPr>
          <w:rFonts w:ascii="Century Gothic" w:hAnsi="Century Gothic" w:cs="Arial"/>
        </w:rPr>
        <w:t xml:space="preserve">, esta Comisión es coincidente con los iniciadores, toda vez que dicho requisito resulta ser violatorio del derecho a la igualdad y no discriminación, precepto fundamental no solamente reconocido por la Constitución Federal, sino también por </w:t>
      </w:r>
      <w:r w:rsidRPr="00A62711">
        <w:rPr>
          <w:rFonts w:ascii="Century Gothic" w:hAnsi="Century Gothic" w:cs="Arial"/>
        </w:rPr>
        <w:t xml:space="preserve">diversos instrumentos internacionales de los que el Estado Mexicano es </w:t>
      </w:r>
      <w:r w:rsidR="00A62711">
        <w:rPr>
          <w:rFonts w:ascii="Century Gothic" w:hAnsi="Century Gothic" w:cs="Arial"/>
        </w:rPr>
        <w:t>parte</w:t>
      </w:r>
      <w:r w:rsidRPr="00A62711">
        <w:rPr>
          <w:rFonts w:ascii="Century Gothic" w:hAnsi="Century Gothic" w:cs="Arial"/>
        </w:rPr>
        <w:t>,</w:t>
      </w:r>
      <w:r w:rsidR="004934A7" w:rsidRPr="00A62711">
        <w:rPr>
          <w:rFonts w:ascii="Century Gothic" w:hAnsi="Century Gothic" w:cs="Arial"/>
        </w:rPr>
        <w:t xml:space="preserve"> como</w:t>
      </w:r>
      <w:r w:rsidRPr="00A62711">
        <w:rPr>
          <w:rFonts w:ascii="Century Gothic" w:hAnsi="Century Gothic" w:cs="Arial"/>
        </w:rPr>
        <w:t xml:space="preserve"> </w:t>
      </w:r>
      <w:r w:rsidR="00A62711">
        <w:rPr>
          <w:rFonts w:ascii="Century Gothic" w:hAnsi="Century Gothic" w:cs="Arial"/>
        </w:rPr>
        <w:t xml:space="preserve">lo </w:t>
      </w:r>
      <w:r w:rsidR="004934A7" w:rsidRPr="00A62711">
        <w:rPr>
          <w:rFonts w:ascii="Century Gothic" w:hAnsi="Century Gothic" w:cs="Arial"/>
        </w:rPr>
        <w:t>son</w:t>
      </w:r>
      <w:r w:rsidR="00A62711" w:rsidRPr="00A62711">
        <w:rPr>
          <w:rFonts w:ascii="Century Gothic" w:hAnsi="Century Gothic" w:cs="Arial"/>
        </w:rPr>
        <w:t xml:space="preserve"> </w:t>
      </w:r>
      <w:r w:rsidR="00A62711">
        <w:rPr>
          <w:rFonts w:ascii="Century Gothic" w:hAnsi="Century Gothic" w:cs="Arial"/>
        </w:rPr>
        <w:t xml:space="preserve">la </w:t>
      </w:r>
      <w:r w:rsidR="00A62711" w:rsidRPr="00A62711">
        <w:rPr>
          <w:rFonts w:ascii="Century Gothic" w:hAnsi="Century Gothic" w:cs="Arial"/>
        </w:rPr>
        <w:t xml:space="preserve">Declaración Universal de los Derechos </w:t>
      </w:r>
      <w:r w:rsidR="00A62711" w:rsidRPr="00A62711">
        <w:rPr>
          <w:rFonts w:ascii="Century Gothic" w:hAnsi="Century Gothic" w:cs="Arial"/>
        </w:rPr>
        <w:lastRenderedPageBreak/>
        <w:t>Humanos</w:t>
      </w:r>
      <w:r w:rsidR="00A62711">
        <w:rPr>
          <w:rFonts w:ascii="Century Gothic" w:hAnsi="Century Gothic" w:cs="Arial"/>
        </w:rPr>
        <w:t xml:space="preserve">; </w:t>
      </w:r>
      <w:r w:rsidR="004934A7" w:rsidRPr="00A62711">
        <w:rPr>
          <w:rFonts w:ascii="Century Gothic" w:hAnsi="Century Gothic" w:cs="Arial"/>
        </w:rPr>
        <w:t xml:space="preserve">el Pacto Internacional </w:t>
      </w:r>
      <w:r w:rsidR="00A62711">
        <w:rPr>
          <w:rFonts w:ascii="Century Gothic" w:hAnsi="Century Gothic" w:cs="Arial"/>
        </w:rPr>
        <w:t>de Derechos C</w:t>
      </w:r>
      <w:r w:rsidR="004261AC">
        <w:rPr>
          <w:rFonts w:ascii="Century Gothic" w:hAnsi="Century Gothic" w:cs="Arial"/>
        </w:rPr>
        <w:t>iviles y Políticos y la Convención Americana sobre Derechos Humanos.</w:t>
      </w:r>
    </w:p>
    <w:p w:rsidR="00A62711" w:rsidRDefault="00A62711" w:rsidP="002F5AC5">
      <w:pPr>
        <w:pStyle w:val="Textoindependiente"/>
        <w:spacing w:line="360" w:lineRule="auto"/>
        <w:ind w:left="720"/>
        <w:rPr>
          <w:rFonts w:ascii="Century Gothic" w:hAnsi="Century Gothic" w:cs="Arial"/>
        </w:rPr>
      </w:pPr>
    </w:p>
    <w:p w:rsidR="004261AC" w:rsidRDefault="004261AC" w:rsidP="002F5AC5">
      <w:pPr>
        <w:pStyle w:val="Textoindependiente"/>
        <w:spacing w:line="360" w:lineRule="auto"/>
        <w:ind w:left="720"/>
        <w:rPr>
          <w:rFonts w:ascii="Century Gothic" w:hAnsi="Century Gothic" w:cs="Arial"/>
        </w:rPr>
      </w:pPr>
      <w:r>
        <w:rPr>
          <w:rFonts w:ascii="Century Gothic" w:hAnsi="Century Gothic" w:cs="Arial"/>
        </w:rPr>
        <w:t>Por una parte</w:t>
      </w:r>
      <w:r w:rsidR="008F0A96" w:rsidRPr="00A62711">
        <w:rPr>
          <w:rFonts w:ascii="Century Gothic" w:hAnsi="Century Gothic" w:cs="Arial"/>
        </w:rPr>
        <w:t xml:space="preserve">, </w:t>
      </w:r>
      <w:r w:rsidR="00A62711">
        <w:rPr>
          <w:rFonts w:ascii="Century Gothic" w:hAnsi="Century Gothic" w:cs="Arial"/>
        </w:rPr>
        <w:t>el quinto párrafo del artículo 4°</w:t>
      </w:r>
      <w:r>
        <w:rPr>
          <w:rFonts w:ascii="Century Gothic" w:hAnsi="Century Gothic" w:cs="Arial"/>
        </w:rPr>
        <w:t xml:space="preserve"> Constitucional señala: “</w:t>
      </w:r>
      <w:r w:rsidRPr="004261AC">
        <w:rPr>
          <w:rFonts w:ascii="Century Gothic" w:hAnsi="Century Gothic" w:cs="Arial"/>
        </w:rPr>
        <w:t xml:space="preserve">Queda prohibida toda discriminación motivada por origen étnico o nacional, el género, </w:t>
      </w:r>
      <w:r w:rsidRPr="00D801F5">
        <w:rPr>
          <w:rFonts w:ascii="Century Gothic" w:hAnsi="Century Gothic" w:cs="Arial"/>
        </w:rPr>
        <w:t>la edad</w:t>
      </w:r>
      <w:r w:rsidRPr="004261AC">
        <w:rPr>
          <w:rFonts w:ascii="Century Gothic" w:hAnsi="Century Gothic" w:cs="Arial"/>
        </w:rPr>
        <w:t>, las discapacidades, la condición social, las condiciones de salud, la religión, las opiniones, las preferencias sexuales, el estado civil o cualquier otra que atente contra la dignidad humana y tenga por objeto anular o menoscabar los derech</w:t>
      </w:r>
      <w:r>
        <w:rPr>
          <w:rFonts w:ascii="Century Gothic" w:hAnsi="Century Gothic" w:cs="Arial"/>
        </w:rPr>
        <w:t>os y libertades de las personas”</w:t>
      </w:r>
    </w:p>
    <w:p w:rsidR="004261AC" w:rsidRDefault="004261AC" w:rsidP="002F5AC5">
      <w:pPr>
        <w:pStyle w:val="Textoindependiente"/>
        <w:spacing w:line="360" w:lineRule="auto"/>
        <w:ind w:left="720"/>
        <w:rPr>
          <w:rFonts w:ascii="Century Gothic" w:hAnsi="Century Gothic" w:cs="Arial"/>
        </w:rPr>
      </w:pPr>
    </w:p>
    <w:p w:rsidR="00A62711" w:rsidRDefault="004261AC" w:rsidP="002F5AC5">
      <w:pPr>
        <w:pStyle w:val="Textoindependiente"/>
        <w:spacing w:line="360" w:lineRule="auto"/>
        <w:ind w:left="720"/>
        <w:rPr>
          <w:rFonts w:ascii="Century Gothic" w:hAnsi="Century Gothic" w:cs="Arial"/>
        </w:rPr>
      </w:pPr>
      <w:r>
        <w:rPr>
          <w:rFonts w:ascii="Century Gothic" w:hAnsi="Century Gothic" w:cs="Arial"/>
        </w:rPr>
        <w:t xml:space="preserve">En lo particular, </w:t>
      </w:r>
      <w:r w:rsidR="008F0A96" w:rsidRPr="00A62711">
        <w:rPr>
          <w:rFonts w:ascii="Century Gothic" w:hAnsi="Century Gothic" w:cs="Arial"/>
        </w:rPr>
        <w:t xml:space="preserve">el artículo 21 de la Declaración Universal de los Derechos Humanos, señala en su </w:t>
      </w:r>
      <w:r w:rsidR="00A62711">
        <w:rPr>
          <w:rFonts w:ascii="Century Gothic" w:hAnsi="Century Gothic" w:cs="Arial"/>
        </w:rPr>
        <w:t>numeral</w:t>
      </w:r>
      <w:r w:rsidR="008F0A96" w:rsidRPr="00A62711">
        <w:rPr>
          <w:rFonts w:ascii="Century Gothic" w:hAnsi="Century Gothic" w:cs="Arial"/>
        </w:rPr>
        <w:t xml:space="preserve"> 2</w:t>
      </w:r>
      <w:r>
        <w:rPr>
          <w:rFonts w:ascii="Century Gothic" w:hAnsi="Century Gothic" w:cs="Arial"/>
        </w:rPr>
        <w:t xml:space="preserve"> que</w:t>
      </w:r>
      <w:r w:rsidR="008F0A96" w:rsidRPr="00A62711">
        <w:rPr>
          <w:rFonts w:ascii="Century Gothic" w:hAnsi="Century Gothic" w:cs="Arial"/>
        </w:rPr>
        <w:t xml:space="preserve">: “Toda persona tiene el derecho de acceso, en condiciones de igualdad, a las </w:t>
      </w:r>
      <w:r w:rsidR="00A62711">
        <w:rPr>
          <w:rFonts w:ascii="Century Gothic" w:hAnsi="Century Gothic" w:cs="Arial"/>
        </w:rPr>
        <w:t>funciones públicas de su país”; a</w:t>
      </w:r>
      <w:r w:rsidR="008F0A96" w:rsidRPr="00A62711">
        <w:rPr>
          <w:rFonts w:ascii="Century Gothic" w:hAnsi="Century Gothic" w:cs="Arial"/>
        </w:rPr>
        <w:t xml:space="preserve"> su vez,</w:t>
      </w:r>
      <w:r>
        <w:rPr>
          <w:rFonts w:ascii="Century Gothic" w:hAnsi="Century Gothic" w:cs="Arial"/>
        </w:rPr>
        <w:t xml:space="preserve"> </w:t>
      </w:r>
      <w:r w:rsidR="008F0A96" w:rsidRPr="00A62711">
        <w:rPr>
          <w:rFonts w:ascii="Century Gothic" w:hAnsi="Century Gothic" w:cs="Arial"/>
        </w:rPr>
        <w:t>el artículo 25</w:t>
      </w:r>
      <w:r>
        <w:rPr>
          <w:rFonts w:ascii="Century Gothic" w:hAnsi="Century Gothic" w:cs="Arial"/>
        </w:rPr>
        <w:t>, inciso c)</w:t>
      </w:r>
      <w:r w:rsidR="008F0A96" w:rsidRPr="00A62711">
        <w:rPr>
          <w:rFonts w:ascii="Century Gothic" w:hAnsi="Century Gothic" w:cs="Arial"/>
        </w:rPr>
        <w:t xml:space="preserve"> del Pacto Internacional de Derechos Civiles y Políticos, </w:t>
      </w:r>
      <w:r>
        <w:rPr>
          <w:rFonts w:ascii="Century Gothic" w:hAnsi="Century Gothic" w:cs="Arial"/>
        </w:rPr>
        <w:t>expresa que</w:t>
      </w:r>
      <w:r w:rsidR="008F0A96" w:rsidRPr="00A62711">
        <w:rPr>
          <w:rFonts w:ascii="Century Gothic" w:hAnsi="Century Gothic" w:cs="Arial"/>
        </w:rPr>
        <w:t>:</w:t>
      </w:r>
      <w:r w:rsidR="00A62711" w:rsidRPr="00A62711">
        <w:rPr>
          <w:rFonts w:ascii="Century Gothic" w:hAnsi="Century Gothic"/>
          <w:i/>
          <w:sz w:val="22"/>
          <w:szCs w:val="22"/>
        </w:rPr>
        <w:t xml:space="preserve"> </w:t>
      </w:r>
      <w:r w:rsidR="00A62711">
        <w:rPr>
          <w:rFonts w:ascii="Century Gothic" w:hAnsi="Century Gothic" w:cs="Arial"/>
        </w:rPr>
        <w:t>“T</w:t>
      </w:r>
      <w:r w:rsidR="00A62711" w:rsidRPr="00A62711">
        <w:rPr>
          <w:rFonts w:ascii="Century Gothic" w:hAnsi="Century Gothic" w:cs="Arial"/>
        </w:rPr>
        <w:t>odos los ciudadanos gozarán, sin ninguna de las distinciones mencionadas en el artículo 2, y sin restricciones indebidas, de los siguientes derechos y oportunidades:</w:t>
      </w:r>
      <w:r w:rsidR="00A62711">
        <w:rPr>
          <w:rFonts w:ascii="Century Gothic" w:hAnsi="Century Gothic" w:cs="Arial"/>
        </w:rPr>
        <w:t xml:space="preserve"> </w:t>
      </w:r>
      <w:r w:rsidR="00A62711" w:rsidRPr="00A62711">
        <w:rPr>
          <w:rFonts w:ascii="Century Gothic" w:hAnsi="Century Gothic" w:cs="Arial"/>
        </w:rPr>
        <w:t xml:space="preserve">c) Tener acceso, en condiciones generales de igualdad, a las funciones </w:t>
      </w:r>
      <w:r w:rsidR="00A62711">
        <w:rPr>
          <w:rFonts w:ascii="Century Gothic" w:hAnsi="Century Gothic" w:cs="Arial"/>
        </w:rPr>
        <w:t>públicas de su país”.</w:t>
      </w:r>
    </w:p>
    <w:p w:rsidR="004261AC" w:rsidRDefault="004261AC" w:rsidP="002F5AC5">
      <w:pPr>
        <w:pStyle w:val="Textoindependiente"/>
        <w:spacing w:line="360" w:lineRule="auto"/>
        <w:ind w:left="720"/>
        <w:rPr>
          <w:rFonts w:ascii="Century Gothic" w:hAnsi="Century Gothic" w:cs="Arial"/>
        </w:rPr>
      </w:pPr>
    </w:p>
    <w:p w:rsidR="004261AC" w:rsidRDefault="004261AC" w:rsidP="002F5AC5">
      <w:pPr>
        <w:pStyle w:val="Textoindependiente"/>
        <w:spacing w:line="360" w:lineRule="auto"/>
        <w:ind w:left="720"/>
        <w:rPr>
          <w:rFonts w:ascii="Century Gothic" w:hAnsi="Century Gothic" w:cs="Arial"/>
        </w:rPr>
      </w:pPr>
      <w:r>
        <w:rPr>
          <w:rFonts w:ascii="Century Gothic" w:hAnsi="Century Gothic" w:cs="Arial"/>
        </w:rPr>
        <w:t>Lo mismo sucede con el artículo 23, numeral 1, inciso c) de la Convención Americana sobre Derechos Humanos (Pacto de San José), que menciona: “T</w:t>
      </w:r>
      <w:r w:rsidRPr="004261AC">
        <w:rPr>
          <w:rFonts w:ascii="Century Gothic" w:hAnsi="Century Gothic" w:cs="Arial"/>
        </w:rPr>
        <w:t xml:space="preserve">odos los ciudadanos deben gozar de los siguientes derechos y </w:t>
      </w:r>
      <w:r w:rsidRPr="004261AC">
        <w:rPr>
          <w:rFonts w:ascii="Century Gothic" w:hAnsi="Century Gothic" w:cs="Arial"/>
        </w:rPr>
        <w:lastRenderedPageBreak/>
        <w:t>oportunidades</w:t>
      </w:r>
      <w:r>
        <w:rPr>
          <w:rFonts w:ascii="Century Gothic" w:hAnsi="Century Gothic" w:cs="Arial"/>
        </w:rPr>
        <w:t>: …</w:t>
      </w:r>
      <w:r w:rsidRPr="004261AC">
        <w:rPr>
          <w:rFonts w:ascii="Century Gothic" w:hAnsi="Century Gothic" w:cs="Arial"/>
        </w:rPr>
        <w:t>de tener acceso, en condiciones generales de igualdad, a la</w:t>
      </w:r>
      <w:r>
        <w:rPr>
          <w:rFonts w:ascii="Century Gothic" w:hAnsi="Century Gothic" w:cs="Arial"/>
        </w:rPr>
        <w:t>s funciones públicas de su país”.</w:t>
      </w:r>
    </w:p>
    <w:p w:rsidR="00A62711" w:rsidRDefault="00A62711" w:rsidP="002F5AC5">
      <w:pPr>
        <w:pStyle w:val="Textoindependiente"/>
        <w:spacing w:line="360" w:lineRule="auto"/>
        <w:ind w:left="720"/>
        <w:rPr>
          <w:rFonts w:ascii="Century Gothic" w:hAnsi="Century Gothic" w:cs="Arial"/>
        </w:rPr>
      </w:pPr>
    </w:p>
    <w:p w:rsidR="004261AC" w:rsidRDefault="00B66784" w:rsidP="002F5AC5">
      <w:pPr>
        <w:pStyle w:val="Textoindependiente"/>
        <w:spacing w:line="360" w:lineRule="auto"/>
        <w:ind w:left="720"/>
        <w:rPr>
          <w:rFonts w:ascii="Century Gothic" w:hAnsi="Century Gothic"/>
          <w:szCs w:val="22"/>
        </w:rPr>
      </w:pPr>
      <w:r w:rsidRPr="00A62711">
        <w:rPr>
          <w:rFonts w:ascii="Century Gothic" w:hAnsi="Century Gothic"/>
          <w:szCs w:val="22"/>
        </w:rPr>
        <w:t xml:space="preserve">Así mismo, la Observación General N° 25 sobre Participación en los Asuntos Públicos y Derecho al Voto del Comité de Derecho Humanos, realiza una interpretación del inciso c), del artículo 25 </w:t>
      </w:r>
      <w:r w:rsidR="004261AC">
        <w:rPr>
          <w:rFonts w:ascii="Century Gothic" w:hAnsi="Century Gothic"/>
          <w:szCs w:val="22"/>
        </w:rPr>
        <w:t xml:space="preserve">del Pacto Internacional </w:t>
      </w:r>
      <w:r w:rsidRPr="00A62711">
        <w:rPr>
          <w:rFonts w:ascii="Century Gothic" w:hAnsi="Century Gothic"/>
          <w:szCs w:val="22"/>
        </w:rPr>
        <w:t>en mención, al observar la necesidad de contar con criterios y procedimientos razonables y objetivos para el nombramiento, ascenso, suspensión y destitución de cargos y funciones públicas; así como realizar acciones positivas en pro de la igualdad de oportunidades, a quienes deseen acceder a la administración pública.</w:t>
      </w:r>
    </w:p>
    <w:p w:rsidR="004261AC" w:rsidRDefault="004261AC" w:rsidP="002F5AC5">
      <w:pPr>
        <w:pStyle w:val="Textoindependiente"/>
        <w:spacing w:line="360" w:lineRule="auto"/>
        <w:ind w:left="720"/>
        <w:rPr>
          <w:rFonts w:ascii="Century Gothic" w:hAnsi="Century Gothic"/>
          <w:szCs w:val="22"/>
        </w:rPr>
      </w:pPr>
    </w:p>
    <w:p w:rsidR="005B5B57" w:rsidRDefault="004261AC" w:rsidP="002F5AC5">
      <w:pPr>
        <w:pStyle w:val="Textoindependiente"/>
        <w:spacing w:line="360" w:lineRule="auto"/>
        <w:ind w:left="720"/>
        <w:rPr>
          <w:rFonts w:ascii="Century Gothic" w:hAnsi="Century Gothic"/>
        </w:rPr>
      </w:pPr>
      <w:r>
        <w:rPr>
          <w:rFonts w:ascii="Century Gothic" w:hAnsi="Century Gothic"/>
        </w:rPr>
        <w:t>De lo anterior se desprende que</w:t>
      </w:r>
      <w:r w:rsidR="000D4A58" w:rsidRPr="002A5583">
        <w:rPr>
          <w:rFonts w:ascii="Century Gothic" w:hAnsi="Century Gothic"/>
        </w:rPr>
        <w:t xml:space="preserve"> limitar el desarrollo profesional de cualquier persona o limitar su acceso a determinado </w:t>
      </w:r>
      <w:r>
        <w:rPr>
          <w:rFonts w:ascii="Century Gothic" w:hAnsi="Century Gothic"/>
        </w:rPr>
        <w:t>cargo público</w:t>
      </w:r>
      <w:r w:rsidR="005B5B57">
        <w:rPr>
          <w:rFonts w:ascii="Century Gothic" w:hAnsi="Century Gothic"/>
        </w:rPr>
        <w:t xml:space="preserve"> basándose </w:t>
      </w:r>
      <w:r w:rsidR="000D4A58" w:rsidRPr="002A5583">
        <w:rPr>
          <w:rFonts w:ascii="Century Gothic" w:hAnsi="Century Gothic"/>
        </w:rPr>
        <w:t>en la edad, resulta</w:t>
      </w:r>
      <w:r w:rsidR="005B5B57">
        <w:rPr>
          <w:rFonts w:ascii="Century Gothic" w:hAnsi="Century Gothic"/>
        </w:rPr>
        <w:t xml:space="preserve"> contrario a dichos preceptos nacionales e internacionales; </w:t>
      </w:r>
      <w:r w:rsidR="000D4A58">
        <w:rPr>
          <w:rFonts w:ascii="Century Gothic" w:hAnsi="Century Gothic"/>
        </w:rPr>
        <w:t xml:space="preserve">por lo </w:t>
      </w:r>
      <w:r w:rsidR="005B5B57">
        <w:rPr>
          <w:rFonts w:ascii="Century Gothic" w:hAnsi="Century Gothic"/>
        </w:rPr>
        <w:t>que en ese tenor dicho requisito debe eliminarse.</w:t>
      </w:r>
    </w:p>
    <w:p w:rsidR="005B5B57" w:rsidRDefault="005B5B57" w:rsidP="002F5AC5">
      <w:pPr>
        <w:pStyle w:val="Textoindependiente"/>
        <w:spacing w:line="360" w:lineRule="auto"/>
        <w:ind w:left="720"/>
        <w:rPr>
          <w:rFonts w:ascii="Century Gothic" w:hAnsi="Century Gothic"/>
        </w:rPr>
      </w:pPr>
    </w:p>
    <w:p w:rsidR="005B5B57" w:rsidRDefault="004C4245" w:rsidP="002F5AC5">
      <w:pPr>
        <w:pStyle w:val="Textoindependiente"/>
        <w:numPr>
          <w:ilvl w:val="0"/>
          <w:numId w:val="11"/>
        </w:numPr>
        <w:spacing w:line="360" w:lineRule="auto"/>
        <w:rPr>
          <w:rFonts w:ascii="Century Gothic" w:hAnsi="Century Gothic" w:cs="Arial"/>
        </w:rPr>
      </w:pPr>
      <w:r w:rsidRPr="005B5B57">
        <w:rPr>
          <w:rFonts w:ascii="Century Gothic" w:hAnsi="Century Gothic" w:cs="Arial"/>
        </w:rPr>
        <w:t>En este mismo orden de criterios, la determinación de</w:t>
      </w:r>
      <w:r w:rsidR="0058269D" w:rsidRPr="005B5B57">
        <w:rPr>
          <w:rFonts w:ascii="Century Gothic" w:hAnsi="Century Gothic" w:cs="Arial"/>
        </w:rPr>
        <w:t xml:space="preserve"> </w:t>
      </w:r>
      <w:r w:rsidRPr="005B5B57">
        <w:rPr>
          <w:rFonts w:ascii="Century Gothic" w:hAnsi="Century Gothic" w:cs="Arial"/>
        </w:rPr>
        <w:t>l</w:t>
      </w:r>
      <w:r w:rsidR="0058269D" w:rsidRPr="005B5B57">
        <w:rPr>
          <w:rFonts w:ascii="Century Gothic" w:hAnsi="Century Gothic" w:cs="Arial"/>
        </w:rPr>
        <w:t>os</w:t>
      </w:r>
      <w:r w:rsidRPr="005B5B57">
        <w:rPr>
          <w:rFonts w:ascii="Century Gothic" w:hAnsi="Century Gothic" w:cs="Arial"/>
        </w:rPr>
        <w:t xml:space="preserve"> iniciador</w:t>
      </w:r>
      <w:r w:rsidR="0058269D" w:rsidRPr="005B5B57">
        <w:rPr>
          <w:rFonts w:ascii="Century Gothic" w:hAnsi="Century Gothic" w:cs="Arial"/>
        </w:rPr>
        <w:t>es</w:t>
      </w:r>
      <w:r w:rsidRPr="005B5B57">
        <w:rPr>
          <w:rFonts w:ascii="Century Gothic" w:hAnsi="Century Gothic" w:cs="Arial"/>
        </w:rPr>
        <w:t xml:space="preserve"> para reforma</w:t>
      </w:r>
      <w:r w:rsidR="00102F47" w:rsidRPr="005B5B57">
        <w:rPr>
          <w:rFonts w:ascii="Century Gothic" w:hAnsi="Century Gothic" w:cs="Arial"/>
        </w:rPr>
        <w:t xml:space="preserve">r </w:t>
      </w:r>
      <w:r w:rsidR="00392413" w:rsidRPr="005B5B57">
        <w:rPr>
          <w:rFonts w:ascii="Century Gothic" w:hAnsi="Century Gothic" w:cs="Arial"/>
        </w:rPr>
        <w:t>e</w:t>
      </w:r>
      <w:r w:rsidR="0058269D" w:rsidRPr="005B5B57">
        <w:rPr>
          <w:rFonts w:ascii="Century Gothic" w:hAnsi="Century Gothic" w:cs="Arial"/>
        </w:rPr>
        <w:t>l inciso</w:t>
      </w:r>
      <w:r w:rsidR="00392413" w:rsidRPr="005B5B57">
        <w:rPr>
          <w:rFonts w:ascii="Century Gothic" w:hAnsi="Century Gothic" w:cs="Arial"/>
        </w:rPr>
        <w:t xml:space="preserve"> d</w:t>
      </w:r>
      <w:r w:rsidRPr="005B5B57">
        <w:rPr>
          <w:rFonts w:ascii="Century Gothic" w:hAnsi="Century Gothic" w:cs="Arial"/>
        </w:rPr>
        <w:t>)</w:t>
      </w:r>
      <w:r w:rsidR="00E32172" w:rsidRPr="005B5B57">
        <w:rPr>
          <w:rFonts w:ascii="Century Gothic" w:hAnsi="Century Gothic" w:cs="Arial"/>
        </w:rPr>
        <w:t>,</w:t>
      </w:r>
      <w:r w:rsidRPr="005B5B57">
        <w:rPr>
          <w:rFonts w:ascii="Century Gothic" w:hAnsi="Century Gothic" w:cs="Arial"/>
        </w:rPr>
        <w:t xml:space="preserve"> relativo al requerimiento </w:t>
      </w:r>
      <w:r w:rsidR="0058269D" w:rsidRPr="005B5B57">
        <w:rPr>
          <w:rFonts w:ascii="Century Gothic" w:hAnsi="Century Gothic" w:cs="Arial"/>
        </w:rPr>
        <w:t>de cédula profesional con antigüedad mínima de cinco años</w:t>
      </w:r>
      <w:r w:rsidR="0066087D" w:rsidRPr="005B5B57">
        <w:rPr>
          <w:rFonts w:ascii="Century Gothic" w:hAnsi="Century Gothic" w:cs="Arial"/>
        </w:rPr>
        <w:t>,</w:t>
      </w:r>
      <w:r w:rsidR="00E32172" w:rsidRPr="005B5B57">
        <w:rPr>
          <w:rFonts w:ascii="Century Gothic" w:hAnsi="Century Gothic" w:cs="Arial"/>
        </w:rPr>
        <w:t xml:space="preserve"> vulnera</w:t>
      </w:r>
      <w:r w:rsidR="0058269D" w:rsidRPr="005B5B57">
        <w:rPr>
          <w:rFonts w:ascii="Century Gothic" w:hAnsi="Century Gothic" w:cs="Arial"/>
        </w:rPr>
        <w:t xml:space="preserve"> el </w:t>
      </w:r>
      <w:r w:rsidR="00E32172" w:rsidRPr="005B5B57">
        <w:rPr>
          <w:rFonts w:ascii="Century Gothic" w:hAnsi="Century Gothic" w:cs="Arial"/>
        </w:rPr>
        <w:t xml:space="preserve">principio </w:t>
      </w:r>
      <w:r w:rsidR="00230C03">
        <w:rPr>
          <w:rFonts w:ascii="Century Gothic" w:hAnsi="Century Gothic" w:cs="Arial"/>
        </w:rPr>
        <w:t xml:space="preserve">de </w:t>
      </w:r>
      <w:r w:rsidR="005B5B57">
        <w:rPr>
          <w:rFonts w:ascii="Century Gothic" w:hAnsi="Century Gothic" w:cs="Arial"/>
        </w:rPr>
        <w:t xml:space="preserve">progresividad y </w:t>
      </w:r>
      <w:r w:rsidR="00E32172" w:rsidRPr="005B5B57">
        <w:rPr>
          <w:rFonts w:ascii="Century Gothic" w:hAnsi="Century Gothic" w:cs="Arial"/>
        </w:rPr>
        <w:t xml:space="preserve">no regresividad, toda vez que </w:t>
      </w:r>
      <w:r w:rsidR="0009000C" w:rsidRPr="005B5B57">
        <w:rPr>
          <w:rFonts w:ascii="Century Gothic" w:hAnsi="Century Gothic" w:cs="Arial"/>
        </w:rPr>
        <w:t xml:space="preserve">con dicha modificación </w:t>
      </w:r>
      <w:r w:rsidR="00234DAC" w:rsidRPr="005B5B57">
        <w:rPr>
          <w:rFonts w:ascii="Century Gothic" w:hAnsi="Century Gothic" w:cs="Arial"/>
        </w:rPr>
        <w:t>se</w:t>
      </w:r>
      <w:r w:rsidR="0009000C" w:rsidRPr="005B5B57">
        <w:rPr>
          <w:rFonts w:ascii="Century Gothic" w:hAnsi="Century Gothic" w:cs="Arial"/>
        </w:rPr>
        <w:t xml:space="preserve"> generaría una mayor carga a los ciudadanos</w:t>
      </w:r>
      <w:r w:rsidR="00E32172" w:rsidRPr="005B5B57">
        <w:rPr>
          <w:rFonts w:ascii="Century Gothic" w:hAnsi="Century Gothic" w:cs="Arial"/>
        </w:rPr>
        <w:t xml:space="preserve"> aspirantes</w:t>
      </w:r>
      <w:r w:rsidR="0009000C" w:rsidRPr="005B5B57">
        <w:rPr>
          <w:rFonts w:ascii="Century Gothic" w:hAnsi="Century Gothic" w:cs="Arial"/>
        </w:rPr>
        <w:t xml:space="preserve"> a </w:t>
      </w:r>
      <w:r w:rsidR="00234DAC" w:rsidRPr="005B5B57">
        <w:rPr>
          <w:rFonts w:ascii="Century Gothic" w:hAnsi="Century Gothic" w:cs="Arial"/>
        </w:rPr>
        <w:t xml:space="preserve">ser </w:t>
      </w:r>
      <w:r w:rsidR="0009000C" w:rsidRPr="005B5B57">
        <w:rPr>
          <w:rFonts w:ascii="Century Gothic" w:hAnsi="Century Gothic" w:cs="Arial"/>
        </w:rPr>
        <w:t>comisionados</w:t>
      </w:r>
      <w:r w:rsidR="00E32172" w:rsidRPr="005B5B57">
        <w:rPr>
          <w:rFonts w:ascii="Century Gothic" w:hAnsi="Century Gothic" w:cs="Arial"/>
        </w:rPr>
        <w:t>, sin poner en consideración otros factores de mayor relevancia</w:t>
      </w:r>
      <w:r w:rsidR="000B79BA" w:rsidRPr="005B5B57">
        <w:rPr>
          <w:rFonts w:ascii="Century Gothic" w:hAnsi="Century Gothic" w:cs="Arial"/>
        </w:rPr>
        <w:t>.</w:t>
      </w:r>
    </w:p>
    <w:p w:rsidR="005B5B57" w:rsidRDefault="005B5B57" w:rsidP="002F5AC5">
      <w:pPr>
        <w:pStyle w:val="Textoindependiente"/>
        <w:spacing w:line="360" w:lineRule="auto"/>
        <w:ind w:left="720"/>
        <w:rPr>
          <w:rFonts w:ascii="Century Gothic" w:hAnsi="Century Gothic" w:cs="Arial"/>
        </w:rPr>
      </w:pPr>
    </w:p>
    <w:p w:rsidR="005B5B57" w:rsidRDefault="00102F47" w:rsidP="002F5AC5">
      <w:pPr>
        <w:pStyle w:val="Textoindependiente"/>
        <w:spacing w:line="360" w:lineRule="auto"/>
        <w:ind w:left="720"/>
        <w:rPr>
          <w:rFonts w:ascii="Century Gothic" w:hAnsi="Century Gothic" w:cs="Arial"/>
        </w:rPr>
      </w:pPr>
      <w:r w:rsidRPr="005B5B57">
        <w:rPr>
          <w:rFonts w:ascii="Century Gothic" w:hAnsi="Century Gothic" w:cs="Arial"/>
        </w:rPr>
        <w:t>Ciertamente</w:t>
      </w:r>
      <w:r w:rsidR="00843008" w:rsidRPr="005B5B57">
        <w:rPr>
          <w:rFonts w:ascii="Century Gothic" w:hAnsi="Century Gothic" w:cs="Arial"/>
        </w:rPr>
        <w:t>,</w:t>
      </w:r>
      <w:r w:rsidRPr="005B5B57">
        <w:rPr>
          <w:rFonts w:ascii="Century Gothic" w:hAnsi="Century Gothic" w:cs="Arial"/>
        </w:rPr>
        <w:t xml:space="preserve"> el establecimiento del requisito</w:t>
      </w:r>
      <w:r w:rsidR="0066087D" w:rsidRPr="005B5B57">
        <w:rPr>
          <w:rFonts w:ascii="Century Gothic" w:hAnsi="Century Gothic" w:cs="Arial"/>
        </w:rPr>
        <w:t xml:space="preserve"> en mención</w:t>
      </w:r>
      <w:r w:rsidR="005B5B57">
        <w:rPr>
          <w:rFonts w:ascii="Century Gothic" w:hAnsi="Century Gothic" w:cs="Arial"/>
        </w:rPr>
        <w:t>,</w:t>
      </w:r>
      <w:r w:rsidRPr="005B5B57">
        <w:rPr>
          <w:rFonts w:ascii="Century Gothic" w:hAnsi="Century Gothic" w:cs="Arial"/>
        </w:rPr>
        <w:t xml:space="preserve"> </w:t>
      </w:r>
      <w:r w:rsidR="005B5B57">
        <w:rPr>
          <w:rFonts w:ascii="Century Gothic" w:hAnsi="Century Gothic" w:cs="Arial"/>
        </w:rPr>
        <w:t>pretende encontrar un equilibrio y proporción con la eliminación de la edad como requisito,</w:t>
      </w:r>
      <w:r w:rsidR="000F6EB2" w:rsidRPr="005B5B57">
        <w:rPr>
          <w:rFonts w:ascii="Century Gothic" w:hAnsi="Century Gothic" w:cs="Arial"/>
        </w:rPr>
        <w:t xml:space="preserve"> </w:t>
      </w:r>
      <w:r w:rsidR="005B5B57">
        <w:rPr>
          <w:rFonts w:ascii="Century Gothic" w:hAnsi="Century Gothic" w:cs="Arial"/>
        </w:rPr>
        <w:t>dando preferencia de</w:t>
      </w:r>
      <w:r w:rsidRPr="005B5B57">
        <w:rPr>
          <w:rFonts w:ascii="Century Gothic" w:hAnsi="Century Gothic" w:cs="Arial"/>
        </w:rPr>
        <w:t xml:space="preserve"> entre los candidatos</w:t>
      </w:r>
      <w:r w:rsidR="005B5B57">
        <w:rPr>
          <w:rFonts w:ascii="Century Gothic" w:hAnsi="Century Gothic" w:cs="Arial"/>
        </w:rPr>
        <w:t>, a aquellos</w:t>
      </w:r>
      <w:r w:rsidRPr="005B5B57">
        <w:rPr>
          <w:rFonts w:ascii="Century Gothic" w:hAnsi="Century Gothic" w:cs="Arial"/>
        </w:rPr>
        <w:t xml:space="preserve"> que cuenten con una mayor madurez profesional en el desempeño de sus labores</w:t>
      </w:r>
      <w:r w:rsidR="002E7B38" w:rsidRPr="005B5B57">
        <w:rPr>
          <w:rFonts w:ascii="Century Gothic" w:hAnsi="Century Gothic" w:cs="Arial"/>
        </w:rPr>
        <w:t>,</w:t>
      </w:r>
      <w:r w:rsidR="00D94391" w:rsidRPr="005B5B57">
        <w:rPr>
          <w:rFonts w:ascii="Century Gothic" w:hAnsi="Century Gothic" w:cs="Arial"/>
        </w:rPr>
        <w:t xml:space="preserve"> </w:t>
      </w:r>
      <w:r w:rsidR="005B5B57">
        <w:rPr>
          <w:rFonts w:ascii="Century Gothic" w:hAnsi="Century Gothic" w:cs="Arial"/>
        </w:rPr>
        <w:t>con la intención</w:t>
      </w:r>
      <w:r w:rsidR="002E7B38" w:rsidRPr="005B5B57">
        <w:rPr>
          <w:rFonts w:ascii="Century Gothic" w:hAnsi="Century Gothic" w:cs="Arial"/>
        </w:rPr>
        <w:t xml:space="preserve"> de seleccionar el perfil que se encuentre más calificado</w:t>
      </w:r>
      <w:r w:rsidR="0066087D" w:rsidRPr="005B5B57">
        <w:rPr>
          <w:rFonts w:ascii="Century Gothic" w:hAnsi="Century Gothic" w:cs="Arial"/>
        </w:rPr>
        <w:t>; s</w:t>
      </w:r>
      <w:r w:rsidR="002E7B38" w:rsidRPr="005B5B57">
        <w:rPr>
          <w:rFonts w:ascii="Century Gothic" w:hAnsi="Century Gothic" w:cs="Arial"/>
        </w:rPr>
        <w:t xml:space="preserve">in embargo, </w:t>
      </w:r>
      <w:r w:rsidR="00D94391" w:rsidRPr="005B5B57">
        <w:rPr>
          <w:rFonts w:ascii="Century Gothic" w:hAnsi="Century Gothic" w:cs="Arial"/>
        </w:rPr>
        <w:t>en caso de</w:t>
      </w:r>
      <w:r w:rsidR="00262E87" w:rsidRPr="005B5B57">
        <w:rPr>
          <w:rFonts w:ascii="Century Gothic" w:hAnsi="Century Gothic" w:cs="Arial"/>
        </w:rPr>
        <w:t xml:space="preserve"> </w:t>
      </w:r>
      <w:r w:rsidR="000A00B8">
        <w:rPr>
          <w:rFonts w:ascii="Century Gothic" w:hAnsi="Century Gothic" w:cs="Arial"/>
        </w:rPr>
        <w:t xml:space="preserve">realizar una modificación </w:t>
      </w:r>
      <w:r w:rsidR="00D94391" w:rsidRPr="005B5B57">
        <w:rPr>
          <w:rFonts w:ascii="Century Gothic" w:hAnsi="Century Gothic" w:cs="Arial"/>
        </w:rPr>
        <w:t>en dichos términos,</w:t>
      </w:r>
      <w:r w:rsidR="00262E87" w:rsidRPr="005B5B57">
        <w:rPr>
          <w:rFonts w:ascii="Century Gothic" w:hAnsi="Century Gothic" w:cs="Arial"/>
        </w:rPr>
        <w:t xml:space="preserve"> </w:t>
      </w:r>
      <w:r w:rsidR="000F6EB2" w:rsidRPr="005B5B57">
        <w:rPr>
          <w:rFonts w:ascii="Century Gothic" w:hAnsi="Century Gothic" w:cs="Arial"/>
        </w:rPr>
        <w:t>factores más relevantes y determinantes en el proceso de selección,</w:t>
      </w:r>
      <w:r w:rsidR="00D94391" w:rsidRPr="005B5B57">
        <w:rPr>
          <w:rFonts w:ascii="Century Gothic" w:hAnsi="Century Gothic" w:cs="Arial"/>
        </w:rPr>
        <w:t xml:space="preserve"> como la experiencia,</w:t>
      </w:r>
      <w:r w:rsidR="000F6EB2" w:rsidRPr="005B5B57">
        <w:rPr>
          <w:rFonts w:ascii="Century Gothic" w:hAnsi="Century Gothic" w:cs="Arial"/>
        </w:rPr>
        <w:t xml:space="preserve"> capacidad</w:t>
      </w:r>
      <w:r w:rsidR="00D94391" w:rsidRPr="005B5B57">
        <w:rPr>
          <w:rFonts w:ascii="Century Gothic" w:hAnsi="Century Gothic" w:cs="Arial"/>
        </w:rPr>
        <w:t xml:space="preserve"> y compromiso </w:t>
      </w:r>
      <w:r w:rsidR="0066087D" w:rsidRPr="005B5B57">
        <w:rPr>
          <w:rFonts w:ascii="Century Gothic" w:hAnsi="Century Gothic" w:cs="Arial"/>
        </w:rPr>
        <w:t xml:space="preserve">comprobables </w:t>
      </w:r>
      <w:r w:rsidR="00D94391" w:rsidRPr="005B5B57">
        <w:rPr>
          <w:rFonts w:ascii="Century Gothic" w:hAnsi="Century Gothic" w:cs="Arial"/>
        </w:rPr>
        <w:t xml:space="preserve">en </w:t>
      </w:r>
      <w:r w:rsidR="0066087D" w:rsidRPr="005B5B57">
        <w:rPr>
          <w:rFonts w:ascii="Century Gothic" w:hAnsi="Century Gothic" w:cs="Arial"/>
        </w:rPr>
        <w:t>la defensa y promoción al</w:t>
      </w:r>
      <w:r w:rsidR="00D94391" w:rsidRPr="005B5B57">
        <w:rPr>
          <w:rFonts w:ascii="Century Gothic" w:hAnsi="Century Gothic" w:cs="Arial"/>
        </w:rPr>
        <w:t xml:space="preserve"> acceso a la información pública y protección de datos personales</w:t>
      </w:r>
      <w:r w:rsidR="002E7B38" w:rsidRPr="005B5B57">
        <w:rPr>
          <w:rFonts w:ascii="Century Gothic" w:hAnsi="Century Gothic" w:cs="Arial"/>
        </w:rPr>
        <w:t>,</w:t>
      </w:r>
      <w:r w:rsidR="00262E87" w:rsidRPr="005B5B57">
        <w:rPr>
          <w:rFonts w:ascii="Century Gothic" w:hAnsi="Century Gothic" w:cs="Arial"/>
        </w:rPr>
        <w:t xml:space="preserve"> podrían ser excluidos de tajo</w:t>
      </w:r>
      <w:r w:rsidR="005B5B57">
        <w:rPr>
          <w:rFonts w:ascii="Century Gothic" w:hAnsi="Century Gothic" w:cs="Arial"/>
        </w:rPr>
        <w:t>,</w:t>
      </w:r>
      <w:r w:rsidR="0066087D" w:rsidRPr="005B5B57">
        <w:rPr>
          <w:rFonts w:ascii="Century Gothic" w:hAnsi="Century Gothic" w:cs="Arial"/>
        </w:rPr>
        <w:t xml:space="preserve"> al no contar con la antigüedad de cédula requerida al momento de la designación, situación que limita el derecho al acceso a la función pública.</w:t>
      </w:r>
    </w:p>
    <w:p w:rsidR="005B5B57" w:rsidRDefault="005B5B57" w:rsidP="002F5AC5">
      <w:pPr>
        <w:pStyle w:val="Textoindependiente"/>
        <w:spacing w:line="360" w:lineRule="auto"/>
        <w:ind w:left="720"/>
        <w:rPr>
          <w:rFonts w:ascii="Century Gothic" w:hAnsi="Century Gothic" w:cs="Arial"/>
        </w:rPr>
      </w:pPr>
    </w:p>
    <w:p w:rsidR="00BB7BE6" w:rsidRDefault="005B5B57" w:rsidP="002F5AC5">
      <w:pPr>
        <w:pStyle w:val="Textoindependiente"/>
        <w:spacing w:line="360" w:lineRule="auto"/>
        <w:ind w:left="720"/>
        <w:rPr>
          <w:rFonts w:ascii="Century Gothic" w:hAnsi="Century Gothic" w:cs="Arial"/>
        </w:rPr>
      </w:pPr>
      <w:r>
        <w:rPr>
          <w:rFonts w:ascii="Century Gothic" w:hAnsi="Century Gothic" w:cs="Arial"/>
        </w:rPr>
        <w:t>Por ello y</w:t>
      </w:r>
      <w:r w:rsidR="00BB7BE6">
        <w:rPr>
          <w:rFonts w:ascii="Century Gothic" w:hAnsi="Century Gothic" w:cs="Arial"/>
        </w:rPr>
        <w:t xml:space="preserve"> en congruencia con los principios y derechos hasta </w:t>
      </w:r>
      <w:proofErr w:type="gramStart"/>
      <w:r>
        <w:rPr>
          <w:rFonts w:ascii="Century Gothic" w:hAnsi="Century Gothic" w:cs="Arial"/>
        </w:rPr>
        <w:t>este momento analizados</w:t>
      </w:r>
      <w:proofErr w:type="gramEnd"/>
      <w:r w:rsidR="00BB7BE6">
        <w:rPr>
          <w:rFonts w:ascii="Century Gothic" w:hAnsi="Century Gothic" w:cs="Arial"/>
        </w:rPr>
        <w:t xml:space="preserve">, </w:t>
      </w:r>
      <w:r>
        <w:rPr>
          <w:rFonts w:ascii="Century Gothic" w:hAnsi="Century Gothic" w:cs="Arial"/>
        </w:rPr>
        <w:t>esta Comisión</w:t>
      </w:r>
      <w:r w:rsidR="00BB7BE6">
        <w:rPr>
          <w:rFonts w:ascii="Century Gothic" w:hAnsi="Century Gothic" w:cs="Arial"/>
        </w:rPr>
        <w:t xml:space="preserve"> determina mantener la redacción del requisito de contar</w:t>
      </w:r>
      <w:r w:rsidR="00392413">
        <w:rPr>
          <w:rFonts w:ascii="Century Gothic" w:hAnsi="Century Gothic" w:cs="Arial"/>
        </w:rPr>
        <w:t xml:space="preserve"> solo</w:t>
      </w:r>
      <w:r w:rsidR="00BB7BE6">
        <w:rPr>
          <w:rFonts w:ascii="Century Gothic" w:hAnsi="Century Gothic" w:cs="Arial"/>
        </w:rPr>
        <w:t xml:space="preserve"> con grado de licenciatura, en los mismos términos</w:t>
      </w:r>
      <w:r w:rsidR="00392413">
        <w:rPr>
          <w:rFonts w:ascii="Century Gothic" w:hAnsi="Century Gothic" w:cs="Arial"/>
        </w:rPr>
        <w:t xml:space="preserve"> de</w:t>
      </w:r>
      <w:r w:rsidR="00BB7BE6">
        <w:rPr>
          <w:rFonts w:ascii="Century Gothic" w:hAnsi="Century Gothic" w:cs="Arial"/>
        </w:rPr>
        <w:t xml:space="preserve"> la Ley vigente.  </w:t>
      </w:r>
    </w:p>
    <w:p w:rsidR="000A00B8" w:rsidRDefault="000A00B8" w:rsidP="002F5AC5">
      <w:pPr>
        <w:pStyle w:val="Textoindependiente"/>
        <w:spacing w:line="360" w:lineRule="auto"/>
        <w:ind w:left="720"/>
        <w:rPr>
          <w:rFonts w:ascii="Century Gothic" w:hAnsi="Century Gothic" w:cs="Arial"/>
        </w:rPr>
      </w:pPr>
    </w:p>
    <w:p w:rsidR="001375AD" w:rsidRPr="001375AD" w:rsidRDefault="000C0F74" w:rsidP="002F5AC5">
      <w:pPr>
        <w:pStyle w:val="Textoindependiente"/>
        <w:numPr>
          <w:ilvl w:val="0"/>
          <w:numId w:val="11"/>
        </w:numPr>
        <w:spacing w:line="360" w:lineRule="auto"/>
        <w:rPr>
          <w:rFonts w:ascii="Century Gothic" w:hAnsi="Century Gothic" w:cs="Arial"/>
        </w:rPr>
      </w:pPr>
      <w:r>
        <w:rPr>
          <w:rFonts w:ascii="Century Gothic" w:hAnsi="Century Gothic" w:cs="Arial"/>
        </w:rPr>
        <w:t xml:space="preserve">En sintonía con lo expresado en el considerando anterior, este cuerpo dictaminador coincide plenamente con la intención de los iniciadores en adicionar un requisito que contemple la experiencia en materia de transparencia, lo cual coadyuvará a </w:t>
      </w:r>
      <w:r w:rsidR="001375AD">
        <w:rPr>
          <w:rFonts w:ascii="Century Gothic" w:hAnsi="Century Gothic" w:cs="Arial"/>
        </w:rPr>
        <w:t>privilegiar</w:t>
      </w:r>
      <w:r>
        <w:rPr>
          <w:rFonts w:ascii="Century Gothic" w:hAnsi="Century Gothic" w:cs="Arial"/>
        </w:rPr>
        <w:t xml:space="preserve"> a aquellas personas que </w:t>
      </w:r>
      <w:r>
        <w:rPr>
          <w:rFonts w:ascii="Century Gothic" w:hAnsi="Century Gothic" w:cs="Arial"/>
        </w:rPr>
        <w:lastRenderedPageBreak/>
        <w:t>cuenten con un mayor grado de profesionalización en las funciones propias del Instituto; asimismo, se considera que la temporalidad de un año para este requisito es razonable, no obstante, creemos importante complementar dicha disposici</w:t>
      </w:r>
      <w:r w:rsidR="001375AD">
        <w:rPr>
          <w:rFonts w:ascii="Century Gothic" w:hAnsi="Century Gothic" w:cs="Arial"/>
        </w:rPr>
        <w:t>ón</w:t>
      </w:r>
      <w:r>
        <w:rPr>
          <w:rFonts w:ascii="Century Gothic" w:hAnsi="Century Gothic" w:cs="Arial"/>
        </w:rPr>
        <w:t xml:space="preserve"> a efecto de que esta experiencia deba ser comprobable a través de documentos </w:t>
      </w:r>
      <w:r w:rsidR="001375AD" w:rsidRPr="001375AD">
        <w:rPr>
          <w:rFonts w:ascii="Century Gothic" w:hAnsi="Century Gothic" w:cs="Arial"/>
          <w:lang w:val="es-MX"/>
        </w:rPr>
        <w:t>expedidos por aut</w:t>
      </w:r>
      <w:r w:rsidR="001375AD">
        <w:rPr>
          <w:rFonts w:ascii="Century Gothic" w:hAnsi="Century Gothic" w:cs="Arial"/>
          <w:lang w:val="es-MX"/>
        </w:rPr>
        <w:t>oridades, organismos públicos u organizaciones en la materia, con la finalidad de generar mayor certeza en este rubro.</w:t>
      </w:r>
    </w:p>
    <w:p w:rsidR="001375AD" w:rsidRDefault="001375AD" w:rsidP="002F5AC5">
      <w:pPr>
        <w:pStyle w:val="Textoindependiente"/>
        <w:spacing w:line="360" w:lineRule="auto"/>
        <w:ind w:left="720"/>
        <w:rPr>
          <w:rFonts w:ascii="Century Gothic" w:hAnsi="Century Gothic" w:cs="Arial"/>
        </w:rPr>
      </w:pPr>
    </w:p>
    <w:p w:rsidR="00A76E07" w:rsidRPr="00A76E07" w:rsidRDefault="001375AD" w:rsidP="002F5AC5">
      <w:pPr>
        <w:pStyle w:val="Textoindependiente"/>
        <w:numPr>
          <w:ilvl w:val="0"/>
          <w:numId w:val="11"/>
        </w:numPr>
        <w:spacing w:line="360" w:lineRule="auto"/>
        <w:rPr>
          <w:rFonts w:ascii="Century Gothic" w:hAnsi="Century Gothic" w:cs="Arial"/>
        </w:rPr>
      </w:pPr>
      <w:r w:rsidRPr="00A76E07">
        <w:rPr>
          <w:rFonts w:ascii="Century Gothic" w:hAnsi="Century Gothic" w:cs="Arial"/>
        </w:rPr>
        <w:t xml:space="preserve">Por último, en cuanto a las modificaciones planteadas para prever un plazo de dos años en el impedimento de no haber ocupado </w:t>
      </w:r>
      <w:r w:rsidRPr="00A76E07">
        <w:rPr>
          <w:rFonts w:ascii="Century Gothic" w:hAnsi="Century Gothic" w:cs="Arial"/>
          <w:lang w:val="es-MX"/>
        </w:rPr>
        <w:t xml:space="preserve">algún puesto de elección popular, dirigente de partido o agrupación política, o ministro de culto religioso; y adicionar en este supuesto a quienes hayan ocupado la titularidad de la </w:t>
      </w:r>
      <w:r w:rsidRPr="00A76E07">
        <w:rPr>
          <w:rFonts w:ascii="Century Gothic" w:hAnsi="Century Gothic" w:cs="Arial"/>
          <w:bCs/>
          <w:lang w:val="es-ES_tradnl"/>
        </w:rPr>
        <w:t xml:space="preserve">Fiscalía General del Estado, de alguna secretaría de estado o su equivalente a nivel federal, estatal o municipal, esta Comisión considera acertada la pretensión de la iniciativa, en virtud de que </w:t>
      </w:r>
      <w:r w:rsidRPr="00A76E07">
        <w:rPr>
          <w:rFonts w:ascii="Century Gothic" w:hAnsi="Century Gothic" w:cs="Arial"/>
        </w:rPr>
        <w:t>el acceso a participar y ser parte del proceso democrático de un grupo o asociación como medio de organización para la expresión de las ideas y participación de procesos electorales, religiosos, políticos, económicos, laborales, sociales, culturales, o de cualquier otra índole</w:t>
      </w:r>
      <w:r w:rsidR="002411A9" w:rsidRPr="00A76E07">
        <w:rPr>
          <w:rFonts w:ascii="Century Gothic" w:hAnsi="Century Gothic" w:cs="Arial"/>
        </w:rPr>
        <w:t xml:space="preserve">, no debe ser un obstáculo con temporalidad indefinida, ya que al encontrarse contemplado de esta manera resulta ser excesivo, ya que restringe el derecho para acceder a un cargo público a aquellas personas que tienen un plazo razonable en el que se han separado o han dejado de formar </w:t>
      </w:r>
      <w:r w:rsidR="002411A9" w:rsidRPr="00A76E07">
        <w:rPr>
          <w:rFonts w:ascii="Century Gothic" w:hAnsi="Century Gothic" w:cs="Arial"/>
        </w:rPr>
        <w:lastRenderedPageBreak/>
        <w:t>parte de estas asociaciones o instituciones, lo cual es incompatible con nuestro marco jurídico en materia de derechos humanos.</w:t>
      </w:r>
      <w:r w:rsidR="00A76E07" w:rsidRPr="00A76E07">
        <w:rPr>
          <w:rFonts w:ascii="Century Gothic" w:hAnsi="Century Gothic" w:cs="Arial"/>
        </w:rPr>
        <w:t xml:space="preserve"> </w:t>
      </w:r>
      <w:r w:rsidR="002411A9" w:rsidRPr="00A76E07">
        <w:rPr>
          <w:rFonts w:ascii="Century Gothic" w:hAnsi="Century Gothic" w:cs="Arial"/>
        </w:rPr>
        <w:t xml:space="preserve">En ese sentido, se coincide también con la inclusión </w:t>
      </w:r>
      <w:r w:rsidR="00A76E07" w:rsidRPr="00A76E07">
        <w:rPr>
          <w:rFonts w:ascii="Century Gothic" w:hAnsi="Century Gothic" w:cs="Arial"/>
        </w:rPr>
        <w:t>de quienes hayan ocupado la titularidad de la Fiscalía General del</w:t>
      </w:r>
      <w:r w:rsidR="009D210B">
        <w:rPr>
          <w:rFonts w:ascii="Century Gothic" w:hAnsi="Century Gothic" w:cs="Arial"/>
        </w:rPr>
        <w:t xml:space="preserve"> Estado o</w:t>
      </w:r>
      <w:r w:rsidR="00A76E07" w:rsidRPr="00A76E07">
        <w:rPr>
          <w:rFonts w:ascii="Century Gothic" w:hAnsi="Century Gothic" w:cs="Arial"/>
        </w:rPr>
        <w:t xml:space="preserve"> alguna secretaría de estado</w:t>
      </w:r>
      <w:r w:rsidR="009D210B">
        <w:rPr>
          <w:rFonts w:ascii="Century Gothic" w:hAnsi="Century Gothic" w:cs="Arial"/>
        </w:rPr>
        <w:t xml:space="preserve"> o su</w:t>
      </w:r>
      <w:r w:rsidR="00125BE4">
        <w:rPr>
          <w:rFonts w:ascii="Century Gothic" w:hAnsi="Century Gothic" w:cs="Arial"/>
        </w:rPr>
        <w:t>s</w:t>
      </w:r>
      <w:r w:rsidR="009D210B">
        <w:rPr>
          <w:rFonts w:ascii="Century Gothic" w:hAnsi="Century Gothic" w:cs="Arial"/>
        </w:rPr>
        <w:t xml:space="preserve"> equivalente</w:t>
      </w:r>
      <w:r w:rsidR="00125BE4">
        <w:rPr>
          <w:rFonts w:ascii="Century Gothic" w:hAnsi="Century Gothic" w:cs="Arial"/>
        </w:rPr>
        <w:t>s</w:t>
      </w:r>
      <w:r w:rsidR="009D210B">
        <w:rPr>
          <w:rFonts w:ascii="Century Gothic" w:hAnsi="Century Gothic" w:cs="Arial"/>
        </w:rPr>
        <w:t xml:space="preserve"> en los tres niveles de gobierno</w:t>
      </w:r>
      <w:r w:rsidR="00A76E07" w:rsidRPr="00A76E07">
        <w:rPr>
          <w:rFonts w:ascii="Century Gothic" w:hAnsi="Century Gothic" w:cs="Arial"/>
        </w:rPr>
        <w:t>, en razón de que la norma es omisa en este supuesto, cuando por la propia naturaleza del requisito, también deban ser considerados estos cargos en dicha prohibición, tal y como se prevé para otros organismos autónomos y órganos jurisdiccionales.</w:t>
      </w:r>
    </w:p>
    <w:p w:rsidR="00973E0B" w:rsidRDefault="00973E0B" w:rsidP="002F5AC5">
      <w:pPr>
        <w:spacing w:line="360" w:lineRule="auto"/>
        <w:jc w:val="both"/>
        <w:rPr>
          <w:rFonts w:ascii="Century Gothic" w:hAnsi="Century Gothic" w:cs="Arial"/>
        </w:rPr>
      </w:pPr>
    </w:p>
    <w:p w:rsidR="00331CBA" w:rsidRDefault="00331CBA" w:rsidP="002F5AC5">
      <w:pPr>
        <w:pStyle w:val="Textoindependiente"/>
        <w:spacing w:line="360" w:lineRule="auto"/>
        <w:rPr>
          <w:rFonts w:ascii="Century Gothic" w:eastAsia="Arial Unicode MS" w:hAnsi="Century Gothic" w:cs="Arial"/>
        </w:rPr>
      </w:pPr>
      <w:r>
        <w:rPr>
          <w:rFonts w:ascii="Century Gothic" w:hAnsi="Century Gothic" w:cs="Arial"/>
        </w:rPr>
        <w:t>En virtud de lo expuesto</w:t>
      </w:r>
      <w:r w:rsidR="00165C38">
        <w:rPr>
          <w:rFonts w:ascii="Century Gothic" w:hAnsi="Century Gothic" w:cs="Arial"/>
        </w:rPr>
        <w:t xml:space="preserve"> con antelación</w:t>
      </w:r>
      <w:r w:rsidRPr="009568FB">
        <w:rPr>
          <w:rFonts w:ascii="Century Gothic" w:hAnsi="Century Gothic" w:cs="Arial"/>
        </w:rPr>
        <w:t xml:space="preserve">, </w:t>
      </w:r>
      <w:r w:rsidR="00165C38">
        <w:rPr>
          <w:rFonts w:ascii="Century Gothic" w:hAnsi="Century Gothic" w:cs="Arial"/>
        </w:rPr>
        <w:t xml:space="preserve">quienes integramos esta Comisión </w:t>
      </w:r>
      <w:r w:rsidRPr="009568FB">
        <w:rPr>
          <w:rFonts w:ascii="Century Gothic" w:eastAsia="Arial Unicode MS" w:hAnsi="Century Gothic" w:cs="Arial"/>
        </w:rPr>
        <w:t>somete</w:t>
      </w:r>
      <w:r>
        <w:rPr>
          <w:rFonts w:ascii="Century Gothic" w:eastAsia="Arial Unicode MS" w:hAnsi="Century Gothic" w:cs="Arial"/>
        </w:rPr>
        <w:t>mos</w:t>
      </w:r>
      <w:r w:rsidRPr="009568FB">
        <w:rPr>
          <w:rFonts w:ascii="Century Gothic" w:eastAsia="Arial Unicode MS" w:hAnsi="Century Gothic" w:cs="Arial"/>
        </w:rPr>
        <w:t xml:space="preserve"> a la consideració</w:t>
      </w:r>
      <w:r w:rsidR="00995192">
        <w:rPr>
          <w:rFonts w:ascii="Century Gothic" w:eastAsia="Arial Unicode MS" w:hAnsi="Century Gothic" w:cs="Arial"/>
        </w:rPr>
        <w:t>n del Pleno el presente proyecto</w:t>
      </w:r>
      <w:r w:rsidRPr="009568FB">
        <w:rPr>
          <w:rFonts w:ascii="Century Gothic" w:eastAsia="Arial Unicode MS" w:hAnsi="Century Gothic" w:cs="Arial"/>
        </w:rPr>
        <w:t xml:space="preserve"> con carácter de</w:t>
      </w:r>
      <w:r>
        <w:rPr>
          <w:rFonts w:ascii="Century Gothic" w:eastAsia="Arial Unicode MS" w:hAnsi="Century Gothic" w:cs="Arial"/>
        </w:rPr>
        <w:t>:</w:t>
      </w:r>
    </w:p>
    <w:p w:rsidR="00331CBA" w:rsidRDefault="00331CBA" w:rsidP="002F5AC5">
      <w:pPr>
        <w:pStyle w:val="Textoindependiente"/>
        <w:spacing w:line="360" w:lineRule="auto"/>
        <w:rPr>
          <w:rFonts w:ascii="Century Gothic" w:eastAsia="Arial Unicode MS" w:hAnsi="Century Gothic" w:cs="Arial"/>
        </w:rPr>
      </w:pPr>
    </w:p>
    <w:p w:rsidR="002F5AC5" w:rsidRDefault="00961AAC" w:rsidP="002F5AC5">
      <w:pPr>
        <w:spacing w:line="360" w:lineRule="auto"/>
        <w:jc w:val="center"/>
        <w:rPr>
          <w:rFonts w:ascii="Century Gothic" w:eastAsia="Arial" w:hAnsi="Century Gothic" w:cs="Arial"/>
          <w:b/>
          <w:sz w:val="28"/>
          <w:szCs w:val="28"/>
        </w:rPr>
      </w:pPr>
      <w:bookmarkStart w:id="0" w:name="_gjdgxs" w:colFirst="0" w:colLast="0"/>
      <w:bookmarkEnd w:id="0"/>
      <w:r w:rsidRPr="00A76E07">
        <w:rPr>
          <w:rFonts w:ascii="Century Gothic" w:eastAsia="Arial" w:hAnsi="Century Gothic" w:cs="Arial"/>
          <w:b/>
          <w:sz w:val="28"/>
          <w:szCs w:val="28"/>
        </w:rPr>
        <w:t>DECRETO</w:t>
      </w:r>
      <w:r w:rsidR="00CC3876" w:rsidRPr="00A76E07">
        <w:rPr>
          <w:rFonts w:ascii="Century Gothic" w:eastAsia="Arial" w:hAnsi="Century Gothic" w:cs="Arial"/>
          <w:b/>
          <w:sz w:val="28"/>
          <w:szCs w:val="28"/>
        </w:rPr>
        <w:t xml:space="preserve"> </w:t>
      </w:r>
    </w:p>
    <w:p w:rsidR="002F5AC5" w:rsidRPr="009D210B" w:rsidRDefault="002F5AC5" w:rsidP="002F5AC5">
      <w:pPr>
        <w:spacing w:line="360" w:lineRule="auto"/>
        <w:jc w:val="center"/>
        <w:rPr>
          <w:rFonts w:ascii="Century Gothic" w:eastAsia="Arial" w:hAnsi="Century Gothic" w:cs="Arial"/>
          <w:b/>
          <w:szCs w:val="28"/>
        </w:rPr>
      </w:pPr>
    </w:p>
    <w:p w:rsidR="00A76E07" w:rsidRPr="002F5AC5" w:rsidRDefault="00A76E07" w:rsidP="002F5AC5">
      <w:pPr>
        <w:spacing w:line="360" w:lineRule="auto"/>
        <w:jc w:val="both"/>
        <w:rPr>
          <w:rFonts w:ascii="Century Gothic" w:eastAsia="Arial" w:hAnsi="Century Gothic" w:cs="Arial"/>
          <w:b/>
          <w:sz w:val="28"/>
          <w:szCs w:val="28"/>
        </w:rPr>
      </w:pPr>
      <w:r w:rsidRPr="00A76E07">
        <w:rPr>
          <w:rFonts w:ascii="Century Gothic" w:eastAsia="Arial" w:hAnsi="Century Gothic" w:cs="Arial"/>
          <w:b/>
          <w:sz w:val="28"/>
          <w:szCs w:val="28"/>
        </w:rPr>
        <w:t xml:space="preserve">ARTÍCULO </w:t>
      </w:r>
      <w:r>
        <w:rPr>
          <w:rFonts w:ascii="Century Gothic" w:eastAsia="Arial" w:hAnsi="Century Gothic" w:cs="Arial"/>
          <w:b/>
          <w:sz w:val="28"/>
          <w:szCs w:val="28"/>
        </w:rPr>
        <w:t>ÚNICO</w:t>
      </w:r>
      <w:r w:rsidR="00CC3876" w:rsidRPr="00A76E07">
        <w:rPr>
          <w:rFonts w:ascii="Century Gothic" w:eastAsia="Arial" w:hAnsi="Century Gothic" w:cs="Arial"/>
          <w:b/>
          <w:sz w:val="28"/>
          <w:szCs w:val="28"/>
        </w:rPr>
        <w:t>.-</w:t>
      </w:r>
      <w:r w:rsidR="00CC3876" w:rsidRPr="00A76E07">
        <w:rPr>
          <w:rFonts w:ascii="Century Gothic" w:eastAsia="Arial" w:hAnsi="Century Gothic" w:cs="Arial"/>
          <w:b/>
        </w:rPr>
        <w:t xml:space="preserve"> </w:t>
      </w:r>
      <w:r w:rsidRPr="00A76E07">
        <w:rPr>
          <w:rFonts w:ascii="Century Gothic" w:eastAsia="Arial" w:hAnsi="Century Gothic" w:cs="Arial"/>
        </w:rPr>
        <w:t>Se reforma el art</w:t>
      </w:r>
      <w:r w:rsidR="00D801F5">
        <w:rPr>
          <w:rFonts w:ascii="Century Gothic" w:eastAsia="Arial" w:hAnsi="Century Gothic" w:cs="Arial"/>
        </w:rPr>
        <w:t>ículo 22, primer párrafo</w:t>
      </w:r>
      <w:r w:rsidR="005C1420">
        <w:rPr>
          <w:rFonts w:ascii="Century Gothic" w:eastAsia="Arial" w:hAnsi="Century Gothic" w:cs="Arial"/>
        </w:rPr>
        <w:t>, en sus incisos a) al e)</w:t>
      </w:r>
      <w:r w:rsidR="00D801F5">
        <w:rPr>
          <w:rFonts w:ascii="Century Gothic" w:eastAsia="Arial" w:hAnsi="Century Gothic" w:cs="Arial"/>
        </w:rPr>
        <w:t xml:space="preserve"> </w:t>
      </w:r>
      <w:r w:rsidRPr="00A76E07">
        <w:rPr>
          <w:rFonts w:ascii="Century Gothic" w:eastAsia="Arial" w:hAnsi="Century Gothic" w:cs="Arial"/>
        </w:rPr>
        <w:t>de la Ley de Transparencia y Acceso a la Información Pública del Estado de Chihuahua, para quedar redactado de la siguiente manera:</w:t>
      </w:r>
    </w:p>
    <w:p w:rsidR="00A76E07" w:rsidRPr="009D210B" w:rsidRDefault="00A76E07" w:rsidP="001406F1">
      <w:pPr>
        <w:spacing w:line="360" w:lineRule="auto"/>
        <w:jc w:val="both"/>
        <w:rPr>
          <w:rFonts w:ascii="Century Gothic" w:eastAsia="Arial" w:hAnsi="Century Gothic" w:cs="Arial"/>
          <w:b/>
          <w:sz w:val="20"/>
        </w:rPr>
      </w:pPr>
    </w:p>
    <w:p w:rsidR="00A76E07" w:rsidRPr="002F5AC5" w:rsidRDefault="00A76E07" w:rsidP="001406F1">
      <w:pPr>
        <w:spacing w:line="360" w:lineRule="auto"/>
        <w:jc w:val="both"/>
        <w:rPr>
          <w:rFonts w:ascii="Century Gothic" w:eastAsia="Arial" w:hAnsi="Century Gothic" w:cs="Arial"/>
        </w:rPr>
      </w:pPr>
      <w:r w:rsidRPr="002F5AC5">
        <w:rPr>
          <w:rFonts w:ascii="Century Gothic" w:eastAsia="Arial" w:hAnsi="Century Gothic" w:cs="Arial"/>
          <w:b/>
        </w:rPr>
        <w:t>ARTÍCULO 22.</w:t>
      </w:r>
      <w:r w:rsidR="005C1420">
        <w:rPr>
          <w:rFonts w:ascii="Century Gothic" w:eastAsia="Arial" w:hAnsi="Century Gothic" w:cs="Arial"/>
        </w:rPr>
        <w:t xml:space="preserve"> …</w:t>
      </w:r>
    </w:p>
    <w:p w:rsidR="00A76E07" w:rsidRPr="009D210B" w:rsidRDefault="00A76E07" w:rsidP="001406F1">
      <w:pPr>
        <w:spacing w:line="360" w:lineRule="auto"/>
        <w:jc w:val="both"/>
        <w:rPr>
          <w:rFonts w:ascii="Century Gothic" w:eastAsia="Arial" w:hAnsi="Century Gothic" w:cs="Arial"/>
          <w:sz w:val="20"/>
        </w:rPr>
      </w:pPr>
    </w:p>
    <w:p w:rsidR="002F5AC5" w:rsidRDefault="002F5AC5" w:rsidP="001406F1">
      <w:pPr>
        <w:pStyle w:val="Prrafodelista"/>
        <w:numPr>
          <w:ilvl w:val="0"/>
          <w:numId w:val="14"/>
        </w:numPr>
        <w:spacing w:after="0" w:line="360" w:lineRule="auto"/>
        <w:rPr>
          <w:rFonts w:ascii="Century Gothic" w:eastAsia="Arial" w:hAnsi="Century Gothic" w:cs="Arial"/>
          <w:sz w:val="24"/>
          <w:szCs w:val="24"/>
        </w:rPr>
      </w:pPr>
      <w:r>
        <w:rPr>
          <w:rFonts w:ascii="Century Gothic" w:eastAsia="Arial" w:hAnsi="Century Gothic" w:cs="Arial"/>
          <w:b/>
          <w:sz w:val="24"/>
          <w:szCs w:val="24"/>
        </w:rPr>
        <w:t>C</w:t>
      </w:r>
      <w:r w:rsidRPr="002F5AC5">
        <w:rPr>
          <w:rFonts w:ascii="Century Gothic" w:eastAsia="Arial" w:hAnsi="Century Gothic" w:cs="Arial"/>
          <w:b/>
          <w:sz w:val="24"/>
          <w:szCs w:val="24"/>
        </w:rPr>
        <w:t>iudadanía mexicana.</w:t>
      </w:r>
      <w:r w:rsidR="00A76E07" w:rsidRPr="002F5AC5">
        <w:rPr>
          <w:rFonts w:ascii="Century Gothic" w:eastAsia="Arial" w:hAnsi="Century Gothic" w:cs="Arial"/>
          <w:sz w:val="24"/>
          <w:szCs w:val="24"/>
        </w:rPr>
        <w:t xml:space="preserve"> </w:t>
      </w:r>
    </w:p>
    <w:p w:rsidR="002F5AC5" w:rsidRDefault="00A76E07" w:rsidP="001406F1">
      <w:pPr>
        <w:pStyle w:val="Prrafodelista"/>
        <w:numPr>
          <w:ilvl w:val="0"/>
          <w:numId w:val="14"/>
        </w:numPr>
        <w:spacing w:after="0" w:line="360" w:lineRule="auto"/>
        <w:rPr>
          <w:rFonts w:ascii="Century Gothic" w:eastAsia="Arial" w:hAnsi="Century Gothic" w:cs="Arial"/>
          <w:sz w:val="24"/>
          <w:szCs w:val="24"/>
        </w:rPr>
      </w:pPr>
      <w:r w:rsidRPr="002F5AC5">
        <w:rPr>
          <w:rFonts w:ascii="Century Gothic" w:eastAsia="Arial" w:hAnsi="Century Gothic" w:cs="Arial"/>
          <w:sz w:val="24"/>
          <w:szCs w:val="24"/>
        </w:rPr>
        <w:t xml:space="preserve">No haber </w:t>
      </w:r>
      <w:r w:rsidR="002F5AC5" w:rsidRPr="002F5AC5">
        <w:rPr>
          <w:rFonts w:ascii="Century Gothic" w:eastAsia="Arial" w:hAnsi="Century Gothic" w:cs="Arial"/>
          <w:b/>
          <w:sz w:val="24"/>
          <w:szCs w:val="24"/>
        </w:rPr>
        <w:t>recibido condena</w:t>
      </w:r>
      <w:r w:rsidR="002F5AC5" w:rsidRPr="002F5AC5">
        <w:rPr>
          <w:rFonts w:ascii="Century Gothic" w:eastAsia="Arial" w:hAnsi="Century Gothic" w:cs="Arial"/>
          <w:sz w:val="24"/>
          <w:szCs w:val="24"/>
        </w:rPr>
        <w:t xml:space="preserve"> </w:t>
      </w:r>
      <w:r w:rsidRPr="002F5AC5">
        <w:rPr>
          <w:rFonts w:ascii="Century Gothic" w:eastAsia="Arial" w:hAnsi="Century Gothic" w:cs="Arial"/>
          <w:sz w:val="24"/>
          <w:szCs w:val="24"/>
        </w:rPr>
        <w:t>por la comisión de algún delito doloso.</w:t>
      </w:r>
    </w:p>
    <w:p w:rsidR="002F5AC5" w:rsidRPr="001406F1" w:rsidRDefault="002F5AC5" w:rsidP="001406F1">
      <w:pPr>
        <w:pStyle w:val="Prrafodelista"/>
        <w:numPr>
          <w:ilvl w:val="0"/>
          <w:numId w:val="14"/>
        </w:numPr>
        <w:spacing w:after="0" w:line="360" w:lineRule="auto"/>
        <w:rPr>
          <w:rFonts w:ascii="Century Gothic" w:eastAsia="Arial" w:hAnsi="Century Gothic" w:cs="Arial"/>
          <w:bCs/>
          <w:sz w:val="24"/>
          <w:szCs w:val="24"/>
          <w:lang w:val="es-ES_tradnl"/>
        </w:rPr>
      </w:pPr>
      <w:r w:rsidRPr="002F5AC5">
        <w:rPr>
          <w:rFonts w:ascii="Century Gothic" w:eastAsia="Arial" w:hAnsi="Century Gothic" w:cs="Arial"/>
          <w:b/>
          <w:bCs/>
          <w:sz w:val="24"/>
          <w:szCs w:val="24"/>
          <w:lang w:val="es-ES_tradnl"/>
        </w:rPr>
        <w:lastRenderedPageBreak/>
        <w:t>Contar con grado de licenciatura.</w:t>
      </w:r>
    </w:p>
    <w:p w:rsidR="002F5AC5" w:rsidRPr="002F5AC5" w:rsidRDefault="002F5AC5" w:rsidP="001406F1">
      <w:pPr>
        <w:pStyle w:val="Textoindependiente"/>
        <w:numPr>
          <w:ilvl w:val="0"/>
          <w:numId w:val="14"/>
        </w:numPr>
        <w:spacing w:line="360" w:lineRule="auto"/>
        <w:rPr>
          <w:rFonts w:ascii="Century Gothic" w:hAnsi="Century Gothic" w:cs="Arial"/>
          <w:bCs/>
          <w:lang w:val="es-ES_tradnl"/>
        </w:rPr>
      </w:pPr>
      <w:r w:rsidRPr="00755089">
        <w:rPr>
          <w:rFonts w:ascii="Century Gothic" w:hAnsi="Century Gothic" w:cs="Arial"/>
          <w:b/>
          <w:bCs/>
          <w:lang w:val="es-ES_tradnl"/>
        </w:rPr>
        <w:t>Contar con experiencia mínima de un año en materia de</w:t>
      </w:r>
      <w:r>
        <w:rPr>
          <w:rFonts w:ascii="Century Gothic" w:hAnsi="Century Gothic" w:cs="Arial"/>
          <w:b/>
          <w:bCs/>
          <w:lang w:val="es-ES_tradnl"/>
        </w:rPr>
        <w:t xml:space="preserve"> transparencia, acceso a la información pública y</w:t>
      </w:r>
      <w:r w:rsidRPr="00755089">
        <w:rPr>
          <w:rFonts w:ascii="Century Gothic" w:hAnsi="Century Gothic" w:cs="Arial"/>
          <w:b/>
          <w:bCs/>
          <w:lang w:val="es-ES_tradnl"/>
        </w:rPr>
        <w:t xml:space="preserve"> protección de datos personales.</w:t>
      </w:r>
      <w:r>
        <w:rPr>
          <w:rFonts w:ascii="Century Gothic" w:hAnsi="Century Gothic" w:cs="Arial"/>
          <w:b/>
          <w:bCs/>
          <w:lang w:val="es-ES_tradnl"/>
        </w:rPr>
        <w:t xml:space="preserve"> </w:t>
      </w:r>
    </w:p>
    <w:p w:rsidR="002F5AC5" w:rsidRPr="002F5AC5" w:rsidRDefault="002F5AC5" w:rsidP="001406F1">
      <w:pPr>
        <w:pStyle w:val="Textoindependiente"/>
        <w:spacing w:line="360" w:lineRule="auto"/>
        <w:ind w:left="720"/>
        <w:rPr>
          <w:rFonts w:ascii="Century Gothic" w:hAnsi="Century Gothic" w:cs="Arial"/>
          <w:bCs/>
          <w:lang w:val="es-ES_tradnl"/>
        </w:rPr>
      </w:pPr>
      <w:r w:rsidRPr="002F5AC5">
        <w:rPr>
          <w:rFonts w:ascii="Century Gothic" w:hAnsi="Century Gothic" w:cs="Arial"/>
          <w:b/>
          <w:bCs/>
          <w:lang w:val="es-MX"/>
        </w:rPr>
        <w:t>Dicha experiencia deberá ser comprobable mediante documentos expedidos por aut</w:t>
      </w:r>
      <w:r>
        <w:rPr>
          <w:rFonts w:ascii="Century Gothic" w:hAnsi="Century Gothic" w:cs="Arial"/>
          <w:b/>
          <w:bCs/>
          <w:lang w:val="es-MX"/>
        </w:rPr>
        <w:t xml:space="preserve">oridades, organismos públicos </w:t>
      </w:r>
      <w:r w:rsidRPr="002F5AC5">
        <w:rPr>
          <w:rFonts w:ascii="Century Gothic" w:hAnsi="Century Gothic" w:cs="Arial"/>
          <w:b/>
          <w:bCs/>
          <w:lang w:val="es-MX"/>
        </w:rPr>
        <w:t>u organizaciones en la materia.</w:t>
      </w:r>
    </w:p>
    <w:p w:rsidR="002F5AC5" w:rsidRPr="001406F1" w:rsidRDefault="00A76E07" w:rsidP="001406F1">
      <w:pPr>
        <w:pStyle w:val="Prrafodelista"/>
        <w:numPr>
          <w:ilvl w:val="0"/>
          <w:numId w:val="14"/>
        </w:numPr>
        <w:spacing w:after="0" w:line="360" w:lineRule="auto"/>
        <w:rPr>
          <w:rFonts w:ascii="Century Gothic" w:eastAsia="Arial" w:hAnsi="Century Gothic" w:cs="Arial"/>
          <w:sz w:val="24"/>
          <w:szCs w:val="24"/>
        </w:rPr>
      </w:pPr>
      <w:r w:rsidRPr="002F5AC5">
        <w:rPr>
          <w:rFonts w:ascii="Century Gothic" w:eastAsia="Arial" w:hAnsi="Century Gothic" w:cs="Arial"/>
          <w:sz w:val="24"/>
          <w:szCs w:val="24"/>
        </w:rPr>
        <w:t xml:space="preserve">No haber ocupado algún puesto de elección popular, </w:t>
      </w:r>
      <w:r w:rsidR="002F5AC5" w:rsidRPr="001406F1">
        <w:rPr>
          <w:rFonts w:ascii="Century Gothic" w:eastAsia="Arial" w:hAnsi="Century Gothic" w:cs="Arial"/>
          <w:b/>
          <w:sz w:val="24"/>
          <w:szCs w:val="24"/>
        </w:rPr>
        <w:t>la dirigencia</w:t>
      </w:r>
      <w:r w:rsidR="001406F1">
        <w:rPr>
          <w:rFonts w:ascii="Century Gothic" w:eastAsia="Arial" w:hAnsi="Century Gothic" w:cs="Arial"/>
          <w:b/>
          <w:sz w:val="24"/>
          <w:szCs w:val="24"/>
        </w:rPr>
        <w:t xml:space="preserve"> </w:t>
      </w:r>
      <w:r w:rsidRPr="001406F1">
        <w:rPr>
          <w:rFonts w:ascii="Century Gothic" w:eastAsia="Arial" w:hAnsi="Century Gothic" w:cs="Arial"/>
          <w:sz w:val="24"/>
          <w:szCs w:val="24"/>
        </w:rPr>
        <w:t xml:space="preserve">de un partido o agrupación política, </w:t>
      </w:r>
      <w:r w:rsidR="001406F1">
        <w:rPr>
          <w:rFonts w:ascii="Century Gothic" w:eastAsia="Arial" w:hAnsi="Century Gothic" w:cs="Arial"/>
          <w:sz w:val="24"/>
          <w:szCs w:val="24"/>
        </w:rPr>
        <w:t xml:space="preserve">ministro de culto religioso, </w:t>
      </w:r>
      <w:r w:rsidR="001406F1" w:rsidRPr="001406F1">
        <w:rPr>
          <w:rFonts w:ascii="Century Gothic" w:eastAsia="Arial" w:hAnsi="Century Gothic" w:cs="Arial"/>
          <w:b/>
          <w:sz w:val="24"/>
          <w:szCs w:val="24"/>
        </w:rPr>
        <w:t>o</w:t>
      </w:r>
      <w:r w:rsidR="001406F1">
        <w:rPr>
          <w:rFonts w:ascii="Century Gothic" w:eastAsia="Arial" w:hAnsi="Century Gothic" w:cs="Arial"/>
          <w:sz w:val="24"/>
          <w:szCs w:val="24"/>
        </w:rPr>
        <w:t xml:space="preserve"> </w:t>
      </w:r>
      <w:r w:rsidR="002F5AC5" w:rsidRPr="007D59D1">
        <w:rPr>
          <w:rFonts w:ascii="Century Gothic" w:hAnsi="Century Gothic" w:cs="Arial"/>
          <w:b/>
          <w:bCs/>
          <w:sz w:val="24"/>
          <w:szCs w:val="24"/>
        </w:rPr>
        <w:t>la titularidad de l</w:t>
      </w:r>
      <w:r w:rsidR="009D210B" w:rsidRPr="007D59D1">
        <w:rPr>
          <w:rFonts w:ascii="Century Gothic" w:hAnsi="Century Gothic" w:cs="Arial"/>
          <w:b/>
          <w:bCs/>
          <w:sz w:val="24"/>
          <w:szCs w:val="24"/>
        </w:rPr>
        <w:t xml:space="preserve">a Fiscalía General del Estado, </w:t>
      </w:r>
      <w:r w:rsidR="007D59D1" w:rsidRPr="007D59D1">
        <w:rPr>
          <w:rFonts w:ascii="Century Gothic" w:hAnsi="Century Gothic" w:cs="Arial"/>
          <w:b/>
          <w:bCs/>
          <w:sz w:val="24"/>
          <w:szCs w:val="24"/>
        </w:rPr>
        <w:t>de alguna Secretaría de E</w:t>
      </w:r>
      <w:r w:rsidR="002F5AC5" w:rsidRPr="007D59D1">
        <w:rPr>
          <w:rFonts w:ascii="Century Gothic" w:hAnsi="Century Gothic" w:cs="Arial"/>
          <w:b/>
          <w:bCs/>
          <w:sz w:val="24"/>
          <w:szCs w:val="24"/>
        </w:rPr>
        <w:t>stado</w:t>
      </w:r>
      <w:r w:rsidR="00B973D5" w:rsidRPr="007D59D1">
        <w:rPr>
          <w:rFonts w:ascii="Century Gothic" w:hAnsi="Century Gothic" w:cs="Arial"/>
          <w:b/>
          <w:bCs/>
          <w:sz w:val="24"/>
          <w:szCs w:val="24"/>
        </w:rPr>
        <w:t xml:space="preserve">, </w:t>
      </w:r>
      <w:r w:rsidR="009D210B" w:rsidRPr="007D59D1">
        <w:rPr>
          <w:rFonts w:ascii="Century Gothic" w:hAnsi="Century Gothic" w:cs="Arial"/>
          <w:b/>
          <w:bCs/>
          <w:sz w:val="24"/>
          <w:szCs w:val="24"/>
        </w:rPr>
        <w:t>de organismos descentralizados y autónomos</w:t>
      </w:r>
      <w:r w:rsidR="00382EED" w:rsidRPr="007D59D1">
        <w:rPr>
          <w:rFonts w:ascii="Century Gothic" w:hAnsi="Century Gothic" w:cs="Arial"/>
          <w:b/>
          <w:bCs/>
          <w:sz w:val="24"/>
          <w:szCs w:val="24"/>
        </w:rPr>
        <w:t>,</w:t>
      </w:r>
      <w:r w:rsidR="002F5AC5" w:rsidRPr="007D59D1">
        <w:rPr>
          <w:rFonts w:ascii="Century Gothic" w:hAnsi="Century Gothic" w:cs="Arial"/>
          <w:b/>
          <w:bCs/>
          <w:sz w:val="24"/>
          <w:szCs w:val="24"/>
        </w:rPr>
        <w:t xml:space="preserve"> o su</w:t>
      </w:r>
      <w:r w:rsidR="00382EED" w:rsidRPr="007D59D1">
        <w:rPr>
          <w:rFonts w:ascii="Century Gothic" w:hAnsi="Century Gothic" w:cs="Arial"/>
          <w:b/>
          <w:bCs/>
          <w:sz w:val="24"/>
          <w:szCs w:val="24"/>
        </w:rPr>
        <w:t>s</w:t>
      </w:r>
      <w:r w:rsidR="002F5AC5" w:rsidRPr="007D59D1">
        <w:rPr>
          <w:rFonts w:ascii="Century Gothic" w:hAnsi="Century Gothic" w:cs="Arial"/>
          <w:b/>
          <w:bCs/>
          <w:sz w:val="24"/>
          <w:szCs w:val="24"/>
        </w:rPr>
        <w:t xml:space="preserve"> equivalente</w:t>
      </w:r>
      <w:r w:rsidR="00382EED" w:rsidRPr="007D59D1">
        <w:rPr>
          <w:rFonts w:ascii="Century Gothic" w:hAnsi="Century Gothic" w:cs="Arial"/>
          <w:b/>
          <w:bCs/>
          <w:sz w:val="24"/>
          <w:szCs w:val="24"/>
        </w:rPr>
        <w:t>s</w:t>
      </w:r>
      <w:r w:rsidR="002F5AC5" w:rsidRPr="007D59D1">
        <w:rPr>
          <w:rFonts w:ascii="Century Gothic" w:hAnsi="Century Gothic" w:cs="Arial"/>
          <w:b/>
          <w:bCs/>
          <w:sz w:val="24"/>
          <w:szCs w:val="24"/>
        </w:rPr>
        <w:t xml:space="preserve"> </w:t>
      </w:r>
      <w:r w:rsidR="007D59D1" w:rsidRPr="007D59D1">
        <w:rPr>
          <w:rFonts w:ascii="Century Gothic" w:hAnsi="Century Gothic" w:cs="Arial"/>
          <w:b/>
          <w:bCs/>
          <w:sz w:val="24"/>
          <w:szCs w:val="24"/>
        </w:rPr>
        <w:t>en el orden</w:t>
      </w:r>
      <w:r w:rsidR="002F5AC5" w:rsidRPr="007D59D1">
        <w:rPr>
          <w:rFonts w:ascii="Century Gothic" w:hAnsi="Century Gothic" w:cs="Arial"/>
          <w:b/>
          <w:bCs/>
          <w:sz w:val="24"/>
          <w:szCs w:val="24"/>
        </w:rPr>
        <w:t xml:space="preserve"> federal, estatal o municipal, </w:t>
      </w:r>
      <w:r w:rsidR="00D801F5" w:rsidRPr="007D59D1">
        <w:rPr>
          <w:rFonts w:ascii="Century Gothic" w:hAnsi="Century Gothic" w:cs="Arial"/>
          <w:b/>
          <w:bCs/>
          <w:sz w:val="24"/>
          <w:szCs w:val="24"/>
        </w:rPr>
        <w:t>durante</w:t>
      </w:r>
      <w:r w:rsidR="001406F1" w:rsidRPr="007D59D1">
        <w:rPr>
          <w:rFonts w:ascii="Century Gothic" w:hAnsi="Century Gothic" w:cs="Arial"/>
          <w:b/>
          <w:bCs/>
          <w:sz w:val="24"/>
          <w:szCs w:val="24"/>
        </w:rPr>
        <w:t xml:space="preserve"> los </w:t>
      </w:r>
      <w:r w:rsidR="002F5AC5" w:rsidRPr="007D59D1">
        <w:rPr>
          <w:rFonts w:ascii="Century Gothic" w:hAnsi="Century Gothic" w:cs="Arial"/>
          <w:b/>
          <w:bCs/>
          <w:sz w:val="24"/>
          <w:szCs w:val="24"/>
        </w:rPr>
        <w:t xml:space="preserve">dos años anteriores </w:t>
      </w:r>
      <w:r w:rsidR="001406F1" w:rsidRPr="007D59D1">
        <w:rPr>
          <w:rFonts w:ascii="Century Gothic" w:hAnsi="Century Gothic" w:cs="Arial"/>
          <w:b/>
          <w:bCs/>
          <w:sz w:val="24"/>
          <w:szCs w:val="24"/>
        </w:rPr>
        <w:t xml:space="preserve">a su designación. </w:t>
      </w:r>
    </w:p>
    <w:p w:rsidR="002F5AC5" w:rsidRPr="00382EED" w:rsidRDefault="002F5AC5" w:rsidP="002F5AC5">
      <w:pPr>
        <w:jc w:val="both"/>
        <w:rPr>
          <w:rFonts w:ascii="Arial" w:hAnsi="Arial" w:cs="Arial"/>
          <w:b/>
          <w:bCs/>
          <w:sz w:val="16"/>
        </w:rPr>
      </w:pPr>
    </w:p>
    <w:p w:rsidR="004E1878" w:rsidRDefault="001406F1" w:rsidP="002F5AC5">
      <w:pPr>
        <w:spacing w:line="360" w:lineRule="auto"/>
        <w:jc w:val="both"/>
        <w:rPr>
          <w:rFonts w:ascii="Century Gothic" w:eastAsia="Arial" w:hAnsi="Century Gothic" w:cs="Arial"/>
        </w:rPr>
      </w:pPr>
      <w:r>
        <w:rPr>
          <w:rFonts w:ascii="Century Gothic" w:eastAsia="Arial" w:hAnsi="Century Gothic" w:cs="Arial"/>
        </w:rPr>
        <w:t>…</w:t>
      </w:r>
    </w:p>
    <w:p w:rsidR="001406F1" w:rsidRPr="007D59D1" w:rsidRDefault="001406F1" w:rsidP="002F5AC5">
      <w:pPr>
        <w:spacing w:line="360" w:lineRule="auto"/>
        <w:jc w:val="both"/>
        <w:rPr>
          <w:rFonts w:ascii="Century Gothic" w:eastAsia="Arial" w:hAnsi="Century Gothic" w:cs="Arial"/>
          <w:sz w:val="18"/>
        </w:rPr>
      </w:pPr>
      <w:bookmarkStart w:id="1" w:name="_GoBack"/>
      <w:bookmarkEnd w:id="1"/>
    </w:p>
    <w:p w:rsidR="001406F1" w:rsidRDefault="001406F1" w:rsidP="001406F1">
      <w:pPr>
        <w:spacing w:line="360" w:lineRule="auto"/>
        <w:jc w:val="center"/>
        <w:rPr>
          <w:rFonts w:ascii="Century Gothic" w:eastAsia="Arial" w:hAnsi="Century Gothic" w:cs="Arial"/>
          <w:b/>
          <w:sz w:val="28"/>
        </w:rPr>
      </w:pPr>
      <w:r>
        <w:rPr>
          <w:rFonts w:ascii="Century Gothic" w:eastAsia="Arial" w:hAnsi="Century Gothic" w:cs="Arial"/>
          <w:b/>
          <w:sz w:val="28"/>
        </w:rPr>
        <w:t>T R A N S I T O R I O</w:t>
      </w:r>
    </w:p>
    <w:p w:rsidR="001406F1" w:rsidRPr="00382EED" w:rsidRDefault="001406F1" w:rsidP="001406F1">
      <w:pPr>
        <w:spacing w:line="360" w:lineRule="auto"/>
        <w:jc w:val="center"/>
        <w:rPr>
          <w:rFonts w:ascii="Century Gothic" w:eastAsia="Arial" w:hAnsi="Century Gothic" w:cs="Arial"/>
          <w:b/>
          <w:sz w:val="12"/>
        </w:rPr>
      </w:pPr>
    </w:p>
    <w:p w:rsidR="001406F1" w:rsidRDefault="001406F1" w:rsidP="001406F1">
      <w:pPr>
        <w:spacing w:line="360" w:lineRule="auto"/>
        <w:jc w:val="both"/>
        <w:rPr>
          <w:rFonts w:ascii="Century Gothic" w:eastAsia="Arial" w:hAnsi="Century Gothic" w:cs="Arial"/>
          <w:sz w:val="28"/>
        </w:rPr>
      </w:pPr>
      <w:r w:rsidRPr="001406F1">
        <w:rPr>
          <w:rFonts w:ascii="Century Gothic" w:eastAsia="Arial" w:hAnsi="Century Gothic" w:cs="Arial"/>
          <w:b/>
          <w:sz w:val="28"/>
        </w:rPr>
        <w:t xml:space="preserve">ARTICULO ÚNICO.- </w:t>
      </w:r>
      <w:r w:rsidRPr="007D59D1">
        <w:rPr>
          <w:rFonts w:ascii="Century Gothic" w:eastAsia="Arial" w:hAnsi="Century Gothic" w:cs="Arial"/>
        </w:rPr>
        <w:t>El presente Decreto entrará en vigor al día siguiente de su publicación en el Periódico Oficial del Estado.</w:t>
      </w:r>
    </w:p>
    <w:p w:rsidR="001406F1" w:rsidRPr="00382EED" w:rsidRDefault="001406F1" w:rsidP="001406F1">
      <w:pPr>
        <w:spacing w:line="360" w:lineRule="auto"/>
        <w:jc w:val="both"/>
        <w:rPr>
          <w:rFonts w:ascii="Century Gothic" w:eastAsia="Arial" w:hAnsi="Century Gothic" w:cs="Arial"/>
          <w:sz w:val="16"/>
        </w:rPr>
      </w:pPr>
    </w:p>
    <w:p w:rsidR="001406F1" w:rsidRDefault="001406F1" w:rsidP="001406F1">
      <w:pPr>
        <w:spacing w:line="360" w:lineRule="auto"/>
        <w:jc w:val="both"/>
        <w:rPr>
          <w:rFonts w:ascii="Century Gothic" w:eastAsia="Arial" w:hAnsi="Century Gothic" w:cs="Arial"/>
          <w:sz w:val="28"/>
        </w:rPr>
      </w:pPr>
      <w:r w:rsidRPr="001406F1">
        <w:rPr>
          <w:rFonts w:ascii="Century Gothic" w:eastAsia="Arial" w:hAnsi="Century Gothic" w:cs="Arial"/>
          <w:b/>
        </w:rPr>
        <w:t>ECONÓMICO.-</w:t>
      </w:r>
      <w:r w:rsidRPr="001406F1">
        <w:rPr>
          <w:rFonts w:ascii="Century Gothic" w:eastAsia="Arial" w:hAnsi="Century Gothic" w:cs="Arial"/>
        </w:rPr>
        <w:t xml:space="preserve"> Túrnese a la Secretaría para que elabore la minuta de decreto en los términos que deba publicarse.</w:t>
      </w:r>
    </w:p>
    <w:p w:rsidR="001406F1" w:rsidRPr="00382EED" w:rsidRDefault="001406F1" w:rsidP="001406F1">
      <w:pPr>
        <w:spacing w:line="360" w:lineRule="auto"/>
        <w:jc w:val="both"/>
        <w:rPr>
          <w:rFonts w:ascii="Century Gothic" w:eastAsia="Arial" w:hAnsi="Century Gothic" w:cs="Arial"/>
          <w:b/>
          <w:sz w:val="8"/>
          <w:highlight w:val="yellow"/>
        </w:rPr>
      </w:pPr>
    </w:p>
    <w:p w:rsidR="00C75F4F" w:rsidRDefault="00C75F4F" w:rsidP="002F5AC5">
      <w:pPr>
        <w:spacing w:line="360" w:lineRule="auto"/>
        <w:jc w:val="both"/>
        <w:rPr>
          <w:rFonts w:ascii="Century Gothic" w:eastAsia="Arial" w:hAnsi="Century Gothic" w:cs="Arial"/>
        </w:rPr>
      </w:pPr>
      <w:r w:rsidRPr="00A76E07">
        <w:rPr>
          <w:rFonts w:ascii="Century Gothic" w:eastAsia="Arial" w:hAnsi="Century Gothic" w:cs="Arial"/>
          <w:b/>
        </w:rPr>
        <w:t>D</w:t>
      </w:r>
      <w:r w:rsidR="00783820" w:rsidRPr="00A76E07">
        <w:rPr>
          <w:rFonts w:ascii="Century Gothic" w:eastAsia="Arial" w:hAnsi="Century Gothic" w:cs="Arial"/>
          <w:b/>
        </w:rPr>
        <w:t xml:space="preserve"> A D O</w:t>
      </w:r>
      <w:r w:rsidR="005A38D8" w:rsidRPr="00A76E07">
        <w:rPr>
          <w:rFonts w:ascii="Century Gothic" w:eastAsia="Arial" w:hAnsi="Century Gothic" w:cs="Arial"/>
        </w:rPr>
        <w:t xml:space="preserve"> en </w:t>
      </w:r>
      <w:r w:rsidR="0023737C" w:rsidRPr="00A76E07">
        <w:rPr>
          <w:rFonts w:ascii="Century Gothic" w:eastAsia="Arial" w:hAnsi="Century Gothic" w:cs="Arial"/>
        </w:rPr>
        <w:t xml:space="preserve">el recinto oficial </w:t>
      </w:r>
      <w:r w:rsidR="005A38D8" w:rsidRPr="00A76E07">
        <w:rPr>
          <w:rFonts w:ascii="Century Gothic" w:eastAsia="Arial" w:hAnsi="Century Gothic" w:cs="Arial"/>
        </w:rPr>
        <w:t xml:space="preserve">del </w:t>
      </w:r>
      <w:r w:rsidR="00782883" w:rsidRPr="00A76E07">
        <w:rPr>
          <w:rFonts w:ascii="Century Gothic" w:eastAsia="Arial" w:hAnsi="Century Gothic" w:cs="Arial"/>
        </w:rPr>
        <w:t xml:space="preserve">H. Congreso del Estado, el día </w:t>
      </w:r>
      <w:r w:rsidR="00A76E07">
        <w:rPr>
          <w:rFonts w:ascii="Century Gothic" w:eastAsia="Arial" w:hAnsi="Century Gothic" w:cs="Arial"/>
        </w:rPr>
        <w:t xml:space="preserve">treinta y uno </w:t>
      </w:r>
      <w:r w:rsidR="00782883" w:rsidRPr="00A76E07">
        <w:rPr>
          <w:rFonts w:ascii="Century Gothic" w:eastAsia="Arial" w:hAnsi="Century Gothic" w:cs="Arial"/>
        </w:rPr>
        <w:t xml:space="preserve">de </w:t>
      </w:r>
      <w:r w:rsidR="00A76E07">
        <w:rPr>
          <w:rFonts w:ascii="Century Gothic" w:eastAsia="Arial" w:hAnsi="Century Gothic" w:cs="Arial"/>
        </w:rPr>
        <w:t>octubre</w:t>
      </w:r>
      <w:r w:rsidR="00782883" w:rsidRPr="00A76E07">
        <w:rPr>
          <w:rFonts w:ascii="Century Gothic" w:eastAsia="Arial" w:hAnsi="Century Gothic" w:cs="Arial"/>
        </w:rPr>
        <w:t xml:space="preserve"> de </w:t>
      </w:r>
      <w:r w:rsidR="001535B1" w:rsidRPr="00A76E07">
        <w:rPr>
          <w:rFonts w:ascii="Century Gothic" w:eastAsia="Arial" w:hAnsi="Century Gothic" w:cs="Arial"/>
        </w:rPr>
        <w:t>dos mil diecinueve</w:t>
      </w:r>
      <w:r w:rsidRPr="00A76E07">
        <w:rPr>
          <w:rFonts w:ascii="Century Gothic" w:eastAsia="Arial" w:hAnsi="Century Gothic" w:cs="Arial"/>
        </w:rPr>
        <w:t>.</w:t>
      </w:r>
    </w:p>
    <w:p w:rsidR="00331CBA" w:rsidRPr="00165C38" w:rsidRDefault="00E52DCF" w:rsidP="002F5AC5">
      <w:pPr>
        <w:pStyle w:val="Normal1"/>
        <w:spacing w:line="360" w:lineRule="auto"/>
        <w:jc w:val="both"/>
        <w:rPr>
          <w:rFonts w:ascii="Century Gothic" w:eastAsia="Arial" w:hAnsi="Century Gothic" w:cs="Arial"/>
        </w:rPr>
      </w:pPr>
      <w:r>
        <w:rPr>
          <w:rFonts w:ascii="Century Gothic" w:eastAsia="Arial" w:hAnsi="Century Gothic" w:cs="Arial"/>
        </w:rPr>
        <w:lastRenderedPageBreak/>
        <w:t>A</w:t>
      </w:r>
      <w:r w:rsidR="00331CBA" w:rsidRPr="00165C38">
        <w:rPr>
          <w:rFonts w:ascii="Century Gothic" w:eastAsia="Arial" w:hAnsi="Century Gothic" w:cs="Arial"/>
        </w:rPr>
        <w:t>sí lo aprob</w:t>
      </w:r>
      <w:r w:rsidR="00E25FD9">
        <w:rPr>
          <w:rFonts w:ascii="Century Gothic" w:eastAsia="Arial" w:hAnsi="Century Gothic" w:cs="Arial"/>
        </w:rPr>
        <w:t>ó la Comisión de Transparencia,</w:t>
      </w:r>
      <w:r w:rsidR="00331CBA" w:rsidRPr="00165C38">
        <w:rPr>
          <w:rFonts w:ascii="Century Gothic" w:eastAsia="Arial" w:hAnsi="Century Gothic" w:cs="Arial"/>
        </w:rPr>
        <w:t xml:space="preserve"> Acces</w:t>
      </w:r>
      <w:r w:rsidR="00E25FD9">
        <w:rPr>
          <w:rFonts w:ascii="Century Gothic" w:eastAsia="Arial" w:hAnsi="Century Gothic" w:cs="Arial"/>
        </w:rPr>
        <w:t>o a la Información</w:t>
      </w:r>
      <w:r w:rsidR="001933D0">
        <w:rPr>
          <w:rFonts w:ascii="Century Gothic" w:eastAsia="Arial" w:hAnsi="Century Gothic" w:cs="Arial"/>
        </w:rPr>
        <w:t xml:space="preserve"> Pública</w:t>
      </w:r>
      <w:r w:rsidR="00E25FD9">
        <w:rPr>
          <w:rFonts w:ascii="Century Gothic" w:eastAsia="Arial" w:hAnsi="Century Gothic" w:cs="Arial"/>
        </w:rPr>
        <w:t xml:space="preserve"> y Parlamento Abierto</w:t>
      </w:r>
      <w:r w:rsidR="001535B1">
        <w:rPr>
          <w:rFonts w:ascii="Century Gothic" w:eastAsia="Arial" w:hAnsi="Century Gothic" w:cs="Arial"/>
        </w:rPr>
        <w:t xml:space="preserve">, en reunión de fecha </w:t>
      </w:r>
      <w:r w:rsidR="00A76E07">
        <w:rPr>
          <w:rFonts w:ascii="Century Gothic" w:eastAsia="Arial" w:hAnsi="Century Gothic" w:cs="Arial"/>
        </w:rPr>
        <w:t xml:space="preserve">treinta y uno </w:t>
      </w:r>
      <w:r w:rsidR="00A76E07" w:rsidRPr="00A76E07">
        <w:rPr>
          <w:rFonts w:ascii="Century Gothic" w:eastAsia="Arial" w:hAnsi="Century Gothic" w:cs="Arial"/>
        </w:rPr>
        <w:t xml:space="preserve">de </w:t>
      </w:r>
      <w:r w:rsidR="00A76E07">
        <w:rPr>
          <w:rFonts w:ascii="Century Gothic" w:eastAsia="Arial" w:hAnsi="Century Gothic" w:cs="Arial"/>
        </w:rPr>
        <w:t xml:space="preserve">octubre </w:t>
      </w:r>
      <w:r w:rsidR="001535B1">
        <w:rPr>
          <w:rFonts w:ascii="Century Gothic" w:eastAsia="Arial" w:hAnsi="Century Gothic" w:cs="Arial"/>
        </w:rPr>
        <w:t>del año dos mil diecinueve</w:t>
      </w:r>
      <w:r w:rsidR="00331CBA" w:rsidRPr="00165C38">
        <w:rPr>
          <w:rFonts w:ascii="Century Gothic" w:eastAsia="Arial" w:hAnsi="Century Gothic" w:cs="Arial"/>
        </w:rPr>
        <w:t>.</w:t>
      </w:r>
    </w:p>
    <w:p w:rsidR="00331CBA" w:rsidRPr="001406F1" w:rsidRDefault="00331CBA" w:rsidP="002F5AC5">
      <w:pPr>
        <w:pStyle w:val="Normal1"/>
        <w:spacing w:line="360" w:lineRule="auto"/>
        <w:rPr>
          <w:rFonts w:ascii="Century Gothic" w:eastAsia="Arial" w:hAnsi="Century Gothic" w:cs="Arial"/>
          <w:sz w:val="20"/>
        </w:rPr>
      </w:pPr>
    </w:p>
    <w:p w:rsidR="00331CBA" w:rsidRPr="004B6514" w:rsidRDefault="00F1142F" w:rsidP="002F5AC5">
      <w:pPr>
        <w:pStyle w:val="Normal1"/>
        <w:spacing w:line="360" w:lineRule="auto"/>
        <w:jc w:val="both"/>
        <w:rPr>
          <w:rFonts w:ascii="Century Gothic" w:eastAsia="Arial" w:hAnsi="Century Gothic" w:cs="Arial"/>
          <w:b/>
        </w:rPr>
      </w:pPr>
      <w:r>
        <w:rPr>
          <w:rFonts w:ascii="Century Gothic" w:eastAsia="Arial" w:hAnsi="Century Gothic" w:cs="Arial"/>
          <w:b/>
        </w:rPr>
        <w:t xml:space="preserve">POR LA COMISIÓN </w:t>
      </w:r>
      <w:r w:rsidR="001933D0">
        <w:rPr>
          <w:rFonts w:ascii="Century Gothic" w:eastAsia="Arial" w:hAnsi="Century Gothic" w:cs="Arial"/>
          <w:b/>
        </w:rPr>
        <w:t>DE TRANSPARENCIA,</w:t>
      </w:r>
      <w:r w:rsidR="00331CBA" w:rsidRPr="004B6514">
        <w:rPr>
          <w:rFonts w:ascii="Century Gothic" w:eastAsia="Arial" w:hAnsi="Century Gothic" w:cs="Arial"/>
          <w:b/>
        </w:rPr>
        <w:t xml:space="preserve"> ACCESO A LA INFORMACIÓN PÚBLICA</w:t>
      </w:r>
      <w:r w:rsidR="001933D0">
        <w:rPr>
          <w:rFonts w:ascii="Century Gothic" w:eastAsia="Arial" w:hAnsi="Century Gothic" w:cs="Arial"/>
          <w:b/>
        </w:rPr>
        <w:t xml:space="preserve"> Y PARLAMENTO ABIERTO</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2520"/>
        <w:gridCol w:w="2041"/>
        <w:gridCol w:w="1555"/>
        <w:gridCol w:w="1928"/>
      </w:tblGrid>
      <w:tr w:rsidR="001406F1" w:rsidRPr="004B6514" w:rsidTr="001406F1">
        <w:trPr>
          <w:jc w:val="center"/>
        </w:trPr>
        <w:tc>
          <w:tcPr>
            <w:tcW w:w="4078" w:type="dxa"/>
            <w:gridSpan w:val="2"/>
          </w:tcPr>
          <w:p w:rsidR="001406F1" w:rsidRPr="004B6514" w:rsidRDefault="001406F1" w:rsidP="00014C2B">
            <w:pPr>
              <w:pStyle w:val="Normal1"/>
              <w:spacing w:line="360" w:lineRule="auto"/>
              <w:jc w:val="center"/>
              <w:rPr>
                <w:rFonts w:ascii="Century Gothic" w:hAnsi="Century Gothic" w:cs="Arial"/>
                <w:b/>
                <w:sz w:val="22"/>
                <w:szCs w:val="22"/>
              </w:rPr>
            </w:pPr>
            <w:r w:rsidRPr="004B6514">
              <w:rPr>
                <w:rFonts w:ascii="Century Gothic" w:hAnsi="Century Gothic" w:cs="Arial"/>
                <w:b/>
                <w:sz w:val="22"/>
                <w:szCs w:val="22"/>
              </w:rPr>
              <w:t>INTEGRANTES</w:t>
            </w:r>
          </w:p>
        </w:tc>
        <w:tc>
          <w:tcPr>
            <w:tcW w:w="2063" w:type="dxa"/>
          </w:tcPr>
          <w:p w:rsidR="001406F1" w:rsidRPr="004B6514" w:rsidRDefault="001406F1" w:rsidP="00014C2B">
            <w:pPr>
              <w:pStyle w:val="Normal1"/>
              <w:spacing w:line="360" w:lineRule="auto"/>
              <w:jc w:val="center"/>
              <w:rPr>
                <w:rFonts w:ascii="Century Gothic" w:hAnsi="Century Gothic" w:cs="Arial"/>
                <w:b/>
                <w:sz w:val="22"/>
                <w:szCs w:val="22"/>
              </w:rPr>
            </w:pPr>
            <w:r w:rsidRPr="004B6514">
              <w:rPr>
                <w:rFonts w:ascii="Century Gothic" w:hAnsi="Century Gothic" w:cs="Arial"/>
                <w:b/>
                <w:sz w:val="22"/>
                <w:szCs w:val="22"/>
              </w:rPr>
              <w:t>A FAVOR</w:t>
            </w:r>
          </w:p>
        </w:tc>
        <w:tc>
          <w:tcPr>
            <w:tcW w:w="1564" w:type="dxa"/>
          </w:tcPr>
          <w:p w:rsidR="001406F1" w:rsidRPr="004B6514" w:rsidRDefault="001406F1" w:rsidP="00014C2B">
            <w:pPr>
              <w:pStyle w:val="Normal1"/>
              <w:spacing w:line="360" w:lineRule="auto"/>
              <w:jc w:val="center"/>
              <w:rPr>
                <w:rFonts w:ascii="Century Gothic" w:hAnsi="Century Gothic" w:cs="Arial"/>
                <w:b/>
                <w:sz w:val="22"/>
                <w:szCs w:val="22"/>
              </w:rPr>
            </w:pPr>
            <w:r w:rsidRPr="004B6514">
              <w:rPr>
                <w:rFonts w:ascii="Century Gothic" w:hAnsi="Century Gothic" w:cs="Arial"/>
                <w:b/>
                <w:sz w:val="22"/>
                <w:szCs w:val="22"/>
              </w:rPr>
              <w:t>EN CONTRA</w:t>
            </w:r>
          </w:p>
        </w:tc>
        <w:tc>
          <w:tcPr>
            <w:tcW w:w="1935" w:type="dxa"/>
          </w:tcPr>
          <w:p w:rsidR="001406F1" w:rsidRPr="004B6514" w:rsidRDefault="001406F1" w:rsidP="00014C2B">
            <w:pPr>
              <w:pStyle w:val="Normal1"/>
              <w:spacing w:line="360" w:lineRule="auto"/>
              <w:jc w:val="center"/>
              <w:rPr>
                <w:rFonts w:ascii="Century Gothic" w:hAnsi="Century Gothic" w:cs="Arial"/>
                <w:b/>
                <w:sz w:val="22"/>
                <w:szCs w:val="22"/>
              </w:rPr>
            </w:pPr>
            <w:r w:rsidRPr="004B6514">
              <w:rPr>
                <w:rFonts w:ascii="Century Gothic" w:hAnsi="Century Gothic" w:cs="Arial"/>
                <w:b/>
                <w:sz w:val="22"/>
                <w:szCs w:val="22"/>
              </w:rPr>
              <w:t>ABSTENCIÓN</w:t>
            </w:r>
          </w:p>
        </w:tc>
      </w:tr>
      <w:tr w:rsidR="001406F1" w:rsidRPr="00A61F38" w:rsidTr="001406F1">
        <w:trPr>
          <w:jc w:val="center"/>
        </w:trPr>
        <w:tc>
          <w:tcPr>
            <w:tcW w:w="1536" w:type="dxa"/>
          </w:tcPr>
          <w:p w:rsidR="00331CBA" w:rsidRPr="00A61F38" w:rsidRDefault="001406F1" w:rsidP="00014C2B">
            <w:pPr>
              <w:pStyle w:val="Normal1"/>
              <w:spacing w:line="360" w:lineRule="auto"/>
              <w:jc w:val="both"/>
              <w:rPr>
                <w:rFonts w:ascii="Century Gothic" w:hAnsi="Century Gothic" w:cs="Arial"/>
                <w:b/>
              </w:rPr>
            </w:pPr>
            <w:r>
              <w:rPr>
                <w:noProof/>
              </w:rPr>
              <w:drawing>
                <wp:inline distT="0" distB="0" distL="0" distR="0">
                  <wp:extent cx="838200" cy="838200"/>
                  <wp:effectExtent l="0" t="0" r="0" b="0"/>
                  <wp:docPr id="5" name="Imagen 5" descr="http://www.congresochihuahua.gob.mx/mthumb.php?src=diputados/imagenes/fotos/1189.jpg&amp;w=260&amp;h=26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gresochihuahua.gob.mx/mthumb.php?src=diputados/imagenes/fotos/1189.jpg&amp;w=260&amp;h=260&amp;zc=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2542" w:type="dxa"/>
          </w:tcPr>
          <w:p w:rsidR="00331CBA" w:rsidRPr="004B6514" w:rsidRDefault="00331CBA" w:rsidP="00014C2B">
            <w:pPr>
              <w:pStyle w:val="Normal1"/>
              <w:spacing w:line="360" w:lineRule="auto"/>
              <w:jc w:val="center"/>
              <w:rPr>
                <w:rFonts w:ascii="Century Gothic" w:eastAsia="Arial" w:hAnsi="Century Gothic" w:cs="Arial"/>
                <w:b/>
                <w:sz w:val="22"/>
                <w:szCs w:val="22"/>
              </w:rPr>
            </w:pPr>
            <w:r w:rsidRPr="004B6514">
              <w:rPr>
                <w:rFonts w:ascii="Century Gothic" w:eastAsia="Arial" w:hAnsi="Century Gothic" w:cs="Arial"/>
                <w:b/>
                <w:sz w:val="22"/>
                <w:szCs w:val="22"/>
              </w:rPr>
              <w:t>DIP. BLANCA GÁMEZ GUTIÉRREZ</w:t>
            </w:r>
          </w:p>
          <w:p w:rsidR="00331CBA" w:rsidRPr="00991167" w:rsidRDefault="00165C38" w:rsidP="00014C2B">
            <w:pPr>
              <w:pStyle w:val="Normal1"/>
              <w:spacing w:line="360" w:lineRule="auto"/>
              <w:jc w:val="center"/>
              <w:rPr>
                <w:rFonts w:ascii="Century Gothic" w:hAnsi="Century Gothic" w:cs="Arial"/>
                <w:b/>
                <w:sz w:val="22"/>
                <w:szCs w:val="22"/>
              </w:rPr>
            </w:pPr>
            <w:r w:rsidRPr="00991167">
              <w:rPr>
                <w:rStyle w:val="Estilo2"/>
                <w:rFonts w:ascii="Century Gothic" w:hAnsi="Century Gothic" w:cs="Arial"/>
                <w:caps w:val="0"/>
                <w:sz w:val="22"/>
                <w:szCs w:val="22"/>
              </w:rPr>
              <w:t>PRESIDENT</w:t>
            </w:r>
            <w:r>
              <w:rPr>
                <w:rStyle w:val="Estilo2"/>
                <w:rFonts w:ascii="Century Gothic" w:hAnsi="Century Gothic" w:cs="Arial"/>
                <w:caps w:val="0"/>
                <w:sz w:val="22"/>
                <w:szCs w:val="22"/>
              </w:rPr>
              <w:t>A</w:t>
            </w:r>
          </w:p>
        </w:tc>
        <w:tc>
          <w:tcPr>
            <w:tcW w:w="2063" w:type="dxa"/>
          </w:tcPr>
          <w:p w:rsidR="00331CBA" w:rsidRPr="00A61F38" w:rsidRDefault="00331CBA" w:rsidP="00014C2B">
            <w:pPr>
              <w:pStyle w:val="Normal1"/>
              <w:spacing w:line="360" w:lineRule="auto"/>
              <w:jc w:val="both"/>
              <w:rPr>
                <w:rFonts w:ascii="Century Gothic" w:hAnsi="Century Gothic" w:cs="Arial"/>
                <w:b/>
              </w:rPr>
            </w:pPr>
          </w:p>
        </w:tc>
        <w:tc>
          <w:tcPr>
            <w:tcW w:w="1564" w:type="dxa"/>
          </w:tcPr>
          <w:p w:rsidR="00331CBA" w:rsidRPr="00A61F38" w:rsidRDefault="00331CBA" w:rsidP="00014C2B">
            <w:pPr>
              <w:pStyle w:val="Normal1"/>
              <w:spacing w:line="360" w:lineRule="auto"/>
              <w:jc w:val="both"/>
              <w:rPr>
                <w:rFonts w:ascii="Century Gothic" w:hAnsi="Century Gothic" w:cs="Arial"/>
                <w:b/>
              </w:rPr>
            </w:pPr>
          </w:p>
        </w:tc>
        <w:tc>
          <w:tcPr>
            <w:tcW w:w="1935" w:type="dxa"/>
          </w:tcPr>
          <w:p w:rsidR="00331CBA" w:rsidRPr="00A61F38" w:rsidRDefault="00331CBA" w:rsidP="00014C2B">
            <w:pPr>
              <w:pStyle w:val="Normal1"/>
              <w:spacing w:line="360" w:lineRule="auto"/>
              <w:jc w:val="both"/>
              <w:rPr>
                <w:rFonts w:ascii="Century Gothic" w:hAnsi="Century Gothic" w:cs="Arial"/>
                <w:b/>
              </w:rPr>
            </w:pPr>
          </w:p>
        </w:tc>
      </w:tr>
      <w:tr w:rsidR="001406F1" w:rsidRPr="00A61F38" w:rsidTr="001406F1">
        <w:trPr>
          <w:jc w:val="center"/>
        </w:trPr>
        <w:tc>
          <w:tcPr>
            <w:tcW w:w="1536" w:type="dxa"/>
          </w:tcPr>
          <w:p w:rsidR="00331CBA" w:rsidRPr="00A61F38" w:rsidRDefault="001406F1" w:rsidP="00014C2B">
            <w:pPr>
              <w:pStyle w:val="Normal1"/>
              <w:spacing w:line="360" w:lineRule="auto"/>
              <w:jc w:val="both"/>
              <w:rPr>
                <w:rFonts w:ascii="Century Gothic" w:hAnsi="Century Gothic" w:cs="Arial"/>
                <w:b/>
              </w:rPr>
            </w:pPr>
            <w:r>
              <w:rPr>
                <w:noProof/>
              </w:rPr>
              <w:drawing>
                <wp:inline distT="0" distB="0" distL="0" distR="0">
                  <wp:extent cx="838200" cy="838200"/>
                  <wp:effectExtent l="0" t="0" r="0" b="0"/>
                  <wp:docPr id="6" name="Imagen 6" descr="http://www.congresochihuahua.gob.mx/mthumb.php?src=diputados/imagenes/fotos/1174.jpg&amp;w=260&amp;h=26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gresochihuahua.gob.mx/mthumb.php?src=diputados/imagenes/fotos/1174.jpg&amp;w=260&amp;h=260&amp;zc=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2542" w:type="dxa"/>
          </w:tcPr>
          <w:p w:rsidR="00331CBA" w:rsidRDefault="00331CBA" w:rsidP="00014C2B">
            <w:pPr>
              <w:pStyle w:val="Normal1"/>
              <w:spacing w:line="360" w:lineRule="auto"/>
              <w:jc w:val="center"/>
              <w:rPr>
                <w:rFonts w:ascii="Century Gothic" w:eastAsia="Arial" w:hAnsi="Century Gothic" w:cs="Arial"/>
                <w:b/>
                <w:sz w:val="22"/>
                <w:szCs w:val="22"/>
                <w:lang w:val="es-ES"/>
              </w:rPr>
            </w:pPr>
            <w:r w:rsidRPr="004B6514">
              <w:rPr>
                <w:rFonts w:ascii="Century Gothic" w:eastAsia="Arial" w:hAnsi="Century Gothic" w:cs="Arial"/>
                <w:b/>
                <w:sz w:val="22"/>
                <w:szCs w:val="22"/>
                <w:lang w:val="es-ES"/>
              </w:rPr>
              <w:t>DIP. JANET FRANCIS MENDOZA BERBER</w:t>
            </w:r>
          </w:p>
          <w:p w:rsidR="00165C38" w:rsidRPr="004B6514" w:rsidRDefault="00165C38" w:rsidP="00014C2B">
            <w:pPr>
              <w:pStyle w:val="Normal1"/>
              <w:spacing w:line="360" w:lineRule="auto"/>
              <w:jc w:val="center"/>
              <w:rPr>
                <w:rFonts w:ascii="Century Gothic" w:eastAsia="Arial" w:hAnsi="Century Gothic" w:cs="Arial"/>
                <w:b/>
                <w:sz w:val="22"/>
                <w:szCs w:val="22"/>
                <w:lang w:val="es-ES"/>
              </w:rPr>
            </w:pPr>
            <w:r>
              <w:rPr>
                <w:rFonts w:ascii="Century Gothic" w:hAnsi="Century Gothic" w:cs="Arial"/>
                <w:b/>
                <w:sz w:val="22"/>
                <w:szCs w:val="22"/>
              </w:rPr>
              <w:t>SECRETARIA</w:t>
            </w:r>
          </w:p>
        </w:tc>
        <w:tc>
          <w:tcPr>
            <w:tcW w:w="2063" w:type="dxa"/>
          </w:tcPr>
          <w:p w:rsidR="00331CBA" w:rsidRPr="00A61F38" w:rsidRDefault="00331CBA" w:rsidP="00014C2B">
            <w:pPr>
              <w:pStyle w:val="Normal1"/>
              <w:spacing w:line="360" w:lineRule="auto"/>
              <w:jc w:val="both"/>
              <w:rPr>
                <w:rFonts w:ascii="Century Gothic" w:hAnsi="Century Gothic" w:cs="Arial"/>
                <w:b/>
              </w:rPr>
            </w:pPr>
          </w:p>
        </w:tc>
        <w:tc>
          <w:tcPr>
            <w:tcW w:w="1564" w:type="dxa"/>
          </w:tcPr>
          <w:p w:rsidR="00331CBA" w:rsidRPr="00A61F38" w:rsidRDefault="00331CBA" w:rsidP="00014C2B">
            <w:pPr>
              <w:pStyle w:val="Normal1"/>
              <w:spacing w:line="360" w:lineRule="auto"/>
              <w:jc w:val="both"/>
              <w:rPr>
                <w:rFonts w:ascii="Century Gothic" w:hAnsi="Century Gothic" w:cs="Arial"/>
                <w:b/>
              </w:rPr>
            </w:pPr>
          </w:p>
        </w:tc>
        <w:tc>
          <w:tcPr>
            <w:tcW w:w="1935" w:type="dxa"/>
          </w:tcPr>
          <w:p w:rsidR="00331CBA" w:rsidRPr="00A61F38" w:rsidRDefault="00331CBA" w:rsidP="00014C2B">
            <w:pPr>
              <w:pStyle w:val="Normal1"/>
              <w:spacing w:line="360" w:lineRule="auto"/>
              <w:jc w:val="both"/>
              <w:rPr>
                <w:rFonts w:ascii="Century Gothic" w:hAnsi="Century Gothic" w:cs="Arial"/>
                <w:b/>
              </w:rPr>
            </w:pPr>
          </w:p>
        </w:tc>
      </w:tr>
      <w:tr w:rsidR="001406F1" w:rsidRPr="00A61F38" w:rsidTr="001406F1">
        <w:trPr>
          <w:jc w:val="center"/>
        </w:trPr>
        <w:tc>
          <w:tcPr>
            <w:tcW w:w="1536" w:type="dxa"/>
          </w:tcPr>
          <w:p w:rsidR="00331CBA" w:rsidRPr="00A61F38" w:rsidRDefault="001406F1" w:rsidP="00014C2B">
            <w:pPr>
              <w:pStyle w:val="Normal1"/>
              <w:spacing w:line="360" w:lineRule="auto"/>
              <w:jc w:val="both"/>
              <w:rPr>
                <w:rFonts w:ascii="Century Gothic" w:hAnsi="Century Gothic" w:cs="Arial"/>
                <w:b/>
              </w:rPr>
            </w:pPr>
            <w:r>
              <w:rPr>
                <w:noProof/>
              </w:rPr>
              <w:drawing>
                <wp:inline distT="0" distB="0" distL="0" distR="0">
                  <wp:extent cx="876300" cy="876300"/>
                  <wp:effectExtent l="0" t="0" r="0" b="0"/>
                  <wp:docPr id="7" name="Imagen 7" descr="http://www.congresochihuahua.gob.mx/mthumb.php?src=diputados/imagenes/fotos/1198.jpg&amp;w=260&amp;h=26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chihuahua.gob.mx/mthumb.php?src=diputados/imagenes/fotos/1198.jpg&amp;w=260&amp;h=260&amp;zc=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2542" w:type="dxa"/>
          </w:tcPr>
          <w:p w:rsidR="00331CBA" w:rsidRPr="004B6514" w:rsidRDefault="00331CBA" w:rsidP="00014C2B">
            <w:pPr>
              <w:pStyle w:val="Normal1"/>
              <w:spacing w:line="360" w:lineRule="auto"/>
              <w:jc w:val="center"/>
              <w:rPr>
                <w:rFonts w:ascii="Century Gothic" w:eastAsia="Arial" w:hAnsi="Century Gothic" w:cs="Arial"/>
                <w:b/>
                <w:sz w:val="22"/>
                <w:szCs w:val="22"/>
              </w:rPr>
            </w:pPr>
            <w:r w:rsidRPr="004B6514">
              <w:rPr>
                <w:rFonts w:ascii="Century Gothic" w:eastAsia="Arial" w:hAnsi="Century Gothic" w:cs="Arial"/>
                <w:b/>
                <w:sz w:val="22"/>
                <w:szCs w:val="22"/>
              </w:rPr>
              <w:t>DIP. AN</w:t>
            </w:r>
            <w:r w:rsidR="00051D9C">
              <w:rPr>
                <w:rFonts w:ascii="Century Gothic" w:eastAsia="Arial" w:hAnsi="Century Gothic" w:cs="Arial"/>
                <w:b/>
                <w:sz w:val="22"/>
                <w:szCs w:val="22"/>
              </w:rPr>
              <w:t>N</w:t>
            </w:r>
            <w:r w:rsidRPr="004B6514">
              <w:rPr>
                <w:rFonts w:ascii="Century Gothic" w:eastAsia="Arial" w:hAnsi="Century Gothic" w:cs="Arial"/>
                <w:b/>
                <w:sz w:val="22"/>
                <w:szCs w:val="22"/>
              </w:rPr>
              <w:t>A ELIZABETH CHÁVEZ MATA</w:t>
            </w:r>
          </w:p>
          <w:p w:rsidR="00331CBA" w:rsidRPr="00991167" w:rsidRDefault="00165C38" w:rsidP="00014C2B">
            <w:pPr>
              <w:pStyle w:val="Normal1"/>
              <w:spacing w:line="360" w:lineRule="auto"/>
              <w:jc w:val="center"/>
              <w:rPr>
                <w:rFonts w:ascii="Century Gothic" w:hAnsi="Century Gothic" w:cs="Arial"/>
                <w:b/>
                <w:sz w:val="22"/>
                <w:szCs w:val="22"/>
              </w:rPr>
            </w:pPr>
            <w:r w:rsidRPr="004B6514">
              <w:rPr>
                <w:rFonts w:ascii="Century Gothic" w:eastAsia="Arial" w:hAnsi="Century Gothic" w:cs="Arial"/>
                <w:b/>
                <w:sz w:val="22"/>
                <w:szCs w:val="22"/>
              </w:rPr>
              <w:t>VOCAL</w:t>
            </w:r>
          </w:p>
        </w:tc>
        <w:tc>
          <w:tcPr>
            <w:tcW w:w="2063" w:type="dxa"/>
          </w:tcPr>
          <w:p w:rsidR="00331CBA" w:rsidRPr="00A61F38" w:rsidRDefault="00331CBA" w:rsidP="00014C2B">
            <w:pPr>
              <w:pStyle w:val="Normal1"/>
              <w:spacing w:line="360" w:lineRule="auto"/>
              <w:jc w:val="both"/>
              <w:rPr>
                <w:rFonts w:ascii="Century Gothic" w:hAnsi="Century Gothic" w:cs="Arial"/>
                <w:b/>
              </w:rPr>
            </w:pPr>
          </w:p>
        </w:tc>
        <w:tc>
          <w:tcPr>
            <w:tcW w:w="1564" w:type="dxa"/>
          </w:tcPr>
          <w:p w:rsidR="00331CBA" w:rsidRPr="00A61F38" w:rsidRDefault="00331CBA" w:rsidP="00014C2B">
            <w:pPr>
              <w:pStyle w:val="Normal1"/>
              <w:spacing w:line="360" w:lineRule="auto"/>
              <w:jc w:val="both"/>
              <w:rPr>
                <w:rFonts w:ascii="Century Gothic" w:hAnsi="Century Gothic" w:cs="Arial"/>
                <w:b/>
              </w:rPr>
            </w:pPr>
          </w:p>
        </w:tc>
        <w:tc>
          <w:tcPr>
            <w:tcW w:w="1935" w:type="dxa"/>
          </w:tcPr>
          <w:p w:rsidR="00331CBA" w:rsidRPr="00A61F38" w:rsidRDefault="00331CBA" w:rsidP="00014C2B">
            <w:pPr>
              <w:pStyle w:val="Normal1"/>
              <w:spacing w:line="360" w:lineRule="auto"/>
              <w:jc w:val="both"/>
              <w:rPr>
                <w:rFonts w:ascii="Century Gothic" w:hAnsi="Century Gothic" w:cs="Arial"/>
                <w:b/>
              </w:rPr>
            </w:pPr>
          </w:p>
        </w:tc>
      </w:tr>
      <w:tr w:rsidR="001406F1" w:rsidRPr="00A61F38" w:rsidTr="001406F1">
        <w:trPr>
          <w:jc w:val="center"/>
        </w:trPr>
        <w:tc>
          <w:tcPr>
            <w:tcW w:w="1536" w:type="dxa"/>
          </w:tcPr>
          <w:p w:rsidR="00331CBA" w:rsidRPr="00A61F38" w:rsidRDefault="001406F1" w:rsidP="00014C2B">
            <w:pPr>
              <w:pStyle w:val="Normal1"/>
              <w:spacing w:line="360" w:lineRule="auto"/>
              <w:jc w:val="both"/>
              <w:rPr>
                <w:rFonts w:ascii="Century Gothic" w:hAnsi="Century Gothic" w:cs="Arial"/>
                <w:b/>
              </w:rPr>
            </w:pPr>
            <w:r>
              <w:rPr>
                <w:noProof/>
              </w:rPr>
              <w:drawing>
                <wp:inline distT="0" distB="0" distL="0" distR="0">
                  <wp:extent cx="876300" cy="876300"/>
                  <wp:effectExtent l="0" t="0" r="0" b="0"/>
                  <wp:docPr id="8" name="Imagen 8" descr="http://www.congresochihuahua.gob.mx/mthumb.php?src=diputados/imagenes/fotos/1187.jpg&amp;w=260&amp;h=26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gresochihuahua.gob.mx/mthumb.php?src=diputados/imagenes/fotos/1187.jpg&amp;w=260&amp;h=260&amp;zc=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2542" w:type="dxa"/>
          </w:tcPr>
          <w:p w:rsidR="00331CBA" w:rsidRPr="004B6514" w:rsidRDefault="00165C38" w:rsidP="00014C2B">
            <w:pPr>
              <w:pStyle w:val="Normal1"/>
              <w:spacing w:line="360" w:lineRule="auto"/>
              <w:jc w:val="center"/>
              <w:rPr>
                <w:rFonts w:ascii="Century Gothic" w:eastAsia="Arial" w:hAnsi="Century Gothic" w:cs="Arial"/>
                <w:b/>
                <w:sz w:val="22"/>
                <w:szCs w:val="22"/>
              </w:rPr>
            </w:pPr>
            <w:r w:rsidRPr="004B6514">
              <w:rPr>
                <w:rFonts w:ascii="Century Gothic" w:eastAsia="Arial" w:hAnsi="Century Gothic" w:cs="Arial"/>
                <w:b/>
                <w:sz w:val="22"/>
                <w:szCs w:val="22"/>
              </w:rPr>
              <w:t>DIP. JORGE CARLOS SOTO PRIETO</w:t>
            </w:r>
          </w:p>
          <w:p w:rsidR="00331CBA" w:rsidRPr="00991167" w:rsidRDefault="00165C38" w:rsidP="00014C2B">
            <w:pPr>
              <w:pStyle w:val="Normal1"/>
              <w:spacing w:line="360" w:lineRule="auto"/>
              <w:jc w:val="center"/>
              <w:rPr>
                <w:rFonts w:ascii="Century Gothic" w:hAnsi="Century Gothic" w:cs="Arial"/>
                <w:b/>
                <w:sz w:val="22"/>
                <w:szCs w:val="22"/>
              </w:rPr>
            </w:pPr>
            <w:r w:rsidRPr="004B6514">
              <w:rPr>
                <w:rFonts w:ascii="Century Gothic" w:eastAsia="Arial" w:hAnsi="Century Gothic" w:cs="Arial"/>
                <w:b/>
                <w:sz w:val="22"/>
                <w:szCs w:val="22"/>
              </w:rPr>
              <w:t>VOCAL</w:t>
            </w:r>
          </w:p>
        </w:tc>
        <w:tc>
          <w:tcPr>
            <w:tcW w:w="2063" w:type="dxa"/>
          </w:tcPr>
          <w:p w:rsidR="00331CBA" w:rsidRPr="00A61F38" w:rsidRDefault="00331CBA" w:rsidP="00014C2B">
            <w:pPr>
              <w:pStyle w:val="Normal1"/>
              <w:spacing w:line="360" w:lineRule="auto"/>
              <w:jc w:val="both"/>
              <w:rPr>
                <w:rFonts w:ascii="Century Gothic" w:hAnsi="Century Gothic" w:cs="Arial"/>
                <w:b/>
              </w:rPr>
            </w:pPr>
          </w:p>
        </w:tc>
        <w:tc>
          <w:tcPr>
            <w:tcW w:w="1564" w:type="dxa"/>
          </w:tcPr>
          <w:p w:rsidR="00331CBA" w:rsidRPr="00A61F38" w:rsidRDefault="00331CBA" w:rsidP="00014C2B">
            <w:pPr>
              <w:pStyle w:val="Normal1"/>
              <w:spacing w:line="360" w:lineRule="auto"/>
              <w:jc w:val="both"/>
              <w:rPr>
                <w:rFonts w:ascii="Century Gothic" w:hAnsi="Century Gothic" w:cs="Arial"/>
                <w:b/>
              </w:rPr>
            </w:pPr>
          </w:p>
        </w:tc>
        <w:tc>
          <w:tcPr>
            <w:tcW w:w="1935" w:type="dxa"/>
          </w:tcPr>
          <w:p w:rsidR="00331CBA" w:rsidRPr="00A61F38" w:rsidRDefault="00331CBA" w:rsidP="00014C2B">
            <w:pPr>
              <w:pStyle w:val="Normal1"/>
              <w:spacing w:line="360" w:lineRule="auto"/>
              <w:jc w:val="both"/>
              <w:rPr>
                <w:rFonts w:ascii="Century Gothic" w:hAnsi="Century Gothic" w:cs="Arial"/>
                <w:b/>
              </w:rPr>
            </w:pPr>
          </w:p>
        </w:tc>
      </w:tr>
    </w:tbl>
    <w:p w:rsidR="001406F1" w:rsidRDefault="001406F1" w:rsidP="00014C2B">
      <w:pPr>
        <w:shd w:val="clear" w:color="auto" w:fill="FFFFFF"/>
        <w:tabs>
          <w:tab w:val="left" w:pos="2978"/>
        </w:tabs>
        <w:spacing w:line="276" w:lineRule="auto"/>
        <w:jc w:val="both"/>
        <w:rPr>
          <w:rFonts w:ascii="Century Gothic" w:eastAsia="Arial" w:hAnsi="Century Gothic" w:cs="Arial"/>
          <w:sz w:val="16"/>
          <w:szCs w:val="16"/>
        </w:rPr>
      </w:pPr>
    </w:p>
    <w:p w:rsidR="00331CBA" w:rsidRPr="00165C38" w:rsidRDefault="00331CBA" w:rsidP="00014C2B">
      <w:pPr>
        <w:shd w:val="clear" w:color="auto" w:fill="FFFFFF"/>
        <w:tabs>
          <w:tab w:val="left" w:pos="2978"/>
        </w:tabs>
        <w:spacing w:line="276" w:lineRule="auto"/>
        <w:jc w:val="both"/>
        <w:rPr>
          <w:rFonts w:ascii="Century Gothic" w:hAnsi="Century Gothic" w:cs="Arial"/>
          <w:sz w:val="16"/>
          <w:szCs w:val="16"/>
        </w:rPr>
      </w:pPr>
      <w:r w:rsidRPr="00A76E07">
        <w:rPr>
          <w:rFonts w:ascii="Century Gothic" w:eastAsia="Arial" w:hAnsi="Century Gothic" w:cs="Arial"/>
          <w:sz w:val="16"/>
          <w:szCs w:val="16"/>
        </w:rPr>
        <w:t>La presente hoja de firmas corresponde al Dictamen</w:t>
      </w:r>
      <w:r w:rsidR="00165C38" w:rsidRPr="00A76E07">
        <w:rPr>
          <w:rFonts w:ascii="Century Gothic" w:eastAsia="Arial" w:hAnsi="Century Gothic" w:cs="Arial"/>
          <w:sz w:val="16"/>
          <w:szCs w:val="16"/>
        </w:rPr>
        <w:t xml:space="preserve"> </w:t>
      </w:r>
      <w:r w:rsidR="00B26255" w:rsidRPr="00A76E07">
        <w:rPr>
          <w:rFonts w:ascii="Century Gothic" w:hAnsi="Century Gothic"/>
          <w:sz w:val="16"/>
          <w:szCs w:val="16"/>
        </w:rPr>
        <w:t>DCTAIP</w:t>
      </w:r>
      <w:r w:rsidR="00F1142F" w:rsidRPr="00A76E07">
        <w:rPr>
          <w:rFonts w:ascii="Century Gothic" w:hAnsi="Century Gothic"/>
          <w:sz w:val="16"/>
          <w:szCs w:val="16"/>
        </w:rPr>
        <w:t>PA</w:t>
      </w:r>
      <w:r w:rsidR="00A76E07" w:rsidRPr="00A76E07">
        <w:rPr>
          <w:rFonts w:ascii="Century Gothic" w:hAnsi="Century Gothic"/>
          <w:sz w:val="16"/>
          <w:szCs w:val="16"/>
        </w:rPr>
        <w:t>/10</w:t>
      </w:r>
      <w:r w:rsidR="00165C38" w:rsidRPr="00A76E07">
        <w:rPr>
          <w:rFonts w:ascii="Century Gothic" w:hAnsi="Century Gothic"/>
          <w:sz w:val="16"/>
          <w:szCs w:val="16"/>
        </w:rPr>
        <w:t>/201</w:t>
      </w:r>
      <w:r w:rsidR="001535B1" w:rsidRPr="00A76E07">
        <w:rPr>
          <w:rFonts w:ascii="Century Gothic" w:hAnsi="Century Gothic"/>
          <w:sz w:val="16"/>
          <w:szCs w:val="16"/>
        </w:rPr>
        <w:t>9</w:t>
      </w:r>
      <w:r w:rsidR="00165C38" w:rsidRPr="00A76E07">
        <w:rPr>
          <w:rFonts w:ascii="Century Gothic" w:hAnsi="Century Gothic"/>
          <w:sz w:val="16"/>
          <w:szCs w:val="16"/>
        </w:rPr>
        <w:t xml:space="preserve"> de </w:t>
      </w:r>
      <w:r w:rsidR="00E25FD9" w:rsidRPr="00A76E07">
        <w:rPr>
          <w:rFonts w:ascii="Century Gothic" w:eastAsia="Arial" w:hAnsi="Century Gothic" w:cs="Arial"/>
          <w:sz w:val="16"/>
          <w:szCs w:val="16"/>
        </w:rPr>
        <w:t>la Comisión de Transparencia,</w:t>
      </w:r>
      <w:r w:rsidRPr="00A76E07">
        <w:rPr>
          <w:rFonts w:ascii="Century Gothic" w:eastAsia="Arial" w:hAnsi="Century Gothic" w:cs="Arial"/>
          <w:sz w:val="16"/>
          <w:szCs w:val="16"/>
        </w:rPr>
        <w:t xml:space="preserve"> Acceso a la </w:t>
      </w:r>
      <w:r w:rsidR="00E25FD9" w:rsidRPr="00A76E07">
        <w:rPr>
          <w:rFonts w:ascii="Century Gothic" w:eastAsia="Arial" w:hAnsi="Century Gothic" w:cs="Arial"/>
          <w:sz w:val="16"/>
          <w:szCs w:val="16"/>
        </w:rPr>
        <w:t xml:space="preserve">Información </w:t>
      </w:r>
      <w:r w:rsidR="001933D0" w:rsidRPr="00A76E07">
        <w:rPr>
          <w:rFonts w:ascii="Century Gothic" w:eastAsia="Arial" w:hAnsi="Century Gothic" w:cs="Arial"/>
          <w:sz w:val="16"/>
          <w:szCs w:val="16"/>
        </w:rPr>
        <w:t xml:space="preserve">Pública </w:t>
      </w:r>
      <w:r w:rsidR="00E25FD9" w:rsidRPr="00A76E07">
        <w:rPr>
          <w:rFonts w:ascii="Century Gothic" w:eastAsia="Arial" w:hAnsi="Century Gothic" w:cs="Arial"/>
          <w:sz w:val="16"/>
          <w:szCs w:val="16"/>
        </w:rPr>
        <w:t>y Parlamento Abierto</w:t>
      </w:r>
      <w:r w:rsidR="00165C38" w:rsidRPr="00A76E07">
        <w:rPr>
          <w:rFonts w:ascii="Century Gothic" w:eastAsia="Arial" w:hAnsi="Century Gothic" w:cs="Arial"/>
          <w:sz w:val="16"/>
          <w:szCs w:val="16"/>
        </w:rPr>
        <w:t>.</w:t>
      </w:r>
    </w:p>
    <w:p w:rsidR="00EE2584" w:rsidRPr="00165C38" w:rsidRDefault="00EE2584" w:rsidP="00014C2B">
      <w:pPr>
        <w:rPr>
          <w:sz w:val="16"/>
          <w:szCs w:val="16"/>
        </w:rPr>
      </w:pPr>
    </w:p>
    <w:sectPr w:rsidR="00EE2584" w:rsidRPr="00165C38" w:rsidSect="007422ED">
      <w:headerReference w:type="default" r:id="rId12"/>
      <w:footerReference w:type="even" r:id="rId13"/>
      <w:footerReference w:type="default" r:id="rId14"/>
      <w:pgSz w:w="12240" w:h="15840" w:code="1"/>
      <w:pgMar w:top="3402"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8BE" w:rsidRDefault="003958BE" w:rsidP="00331CBA">
      <w:r>
        <w:separator/>
      </w:r>
    </w:p>
  </w:endnote>
  <w:endnote w:type="continuationSeparator" w:id="0">
    <w:p w:rsidR="003958BE" w:rsidRDefault="003958BE" w:rsidP="00331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Kartika">
    <w:altName w:val="Bell MT"/>
    <w:charset w:val="00"/>
    <w:family w:val="roman"/>
    <w:pitch w:val="variable"/>
    <w:sig w:usb0="008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33C" w:rsidRDefault="00CD733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CD733C" w:rsidRDefault="00CD733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E07" w:rsidRPr="00495692" w:rsidRDefault="00CD733C" w:rsidP="00A76E07">
    <w:pPr>
      <w:pStyle w:val="Piedepgina"/>
      <w:jc w:val="right"/>
      <w:rPr>
        <w:rFonts w:ascii="Arial" w:hAnsi="Arial" w:cs="Arial"/>
        <w:sz w:val="16"/>
        <w:szCs w:val="16"/>
        <w:lang w:val="en-US"/>
      </w:rPr>
    </w:pPr>
    <w:r>
      <w:tab/>
    </w:r>
    <w:r>
      <w:tab/>
    </w:r>
    <w:sdt>
      <w:sdtPr>
        <w:id w:val="2027438769"/>
        <w:docPartObj>
          <w:docPartGallery w:val="Page Numbers (Bottom of Page)"/>
          <w:docPartUnique/>
        </w:docPartObj>
      </w:sdtPr>
      <w:sdtEndPr>
        <w:rPr>
          <w:rFonts w:ascii="Century Gothic" w:hAnsi="Century Gothic"/>
          <w:sz w:val="18"/>
          <w:szCs w:val="18"/>
        </w:rPr>
      </w:sdtEndPr>
      <w:sdtContent>
        <w:r>
          <w:rPr>
            <w:noProof/>
          </w:rPr>
          <w:fldChar w:fldCharType="begin"/>
        </w:r>
        <w:r>
          <w:rPr>
            <w:noProof/>
          </w:rPr>
          <w:instrText>PAGE   \* MERGEFORMAT</w:instrText>
        </w:r>
        <w:r>
          <w:rPr>
            <w:noProof/>
          </w:rPr>
          <w:fldChar w:fldCharType="separate"/>
        </w:r>
        <w:r w:rsidR="007D59D1">
          <w:rPr>
            <w:noProof/>
          </w:rPr>
          <w:t>17</w:t>
        </w:r>
        <w:r>
          <w:rPr>
            <w:noProof/>
          </w:rPr>
          <w:fldChar w:fldCharType="end"/>
        </w:r>
      </w:sdtContent>
    </w:sdt>
    <w:r>
      <w:t xml:space="preserve">                                    </w:t>
    </w:r>
    <w:r w:rsidR="00A76E07" w:rsidRPr="00495692">
      <w:rPr>
        <w:rFonts w:ascii="Arial" w:hAnsi="Arial" w:cs="Arial"/>
        <w:sz w:val="16"/>
        <w:szCs w:val="16"/>
        <w:lang w:val="en-US"/>
      </w:rPr>
      <w:t>A</w:t>
    </w:r>
    <w:r w:rsidR="00A76E07">
      <w:rPr>
        <w:rFonts w:ascii="Arial" w:hAnsi="Arial" w:cs="Arial"/>
        <w:sz w:val="16"/>
        <w:szCs w:val="16"/>
        <w:lang w:val="en-US"/>
      </w:rPr>
      <w:t>1123/</w:t>
    </w:r>
    <w:r w:rsidR="00A76E07" w:rsidRPr="00495692">
      <w:rPr>
        <w:rFonts w:ascii="Arial" w:hAnsi="Arial" w:cs="Arial"/>
        <w:sz w:val="16"/>
        <w:szCs w:val="16"/>
        <w:lang w:val="en-US"/>
      </w:rPr>
      <w:t>LEAT/GAOR/RMO/FASC</w:t>
    </w:r>
    <w:r w:rsidR="00A76E07">
      <w:rPr>
        <w:rFonts w:ascii="Arial" w:hAnsi="Arial" w:cs="Arial"/>
        <w:sz w:val="16"/>
        <w:szCs w:val="16"/>
        <w:lang w:val="en-US"/>
      </w:rPr>
      <w:t>/JP</w:t>
    </w:r>
  </w:p>
  <w:p w:rsidR="00CD733C" w:rsidRDefault="00CD733C" w:rsidP="001D18E0">
    <w:pPr>
      <w:pStyle w:val="Piedepgina"/>
      <w:tabs>
        <w:tab w:val="center" w:pos="4986"/>
        <w:tab w:val="left" w:pos="7185"/>
      </w:tabs>
    </w:pPr>
  </w:p>
  <w:p w:rsidR="00CD733C" w:rsidRDefault="00CD733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8BE" w:rsidRDefault="003958BE" w:rsidP="00331CBA">
      <w:r>
        <w:separator/>
      </w:r>
    </w:p>
  </w:footnote>
  <w:footnote w:type="continuationSeparator" w:id="0">
    <w:p w:rsidR="003958BE" w:rsidRDefault="003958BE" w:rsidP="00331CBA">
      <w:r>
        <w:continuationSeparator/>
      </w:r>
    </w:p>
  </w:footnote>
  <w:footnote w:id="1">
    <w:p w:rsidR="00014C2B" w:rsidRPr="00014C2B" w:rsidRDefault="00014C2B">
      <w:pPr>
        <w:pStyle w:val="Textonotapie"/>
        <w:rPr>
          <w:lang w:val="es-MX"/>
        </w:rPr>
      </w:pPr>
      <w:r>
        <w:rPr>
          <w:rStyle w:val="Refdenotaalpie"/>
        </w:rPr>
        <w:footnoteRef/>
      </w:r>
      <w:r>
        <w:t xml:space="preserve"> </w:t>
      </w:r>
      <w:r>
        <w:rPr>
          <w:lang w:val="es-MX"/>
        </w:rPr>
        <w:t xml:space="preserve">Puede consultarse en: </w:t>
      </w:r>
      <w:r w:rsidRPr="00014C2B">
        <w:rPr>
          <w:u w:val="single"/>
        </w:rPr>
        <w:t>http://www.dof.gob.mx/nota_detalle.php?codigo=5332003&amp;fecha=07/02/2014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33C" w:rsidRDefault="00CD733C" w:rsidP="007C6780">
    <w:pPr>
      <w:pStyle w:val="Encabezado"/>
      <w:jc w:val="right"/>
      <w:rPr>
        <w:rFonts w:ascii="Century Gothic" w:hAnsi="Century Gothic" w:cs="Arial"/>
        <w:b/>
        <w:sz w:val="18"/>
        <w:szCs w:val="18"/>
      </w:rPr>
    </w:pPr>
  </w:p>
  <w:p w:rsidR="00CD733C" w:rsidRDefault="00CD733C" w:rsidP="007C6780">
    <w:pPr>
      <w:pStyle w:val="Encabezado"/>
      <w:jc w:val="right"/>
      <w:rPr>
        <w:rFonts w:ascii="Century Gothic" w:hAnsi="Century Gothic" w:cs="Arial"/>
        <w:b/>
        <w:sz w:val="18"/>
        <w:szCs w:val="18"/>
      </w:rPr>
    </w:pPr>
  </w:p>
  <w:p w:rsidR="00CD733C" w:rsidRPr="007422ED" w:rsidRDefault="00CD733C" w:rsidP="007C6780">
    <w:pPr>
      <w:pStyle w:val="Encabezado"/>
      <w:jc w:val="right"/>
      <w:rPr>
        <w:rFonts w:ascii="Century Gothic" w:hAnsi="Century Gothic"/>
        <w:b/>
      </w:rPr>
    </w:pPr>
    <w:r w:rsidRPr="007422ED">
      <w:rPr>
        <w:rFonts w:ascii="Century Gothic" w:hAnsi="Century Gothic" w:cs="Arial"/>
        <w:b/>
      </w:rPr>
      <w:t>“2019, Año Internacional de las Lenguas Indígenas”</w:t>
    </w:r>
  </w:p>
  <w:p w:rsidR="00CD733C" w:rsidRPr="009568FB" w:rsidRDefault="00CD733C" w:rsidP="007C6780">
    <w:pPr>
      <w:pStyle w:val="Encabezado"/>
      <w:jc w:val="center"/>
      <w:rPr>
        <w:rFonts w:ascii="Kartika" w:hAnsi="Kartika" w:cs="Kartika"/>
        <w:b/>
        <w:bCs/>
        <w:color w:val="444444"/>
        <w:sz w:val="18"/>
        <w:szCs w:val="18"/>
        <w:shd w:val="clear" w:color="auto" w:fill="FFFFFF"/>
      </w:rPr>
    </w:pPr>
  </w:p>
  <w:p w:rsidR="00CD733C" w:rsidRPr="00450450" w:rsidRDefault="00CD733C" w:rsidP="007C6780">
    <w:pPr>
      <w:pStyle w:val="Encabezado"/>
      <w:jc w:val="center"/>
      <w:rPr>
        <w:rFonts w:ascii="Arial" w:hAnsi="Arial" w:cs="Arial"/>
        <w:b/>
        <w:sz w:val="20"/>
        <w:szCs w:val="20"/>
      </w:rPr>
    </w:pPr>
  </w:p>
  <w:p w:rsidR="00014C2B" w:rsidRDefault="00CD733C" w:rsidP="00014C2B">
    <w:pPr>
      <w:pStyle w:val="Encabezado"/>
      <w:jc w:val="right"/>
      <w:rPr>
        <w:rFonts w:ascii="Century Gothic" w:hAnsi="Century Gothic"/>
        <w:b/>
        <w:sz w:val="28"/>
        <w:szCs w:val="28"/>
      </w:rPr>
    </w:pPr>
    <w:r>
      <w:rPr>
        <w:rFonts w:ascii="Century Gothic" w:hAnsi="Century Gothic"/>
        <w:b/>
        <w:sz w:val="28"/>
        <w:szCs w:val="28"/>
      </w:rPr>
      <w:t xml:space="preserve">Comisión </w:t>
    </w:r>
    <w:r w:rsidRPr="00BE3706">
      <w:rPr>
        <w:rFonts w:ascii="Century Gothic" w:hAnsi="Century Gothic"/>
        <w:b/>
        <w:sz w:val="28"/>
        <w:szCs w:val="28"/>
      </w:rPr>
      <w:t xml:space="preserve">de </w:t>
    </w:r>
    <w:r>
      <w:rPr>
        <w:rFonts w:ascii="Century Gothic" w:hAnsi="Century Gothic"/>
        <w:b/>
        <w:sz w:val="28"/>
        <w:szCs w:val="28"/>
      </w:rPr>
      <w:t xml:space="preserve">Transparencia, Acceso a la Información </w:t>
    </w:r>
  </w:p>
  <w:p w:rsidR="00CD733C" w:rsidRDefault="00CD733C" w:rsidP="00014C2B">
    <w:pPr>
      <w:pStyle w:val="Encabezado"/>
      <w:jc w:val="right"/>
      <w:rPr>
        <w:rFonts w:ascii="Century Gothic" w:hAnsi="Century Gothic"/>
        <w:b/>
        <w:sz w:val="28"/>
        <w:szCs w:val="28"/>
      </w:rPr>
    </w:pPr>
    <w:r>
      <w:rPr>
        <w:rFonts w:ascii="Century Gothic" w:hAnsi="Century Gothic"/>
        <w:b/>
        <w:sz w:val="28"/>
        <w:szCs w:val="28"/>
      </w:rPr>
      <w:t>Pública y Parlamento Abierto</w:t>
    </w:r>
  </w:p>
  <w:p w:rsidR="00CD733C" w:rsidRDefault="00CD733C" w:rsidP="007C6780">
    <w:pPr>
      <w:pStyle w:val="Encabezado"/>
      <w:jc w:val="right"/>
      <w:rPr>
        <w:rFonts w:ascii="Century Gothic" w:hAnsi="Century Gothic"/>
        <w:b/>
        <w:sz w:val="28"/>
        <w:szCs w:val="28"/>
      </w:rPr>
    </w:pPr>
    <w:r>
      <w:rPr>
        <w:rFonts w:ascii="Century Gothic" w:hAnsi="Century Gothic"/>
        <w:b/>
        <w:sz w:val="28"/>
        <w:szCs w:val="28"/>
      </w:rPr>
      <w:t>LXVI LEGISLATURA</w:t>
    </w:r>
  </w:p>
  <w:p w:rsidR="00CD733C" w:rsidRDefault="00CD733C" w:rsidP="007C6780">
    <w:pPr>
      <w:pStyle w:val="Encabezado"/>
      <w:jc w:val="right"/>
      <w:rPr>
        <w:rFonts w:ascii="Century Gothic" w:hAnsi="Century Gothic"/>
        <w:b/>
      </w:rPr>
    </w:pPr>
  </w:p>
  <w:p w:rsidR="00CD733C" w:rsidRPr="007422ED" w:rsidRDefault="00B139DA" w:rsidP="007C6780">
    <w:pPr>
      <w:pStyle w:val="Encabezado"/>
      <w:jc w:val="right"/>
      <w:rPr>
        <w:rFonts w:ascii="Century Gothic" w:hAnsi="Century Gothic"/>
        <w:b/>
      </w:rPr>
    </w:pPr>
    <w:r w:rsidRPr="00B139DA">
      <w:rPr>
        <w:rFonts w:ascii="Century Gothic" w:hAnsi="Century Gothic"/>
        <w:b/>
      </w:rPr>
      <w:t>DCTAIPPA/10</w:t>
    </w:r>
    <w:r w:rsidR="00CD733C" w:rsidRPr="00B139DA">
      <w:rPr>
        <w:rFonts w:ascii="Century Gothic" w:hAnsi="Century Gothic"/>
        <w:b/>
      </w:rPr>
      <w:t>/2019</w:t>
    </w:r>
  </w:p>
  <w:p w:rsidR="00CD733C" w:rsidRDefault="00CD733C" w:rsidP="007C6780">
    <w:pPr>
      <w:pStyle w:val="Encabezado"/>
      <w:jc w:val="center"/>
      <w:rPr>
        <w:rFonts w:ascii="Kunstler Script" w:hAnsi="Kunstler Script"/>
        <w:b/>
        <w:sz w:val="28"/>
        <w:szCs w:val="28"/>
      </w:rPr>
    </w:pPr>
  </w:p>
  <w:p w:rsidR="00CD733C" w:rsidRDefault="00CD733C" w:rsidP="007C6780">
    <w:pPr>
      <w:pStyle w:val="Encabezado"/>
      <w:jc w:val="center"/>
      <w:rPr>
        <w:rFonts w:ascii="Kunstler Script" w:hAnsi="Kunstler Script"/>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02320"/>
    <w:multiLevelType w:val="hybridMultilevel"/>
    <w:tmpl w:val="A26CA7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3F03D7D"/>
    <w:multiLevelType w:val="hybridMultilevel"/>
    <w:tmpl w:val="90D60DD4"/>
    <w:lvl w:ilvl="0" w:tplc="F0FEE0C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8392BDB"/>
    <w:multiLevelType w:val="multilevel"/>
    <w:tmpl w:val="35C67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C27C8D"/>
    <w:multiLevelType w:val="hybridMultilevel"/>
    <w:tmpl w:val="F89AB3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08D2421"/>
    <w:multiLevelType w:val="multilevel"/>
    <w:tmpl w:val="E1809B40"/>
    <w:styleLink w:val="Estilo1"/>
    <w:lvl w:ilvl="0">
      <w:start w:val="1"/>
      <w:numFmt w:val="lowerLetter"/>
      <w:lvlText w:val="%1."/>
      <w:lvlJc w:val="left"/>
      <w:pPr>
        <w:ind w:left="1815" w:hanging="360"/>
      </w:pPr>
    </w:lvl>
    <w:lvl w:ilvl="1">
      <w:start w:val="1"/>
      <w:numFmt w:val="lowerLetter"/>
      <w:lvlText w:val="%2."/>
      <w:lvlJc w:val="left"/>
      <w:pPr>
        <w:ind w:left="2535" w:hanging="360"/>
      </w:pPr>
    </w:lvl>
    <w:lvl w:ilvl="2">
      <w:start w:val="1"/>
      <w:numFmt w:val="lowerRoman"/>
      <w:lvlText w:val="%3."/>
      <w:lvlJc w:val="right"/>
      <w:pPr>
        <w:ind w:left="3255" w:hanging="180"/>
      </w:pPr>
    </w:lvl>
    <w:lvl w:ilvl="3">
      <w:start w:val="1"/>
      <w:numFmt w:val="decimal"/>
      <w:lvlText w:val="%4."/>
      <w:lvlJc w:val="left"/>
      <w:pPr>
        <w:ind w:left="3975" w:hanging="360"/>
      </w:pPr>
    </w:lvl>
    <w:lvl w:ilvl="4">
      <w:start w:val="1"/>
      <w:numFmt w:val="lowerLetter"/>
      <w:lvlText w:val="%5."/>
      <w:lvlJc w:val="left"/>
      <w:pPr>
        <w:ind w:left="4695" w:hanging="360"/>
      </w:pPr>
    </w:lvl>
    <w:lvl w:ilvl="5">
      <w:start w:val="1"/>
      <w:numFmt w:val="lowerRoman"/>
      <w:lvlText w:val="%6."/>
      <w:lvlJc w:val="right"/>
      <w:pPr>
        <w:ind w:left="5415" w:hanging="180"/>
      </w:pPr>
    </w:lvl>
    <w:lvl w:ilvl="6">
      <w:start w:val="1"/>
      <w:numFmt w:val="decimal"/>
      <w:lvlText w:val="%7."/>
      <w:lvlJc w:val="left"/>
      <w:pPr>
        <w:ind w:left="6135" w:hanging="360"/>
      </w:pPr>
    </w:lvl>
    <w:lvl w:ilvl="7">
      <w:start w:val="1"/>
      <w:numFmt w:val="lowerLetter"/>
      <w:lvlText w:val="%8."/>
      <w:lvlJc w:val="left"/>
      <w:pPr>
        <w:ind w:left="6855" w:hanging="360"/>
      </w:pPr>
    </w:lvl>
    <w:lvl w:ilvl="8">
      <w:start w:val="1"/>
      <w:numFmt w:val="lowerRoman"/>
      <w:lvlText w:val="%9."/>
      <w:lvlJc w:val="right"/>
      <w:pPr>
        <w:ind w:left="7575" w:hanging="180"/>
      </w:pPr>
    </w:lvl>
  </w:abstractNum>
  <w:abstractNum w:abstractNumId="5" w15:restartNumberingAfterBreak="0">
    <w:nsid w:val="424E65DA"/>
    <w:multiLevelType w:val="hybridMultilevel"/>
    <w:tmpl w:val="A7C0F7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2CF3CFC"/>
    <w:multiLevelType w:val="hybridMultilevel"/>
    <w:tmpl w:val="49A6C69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D044507"/>
    <w:multiLevelType w:val="hybridMultilevel"/>
    <w:tmpl w:val="06BEE580"/>
    <w:lvl w:ilvl="0" w:tplc="12AC94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3B50363"/>
    <w:multiLevelType w:val="hybridMultilevel"/>
    <w:tmpl w:val="79F07A12"/>
    <w:lvl w:ilvl="0" w:tplc="88B88A2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563597E"/>
    <w:multiLevelType w:val="hybridMultilevel"/>
    <w:tmpl w:val="8CF0720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8B0704E"/>
    <w:multiLevelType w:val="hybridMultilevel"/>
    <w:tmpl w:val="5B008D3E"/>
    <w:lvl w:ilvl="0" w:tplc="A448F78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31B1B5E"/>
    <w:multiLevelType w:val="hybridMultilevel"/>
    <w:tmpl w:val="4DA6715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C337C68"/>
    <w:multiLevelType w:val="multilevel"/>
    <w:tmpl w:val="E1809B40"/>
    <w:numStyleLink w:val="Estilo1"/>
  </w:abstractNum>
  <w:abstractNum w:abstractNumId="13" w15:restartNumberingAfterBreak="0">
    <w:nsid w:val="7D6B4C82"/>
    <w:multiLevelType w:val="hybridMultilevel"/>
    <w:tmpl w:val="0BE830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13"/>
  </w:num>
  <w:num w:numId="3">
    <w:abstractNumId w:val="2"/>
  </w:num>
  <w:num w:numId="4">
    <w:abstractNumId w:val="7"/>
  </w:num>
  <w:num w:numId="5">
    <w:abstractNumId w:val="0"/>
  </w:num>
  <w:num w:numId="6">
    <w:abstractNumId w:val="12"/>
  </w:num>
  <w:num w:numId="7">
    <w:abstractNumId w:val="4"/>
  </w:num>
  <w:num w:numId="8">
    <w:abstractNumId w:val="3"/>
  </w:num>
  <w:num w:numId="9">
    <w:abstractNumId w:val="9"/>
  </w:num>
  <w:num w:numId="10">
    <w:abstractNumId w:val="8"/>
  </w:num>
  <w:num w:numId="11">
    <w:abstractNumId w:val="1"/>
  </w:num>
  <w:num w:numId="12">
    <w:abstractNumId w:val="11"/>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CBA"/>
    <w:rsid w:val="00006F38"/>
    <w:rsid w:val="00014C2B"/>
    <w:rsid w:val="00024275"/>
    <w:rsid w:val="00036145"/>
    <w:rsid w:val="00051D9C"/>
    <w:rsid w:val="0005404A"/>
    <w:rsid w:val="00057FD5"/>
    <w:rsid w:val="000602C5"/>
    <w:rsid w:val="00060A1D"/>
    <w:rsid w:val="00071658"/>
    <w:rsid w:val="00084511"/>
    <w:rsid w:val="0009000C"/>
    <w:rsid w:val="000909A0"/>
    <w:rsid w:val="0009428B"/>
    <w:rsid w:val="0009442B"/>
    <w:rsid w:val="000A00B8"/>
    <w:rsid w:val="000A7BA7"/>
    <w:rsid w:val="000B0550"/>
    <w:rsid w:val="000B79BA"/>
    <w:rsid w:val="000C0F74"/>
    <w:rsid w:val="000C2791"/>
    <w:rsid w:val="000D1534"/>
    <w:rsid w:val="000D4A58"/>
    <w:rsid w:val="000E40B2"/>
    <w:rsid w:val="000F6EB2"/>
    <w:rsid w:val="00100C26"/>
    <w:rsid w:val="00101D85"/>
    <w:rsid w:val="00102F47"/>
    <w:rsid w:val="00105D76"/>
    <w:rsid w:val="00110C51"/>
    <w:rsid w:val="0011350B"/>
    <w:rsid w:val="00120612"/>
    <w:rsid w:val="00125BE4"/>
    <w:rsid w:val="00134515"/>
    <w:rsid w:val="0013500E"/>
    <w:rsid w:val="00135BFE"/>
    <w:rsid w:val="001375AD"/>
    <w:rsid w:val="001406F1"/>
    <w:rsid w:val="00144D96"/>
    <w:rsid w:val="00152C67"/>
    <w:rsid w:val="001535B1"/>
    <w:rsid w:val="0015696D"/>
    <w:rsid w:val="00160E77"/>
    <w:rsid w:val="00165C38"/>
    <w:rsid w:val="00166858"/>
    <w:rsid w:val="001933D0"/>
    <w:rsid w:val="001955AE"/>
    <w:rsid w:val="001955ED"/>
    <w:rsid w:val="001A5434"/>
    <w:rsid w:val="001A5B6C"/>
    <w:rsid w:val="001B1AAA"/>
    <w:rsid w:val="001B5645"/>
    <w:rsid w:val="001B6788"/>
    <w:rsid w:val="001C7DC8"/>
    <w:rsid w:val="001D18E0"/>
    <w:rsid w:val="001D2A06"/>
    <w:rsid w:val="001E56B3"/>
    <w:rsid w:val="0020030B"/>
    <w:rsid w:val="00201247"/>
    <w:rsid w:val="00210CDF"/>
    <w:rsid w:val="002128DC"/>
    <w:rsid w:val="002151E8"/>
    <w:rsid w:val="00222DE3"/>
    <w:rsid w:val="00230C03"/>
    <w:rsid w:val="00231E6D"/>
    <w:rsid w:val="00232854"/>
    <w:rsid w:val="00234DAC"/>
    <w:rsid w:val="002364C5"/>
    <w:rsid w:val="0023737C"/>
    <w:rsid w:val="002402BC"/>
    <w:rsid w:val="002411A9"/>
    <w:rsid w:val="00250F6A"/>
    <w:rsid w:val="002540ED"/>
    <w:rsid w:val="002556F6"/>
    <w:rsid w:val="00262E87"/>
    <w:rsid w:val="00267943"/>
    <w:rsid w:val="0027160A"/>
    <w:rsid w:val="0027206F"/>
    <w:rsid w:val="002874F1"/>
    <w:rsid w:val="002A21A0"/>
    <w:rsid w:val="002A22D9"/>
    <w:rsid w:val="002A3572"/>
    <w:rsid w:val="002A534A"/>
    <w:rsid w:val="002A5852"/>
    <w:rsid w:val="002A799F"/>
    <w:rsid w:val="002B4E13"/>
    <w:rsid w:val="002B710B"/>
    <w:rsid w:val="002B765E"/>
    <w:rsid w:val="002D0A19"/>
    <w:rsid w:val="002D4618"/>
    <w:rsid w:val="002E2814"/>
    <w:rsid w:val="002E7B38"/>
    <w:rsid w:val="002F5AC5"/>
    <w:rsid w:val="003123AE"/>
    <w:rsid w:val="00323399"/>
    <w:rsid w:val="00323DC4"/>
    <w:rsid w:val="00331CBA"/>
    <w:rsid w:val="00346B3E"/>
    <w:rsid w:val="00347E26"/>
    <w:rsid w:val="00357185"/>
    <w:rsid w:val="0037265C"/>
    <w:rsid w:val="003751B7"/>
    <w:rsid w:val="00380BCB"/>
    <w:rsid w:val="00382EED"/>
    <w:rsid w:val="00386C7D"/>
    <w:rsid w:val="00392413"/>
    <w:rsid w:val="003958BE"/>
    <w:rsid w:val="003A11F4"/>
    <w:rsid w:val="003A2630"/>
    <w:rsid w:val="003A50F0"/>
    <w:rsid w:val="003A5C7B"/>
    <w:rsid w:val="003B10E3"/>
    <w:rsid w:val="003B56D7"/>
    <w:rsid w:val="003D1450"/>
    <w:rsid w:val="003D452D"/>
    <w:rsid w:val="003D5AD9"/>
    <w:rsid w:val="003E4467"/>
    <w:rsid w:val="003F0645"/>
    <w:rsid w:val="003F07B2"/>
    <w:rsid w:val="003F33B7"/>
    <w:rsid w:val="004032AB"/>
    <w:rsid w:val="004121C5"/>
    <w:rsid w:val="0041565C"/>
    <w:rsid w:val="00417264"/>
    <w:rsid w:val="00420990"/>
    <w:rsid w:val="004261AC"/>
    <w:rsid w:val="004279BB"/>
    <w:rsid w:val="00433999"/>
    <w:rsid w:val="00435E05"/>
    <w:rsid w:val="00443D24"/>
    <w:rsid w:val="0044590F"/>
    <w:rsid w:val="00446C31"/>
    <w:rsid w:val="00450C7A"/>
    <w:rsid w:val="00454505"/>
    <w:rsid w:val="00467A10"/>
    <w:rsid w:val="004749D8"/>
    <w:rsid w:val="00484DD5"/>
    <w:rsid w:val="00487ED8"/>
    <w:rsid w:val="004934A7"/>
    <w:rsid w:val="0049512E"/>
    <w:rsid w:val="004A0470"/>
    <w:rsid w:val="004A24F1"/>
    <w:rsid w:val="004A618D"/>
    <w:rsid w:val="004A78A7"/>
    <w:rsid w:val="004B2661"/>
    <w:rsid w:val="004B4059"/>
    <w:rsid w:val="004C4245"/>
    <w:rsid w:val="004D1BBB"/>
    <w:rsid w:val="004E1878"/>
    <w:rsid w:val="004E44AD"/>
    <w:rsid w:val="004E7A14"/>
    <w:rsid w:val="004F1C0A"/>
    <w:rsid w:val="004F3F73"/>
    <w:rsid w:val="004F4D83"/>
    <w:rsid w:val="00506834"/>
    <w:rsid w:val="005210B8"/>
    <w:rsid w:val="00522340"/>
    <w:rsid w:val="005251D2"/>
    <w:rsid w:val="00533861"/>
    <w:rsid w:val="00537A89"/>
    <w:rsid w:val="00540B8F"/>
    <w:rsid w:val="00541F60"/>
    <w:rsid w:val="005506D5"/>
    <w:rsid w:val="00555A2D"/>
    <w:rsid w:val="00564841"/>
    <w:rsid w:val="00565B1C"/>
    <w:rsid w:val="005732B8"/>
    <w:rsid w:val="0058079D"/>
    <w:rsid w:val="00582411"/>
    <w:rsid w:val="0058269D"/>
    <w:rsid w:val="00590E94"/>
    <w:rsid w:val="005A31FE"/>
    <w:rsid w:val="005A3410"/>
    <w:rsid w:val="005A34DD"/>
    <w:rsid w:val="005A38D8"/>
    <w:rsid w:val="005B2B38"/>
    <w:rsid w:val="005B47BC"/>
    <w:rsid w:val="005B4AFD"/>
    <w:rsid w:val="005B5B57"/>
    <w:rsid w:val="005C0966"/>
    <w:rsid w:val="005C1420"/>
    <w:rsid w:val="005C2EB7"/>
    <w:rsid w:val="005D53FC"/>
    <w:rsid w:val="005E263F"/>
    <w:rsid w:val="005E3E08"/>
    <w:rsid w:val="005E7596"/>
    <w:rsid w:val="005F07B8"/>
    <w:rsid w:val="005F39A9"/>
    <w:rsid w:val="0061375E"/>
    <w:rsid w:val="00621135"/>
    <w:rsid w:val="0062121E"/>
    <w:rsid w:val="00626CA9"/>
    <w:rsid w:val="00634C49"/>
    <w:rsid w:val="00635F77"/>
    <w:rsid w:val="00640FE7"/>
    <w:rsid w:val="0064149F"/>
    <w:rsid w:val="00642AA1"/>
    <w:rsid w:val="00642B73"/>
    <w:rsid w:val="00654E49"/>
    <w:rsid w:val="0066087D"/>
    <w:rsid w:val="006614FD"/>
    <w:rsid w:val="00661958"/>
    <w:rsid w:val="0066423A"/>
    <w:rsid w:val="00673673"/>
    <w:rsid w:val="00674CD6"/>
    <w:rsid w:val="00683FAE"/>
    <w:rsid w:val="006A071E"/>
    <w:rsid w:val="006A243C"/>
    <w:rsid w:val="006C391B"/>
    <w:rsid w:val="006C3CD3"/>
    <w:rsid w:val="006D3D3F"/>
    <w:rsid w:val="006D68A5"/>
    <w:rsid w:val="006E443C"/>
    <w:rsid w:val="006F09AF"/>
    <w:rsid w:val="006F5983"/>
    <w:rsid w:val="00700E13"/>
    <w:rsid w:val="00702D96"/>
    <w:rsid w:val="0070602B"/>
    <w:rsid w:val="007066CA"/>
    <w:rsid w:val="00710627"/>
    <w:rsid w:val="0072109F"/>
    <w:rsid w:val="00734E9C"/>
    <w:rsid w:val="007422ED"/>
    <w:rsid w:val="00755089"/>
    <w:rsid w:val="00755EDB"/>
    <w:rsid w:val="007576C2"/>
    <w:rsid w:val="00763F74"/>
    <w:rsid w:val="00767666"/>
    <w:rsid w:val="007723A0"/>
    <w:rsid w:val="007732B2"/>
    <w:rsid w:val="007768F7"/>
    <w:rsid w:val="00782883"/>
    <w:rsid w:val="00783820"/>
    <w:rsid w:val="00791970"/>
    <w:rsid w:val="00793B76"/>
    <w:rsid w:val="007A3C7B"/>
    <w:rsid w:val="007A6216"/>
    <w:rsid w:val="007A6523"/>
    <w:rsid w:val="007B6D66"/>
    <w:rsid w:val="007C6780"/>
    <w:rsid w:val="007D59D1"/>
    <w:rsid w:val="007E4787"/>
    <w:rsid w:val="007E711E"/>
    <w:rsid w:val="007E7F92"/>
    <w:rsid w:val="007F5B81"/>
    <w:rsid w:val="00800301"/>
    <w:rsid w:val="00804E5D"/>
    <w:rsid w:val="0083021B"/>
    <w:rsid w:val="00834453"/>
    <w:rsid w:val="00835C67"/>
    <w:rsid w:val="00843008"/>
    <w:rsid w:val="00843D8A"/>
    <w:rsid w:val="00850AE0"/>
    <w:rsid w:val="00855B39"/>
    <w:rsid w:val="008573DE"/>
    <w:rsid w:val="008619DE"/>
    <w:rsid w:val="00865B79"/>
    <w:rsid w:val="0087090B"/>
    <w:rsid w:val="00874757"/>
    <w:rsid w:val="008748CD"/>
    <w:rsid w:val="0088770C"/>
    <w:rsid w:val="00887DD0"/>
    <w:rsid w:val="00893546"/>
    <w:rsid w:val="00895D72"/>
    <w:rsid w:val="008C3098"/>
    <w:rsid w:val="008E09E0"/>
    <w:rsid w:val="008E3D0C"/>
    <w:rsid w:val="008E3E5E"/>
    <w:rsid w:val="008E66B7"/>
    <w:rsid w:val="008E672D"/>
    <w:rsid w:val="008F021D"/>
    <w:rsid w:val="008F0A96"/>
    <w:rsid w:val="008F3D11"/>
    <w:rsid w:val="009016E1"/>
    <w:rsid w:val="00903A9D"/>
    <w:rsid w:val="00913B0B"/>
    <w:rsid w:val="00915B00"/>
    <w:rsid w:val="00917BA4"/>
    <w:rsid w:val="00921914"/>
    <w:rsid w:val="00955B5C"/>
    <w:rsid w:val="00961AAC"/>
    <w:rsid w:val="00961B79"/>
    <w:rsid w:val="00962F8F"/>
    <w:rsid w:val="00963B0C"/>
    <w:rsid w:val="009672D9"/>
    <w:rsid w:val="009677F2"/>
    <w:rsid w:val="00973E0B"/>
    <w:rsid w:val="00995192"/>
    <w:rsid w:val="009953A4"/>
    <w:rsid w:val="00995FD4"/>
    <w:rsid w:val="009A7C2B"/>
    <w:rsid w:val="009C6EF9"/>
    <w:rsid w:val="009D210B"/>
    <w:rsid w:val="009F0267"/>
    <w:rsid w:val="009F792D"/>
    <w:rsid w:val="00A03B35"/>
    <w:rsid w:val="00A0457D"/>
    <w:rsid w:val="00A111CE"/>
    <w:rsid w:val="00A17271"/>
    <w:rsid w:val="00A355DD"/>
    <w:rsid w:val="00A35877"/>
    <w:rsid w:val="00A35F1E"/>
    <w:rsid w:val="00A40D80"/>
    <w:rsid w:val="00A420D5"/>
    <w:rsid w:val="00A52300"/>
    <w:rsid w:val="00A5499F"/>
    <w:rsid w:val="00A62711"/>
    <w:rsid w:val="00A642C1"/>
    <w:rsid w:val="00A76E07"/>
    <w:rsid w:val="00AA050F"/>
    <w:rsid w:val="00AC2894"/>
    <w:rsid w:val="00AC5805"/>
    <w:rsid w:val="00AD1239"/>
    <w:rsid w:val="00AE17A8"/>
    <w:rsid w:val="00AE61A9"/>
    <w:rsid w:val="00AF332A"/>
    <w:rsid w:val="00AF3755"/>
    <w:rsid w:val="00AF3DD2"/>
    <w:rsid w:val="00B139DA"/>
    <w:rsid w:val="00B214F9"/>
    <w:rsid w:val="00B21E0B"/>
    <w:rsid w:val="00B25B1C"/>
    <w:rsid w:val="00B26255"/>
    <w:rsid w:val="00B43B48"/>
    <w:rsid w:val="00B457F3"/>
    <w:rsid w:val="00B46904"/>
    <w:rsid w:val="00B56B0C"/>
    <w:rsid w:val="00B66784"/>
    <w:rsid w:val="00B71574"/>
    <w:rsid w:val="00B76136"/>
    <w:rsid w:val="00B764D2"/>
    <w:rsid w:val="00B7717E"/>
    <w:rsid w:val="00B81167"/>
    <w:rsid w:val="00B8591B"/>
    <w:rsid w:val="00B90391"/>
    <w:rsid w:val="00B931BD"/>
    <w:rsid w:val="00B973D5"/>
    <w:rsid w:val="00BA4E60"/>
    <w:rsid w:val="00BB21CA"/>
    <w:rsid w:val="00BB4EFE"/>
    <w:rsid w:val="00BB7BE6"/>
    <w:rsid w:val="00BC19BA"/>
    <w:rsid w:val="00BF4CD4"/>
    <w:rsid w:val="00C02798"/>
    <w:rsid w:val="00C052B1"/>
    <w:rsid w:val="00C074C6"/>
    <w:rsid w:val="00C200F0"/>
    <w:rsid w:val="00C20164"/>
    <w:rsid w:val="00C51661"/>
    <w:rsid w:val="00C52D77"/>
    <w:rsid w:val="00C6339E"/>
    <w:rsid w:val="00C72957"/>
    <w:rsid w:val="00C75F4F"/>
    <w:rsid w:val="00C77483"/>
    <w:rsid w:val="00C916DA"/>
    <w:rsid w:val="00CA1950"/>
    <w:rsid w:val="00CA59D6"/>
    <w:rsid w:val="00CA5EFF"/>
    <w:rsid w:val="00CA6EAC"/>
    <w:rsid w:val="00CB111B"/>
    <w:rsid w:val="00CC25EF"/>
    <w:rsid w:val="00CC28D1"/>
    <w:rsid w:val="00CC3876"/>
    <w:rsid w:val="00CC7AA8"/>
    <w:rsid w:val="00CD077B"/>
    <w:rsid w:val="00CD1F5F"/>
    <w:rsid w:val="00CD59F1"/>
    <w:rsid w:val="00CD733C"/>
    <w:rsid w:val="00CE13DD"/>
    <w:rsid w:val="00CE6A09"/>
    <w:rsid w:val="00CF4D43"/>
    <w:rsid w:val="00CF675F"/>
    <w:rsid w:val="00CF6A53"/>
    <w:rsid w:val="00D034B5"/>
    <w:rsid w:val="00D0485E"/>
    <w:rsid w:val="00D120AD"/>
    <w:rsid w:val="00D57BEA"/>
    <w:rsid w:val="00D61045"/>
    <w:rsid w:val="00D645A3"/>
    <w:rsid w:val="00D66472"/>
    <w:rsid w:val="00D75D0A"/>
    <w:rsid w:val="00D801F5"/>
    <w:rsid w:val="00D85D49"/>
    <w:rsid w:val="00D94391"/>
    <w:rsid w:val="00D94AB9"/>
    <w:rsid w:val="00DA584A"/>
    <w:rsid w:val="00DB0B91"/>
    <w:rsid w:val="00DB3146"/>
    <w:rsid w:val="00DB40DF"/>
    <w:rsid w:val="00DD42AA"/>
    <w:rsid w:val="00DD683C"/>
    <w:rsid w:val="00DE2ABD"/>
    <w:rsid w:val="00DE2B78"/>
    <w:rsid w:val="00DE572F"/>
    <w:rsid w:val="00DE5E69"/>
    <w:rsid w:val="00DF157E"/>
    <w:rsid w:val="00DF4877"/>
    <w:rsid w:val="00DF7907"/>
    <w:rsid w:val="00E04FF6"/>
    <w:rsid w:val="00E0799A"/>
    <w:rsid w:val="00E16FDF"/>
    <w:rsid w:val="00E17F42"/>
    <w:rsid w:val="00E249F1"/>
    <w:rsid w:val="00E25FD9"/>
    <w:rsid w:val="00E32172"/>
    <w:rsid w:val="00E4354A"/>
    <w:rsid w:val="00E47FCD"/>
    <w:rsid w:val="00E52DCF"/>
    <w:rsid w:val="00E7120C"/>
    <w:rsid w:val="00E73362"/>
    <w:rsid w:val="00E768BF"/>
    <w:rsid w:val="00E80D9F"/>
    <w:rsid w:val="00E82168"/>
    <w:rsid w:val="00E8302C"/>
    <w:rsid w:val="00E8696D"/>
    <w:rsid w:val="00EA663F"/>
    <w:rsid w:val="00EA74F4"/>
    <w:rsid w:val="00EB5F1C"/>
    <w:rsid w:val="00ED35E7"/>
    <w:rsid w:val="00ED428B"/>
    <w:rsid w:val="00EE1E10"/>
    <w:rsid w:val="00EE2584"/>
    <w:rsid w:val="00EE4E4F"/>
    <w:rsid w:val="00EE7B53"/>
    <w:rsid w:val="00F0015D"/>
    <w:rsid w:val="00F063D9"/>
    <w:rsid w:val="00F103C6"/>
    <w:rsid w:val="00F1142F"/>
    <w:rsid w:val="00F13633"/>
    <w:rsid w:val="00F21EC8"/>
    <w:rsid w:val="00F32C54"/>
    <w:rsid w:val="00F33CFF"/>
    <w:rsid w:val="00F4622F"/>
    <w:rsid w:val="00F47E24"/>
    <w:rsid w:val="00F5276A"/>
    <w:rsid w:val="00F614A1"/>
    <w:rsid w:val="00F65479"/>
    <w:rsid w:val="00F83E04"/>
    <w:rsid w:val="00F8469E"/>
    <w:rsid w:val="00F90945"/>
    <w:rsid w:val="00FA442D"/>
    <w:rsid w:val="00FB4239"/>
    <w:rsid w:val="00FC03D5"/>
    <w:rsid w:val="00FC0690"/>
    <w:rsid w:val="00FC5D29"/>
    <w:rsid w:val="00FC6AF8"/>
    <w:rsid w:val="00FC6BDF"/>
    <w:rsid w:val="00FD55B1"/>
    <w:rsid w:val="00FE5015"/>
    <w:rsid w:val="00FE67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0D62C1-2178-4226-A797-52577D2EA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CB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331CBA"/>
    <w:pPr>
      <w:keepNext/>
      <w:jc w:val="both"/>
      <w:outlineLvl w:val="0"/>
    </w:pPr>
    <w:rPr>
      <w:rFonts w:ascii="Arial" w:hAnsi="Arial" w:cs="Arial"/>
      <w:b/>
      <w:bCs/>
    </w:rPr>
  </w:style>
  <w:style w:type="paragraph" w:styleId="Ttulo2">
    <w:name w:val="heading 2"/>
    <w:basedOn w:val="Normal"/>
    <w:next w:val="Normal"/>
    <w:link w:val="Ttulo2Car"/>
    <w:qFormat/>
    <w:rsid w:val="00331CBA"/>
    <w:pPr>
      <w:keepNext/>
      <w:jc w:val="center"/>
      <w:outlineLvl w:val="1"/>
    </w:pPr>
    <w:rPr>
      <w:rFonts w:ascii="Book Antiqua" w:hAnsi="Book Antiqu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31CBA"/>
    <w:rPr>
      <w:rFonts w:ascii="Arial" w:eastAsia="Times New Roman" w:hAnsi="Arial" w:cs="Arial"/>
      <w:b/>
      <w:bCs/>
      <w:sz w:val="24"/>
      <w:szCs w:val="24"/>
      <w:lang w:val="es-ES" w:eastAsia="es-ES"/>
    </w:rPr>
  </w:style>
  <w:style w:type="character" w:customStyle="1" w:styleId="Ttulo2Car">
    <w:name w:val="Título 2 Car"/>
    <w:basedOn w:val="Fuentedeprrafopredeter"/>
    <w:link w:val="Ttulo2"/>
    <w:rsid w:val="00331CBA"/>
    <w:rPr>
      <w:rFonts w:ascii="Book Antiqua" w:eastAsia="Times New Roman" w:hAnsi="Book Antiqua" w:cs="Times New Roman"/>
      <w:b/>
      <w:bCs/>
      <w:sz w:val="24"/>
      <w:szCs w:val="24"/>
      <w:lang w:val="es-ES" w:eastAsia="es-ES"/>
    </w:rPr>
  </w:style>
  <w:style w:type="paragraph" w:styleId="Encabezado">
    <w:name w:val="header"/>
    <w:basedOn w:val="Normal"/>
    <w:link w:val="EncabezadoCar"/>
    <w:uiPriority w:val="99"/>
    <w:rsid w:val="00331CBA"/>
    <w:pPr>
      <w:tabs>
        <w:tab w:val="center" w:pos="4419"/>
        <w:tab w:val="right" w:pos="8838"/>
      </w:tabs>
    </w:pPr>
  </w:style>
  <w:style w:type="character" w:customStyle="1" w:styleId="EncabezadoCar">
    <w:name w:val="Encabezado Car"/>
    <w:basedOn w:val="Fuentedeprrafopredeter"/>
    <w:link w:val="Encabezado"/>
    <w:uiPriority w:val="99"/>
    <w:rsid w:val="00331C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331CBA"/>
    <w:pPr>
      <w:tabs>
        <w:tab w:val="center" w:pos="4419"/>
        <w:tab w:val="right" w:pos="8838"/>
      </w:tabs>
    </w:pPr>
  </w:style>
  <w:style w:type="character" w:customStyle="1" w:styleId="PiedepginaCar">
    <w:name w:val="Pie de página Car"/>
    <w:basedOn w:val="Fuentedeprrafopredeter"/>
    <w:link w:val="Piedepgina"/>
    <w:uiPriority w:val="99"/>
    <w:rsid w:val="00331CBA"/>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331CBA"/>
    <w:pPr>
      <w:jc w:val="both"/>
    </w:pPr>
    <w:rPr>
      <w:rFonts w:ascii="Book Antiqua" w:hAnsi="Book Antiqua"/>
    </w:rPr>
  </w:style>
  <w:style w:type="character" w:customStyle="1" w:styleId="TextoindependienteCar">
    <w:name w:val="Texto independiente Car"/>
    <w:basedOn w:val="Fuentedeprrafopredeter"/>
    <w:link w:val="Textoindependiente"/>
    <w:rsid w:val="00331CBA"/>
    <w:rPr>
      <w:rFonts w:ascii="Book Antiqua" w:eastAsia="Times New Roman" w:hAnsi="Book Antiqua" w:cs="Times New Roman"/>
      <w:sz w:val="24"/>
      <w:szCs w:val="24"/>
      <w:lang w:val="es-ES" w:eastAsia="es-ES"/>
    </w:rPr>
  </w:style>
  <w:style w:type="character" w:styleId="Nmerodepgina">
    <w:name w:val="page number"/>
    <w:basedOn w:val="Fuentedeprrafopredeter"/>
    <w:rsid w:val="00331CBA"/>
  </w:style>
  <w:style w:type="paragraph" w:styleId="Prrafodelista">
    <w:name w:val="List Paragraph"/>
    <w:basedOn w:val="Normal"/>
    <w:uiPriority w:val="34"/>
    <w:qFormat/>
    <w:rsid w:val="00331CBA"/>
    <w:pPr>
      <w:spacing w:after="200" w:line="276" w:lineRule="auto"/>
      <w:ind w:left="720"/>
      <w:contextualSpacing/>
      <w:jc w:val="both"/>
    </w:pPr>
    <w:rPr>
      <w:rFonts w:ascii="Arial" w:hAnsi="Arial"/>
      <w:sz w:val="22"/>
      <w:szCs w:val="22"/>
      <w:lang w:val="es-MX" w:eastAsia="en-US"/>
    </w:rPr>
  </w:style>
  <w:style w:type="paragraph" w:styleId="Sinespaciado">
    <w:name w:val="No Spacing"/>
    <w:link w:val="SinespaciadoCar"/>
    <w:uiPriority w:val="1"/>
    <w:qFormat/>
    <w:rsid w:val="00331CBA"/>
    <w:pPr>
      <w:spacing w:after="0" w:line="240" w:lineRule="auto"/>
    </w:pPr>
    <w:rPr>
      <w:rFonts w:ascii="Calibri" w:eastAsia="Calibri" w:hAnsi="Calibri" w:cs="Times New Roman"/>
    </w:rPr>
  </w:style>
  <w:style w:type="character" w:customStyle="1" w:styleId="Estilo2">
    <w:name w:val="Estilo2"/>
    <w:uiPriority w:val="1"/>
    <w:rsid w:val="00331CBA"/>
    <w:rPr>
      <w:rFonts w:ascii="Arial" w:hAnsi="Arial"/>
      <w:b/>
      <w:caps/>
      <w:sz w:val="24"/>
    </w:rPr>
  </w:style>
  <w:style w:type="paragraph" w:styleId="Textonotapie">
    <w:name w:val="footnote text"/>
    <w:basedOn w:val="Normal"/>
    <w:link w:val="TextonotapieCar"/>
    <w:uiPriority w:val="99"/>
    <w:unhideWhenUsed/>
    <w:rsid w:val="00331CBA"/>
    <w:rPr>
      <w:sz w:val="20"/>
      <w:szCs w:val="20"/>
    </w:rPr>
  </w:style>
  <w:style w:type="character" w:customStyle="1" w:styleId="TextonotapieCar">
    <w:name w:val="Texto nota pie Car"/>
    <w:basedOn w:val="Fuentedeprrafopredeter"/>
    <w:link w:val="Textonotapie"/>
    <w:uiPriority w:val="99"/>
    <w:rsid w:val="00331CBA"/>
    <w:rPr>
      <w:rFonts w:ascii="Times New Roman" w:eastAsia="Times New Roman" w:hAnsi="Times New Roman" w:cs="Times New Roman"/>
      <w:sz w:val="20"/>
      <w:szCs w:val="20"/>
      <w:lang w:val="es-ES" w:eastAsia="es-ES"/>
    </w:rPr>
  </w:style>
  <w:style w:type="character" w:styleId="Refdenotaalpie">
    <w:name w:val="footnote reference"/>
    <w:uiPriority w:val="99"/>
    <w:unhideWhenUsed/>
    <w:rsid w:val="00331CBA"/>
    <w:rPr>
      <w:vertAlign w:val="superscript"/>
    </w:rPr>
  </w:style>
  <w:style w:type="paragraph" w:customStyle="1" w:styleId="Normal1">
    <w:name w:val="Normal1"/>
    <w:rsid w:val="00331CBA"/>
    <w:pPr>
      <w:spacing w:after="0" w:line="240" w:lineRule="auto"/>
    </w:pPr>
    <w:rPr>
      <w:rFonts w:ascii="Times New Roman" w:eastAsia="Times New Roman" w:hAnsi="Times New Roman" w:cs="Times New Roman"/>
      <w:color w:val="000000"/>
      <w:sz w:val="24"/>
      <w:szCs w:val="24"/>
      <w:lang w:eastAsia="es-MX"/>
    </w:rPr>
  </w:style>
  <w:style w:type="character" w:styleId="Hipervnculo">
    <w:name w:val="Hyperlink"/>
    <w:uiPriority w:val="99"/>
    <w:rsid w:val="00331CBA"/>
    <w:rPr>
      <w:color w:val="0000FF"/>
      <w:u w:val="single"/>
    </w:rPr>
  </w:style>
  <w:style w:type="character" w:customStyle="1" w:styleId="SinespaciadoCar">
    <w:name w:val="Sin espaciado Car"/>
    <w:link w:val="Sinespaciado"/>
    <w:uiPriority w:val="1"/>
    <w:rsid w:val="00331CBA"/>
    <w:rPr>
      <w:rFonts w:ascii="Calibri" w:eastAsia="Calibri" w:hAnsi="Calibri" w:cs="Times New Roman"/>
    </w:rPr>
  </w:style>
  <w:style w:type="paragraph" w:customStyle="1" w:styleId="Texto">
    <w:name w:val="Texto"/>
    <w:basedOn w:val="Normal"/>
    <w:link w:val="TextoCar"/>
    <w:rsid w:val="00331CBA"/>
    <w:pPr>
      <w:spacing w:after="101" w:line="216" w:lineRule="exact"/>
      <w:ind w:firstLine="288"/>
      <w:jc w:val="both"/>
    </w:pPr>
    <w:rPr>
      <w:rFonts w:ascii="Arial" w:hAnsi="Arial"/>
      <w:sz w:val="18"/>
      <w:szCs w:val="20"/>
    </w:rPr>
  </w:style>
  <w:style w:type="character" w:customStyle="1" w:styleId="TextoCar">
    <w:name w:val="Texto Car"/>
    <w:link w:val="Texto"/>
    <w:locked/>
    <w:rsid w:val="00331CBA"/>
    <w:rPr>
      <w:rFonts w:ascii="Arial" w:eastAsia="Times New Roman" w:hAnsi="Arial" w:cs="Times New Roman"/>
      <w:sz w:val="18"/>
      <w:szCs w:val="20"/>
      <w:lang w:val="es-ES" w:eastAsia="es-ES"/>
    </w:rPr>
  </w:style>
  <w:style w:type="character" w:styleId="Textoennegrita">
    <w:name w:val="Strong"/>
    <w:uiPriority w:val="22"/>
    <w:qFormat/>
    <w:rsid w:val="00331CBA"/>
    <w:rPr>
      <w:b/>
      <w:bCs/>
    </w:rPr>
  </w:style>
  <w:style w:type="paragraph" w:styleId="Textodeglobo">
    <w:name w:val="Balloon Text"/>
    <w:basedOn w:val="Normal"/>
    <w:link w:val="TextodegloboCar"/>
    <w:uiPriority w:val="99"/>
    <w:semiHidden/>
    <w:unhideWhenUsed/>
    <w:rsid w:val="00331CBA"/>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CBA"/>
    <w:rPr>
      <w:rFonts w:ascii="Tahoma" w:eastAsia="Times New Roman" w:hAnsi="Tahoma" w:cs="Tahoma"/>
      <w:sz w:val="16"/>
      <w:szCs w:val="16"/>
      <w:lang w:val="es-ES" w:eastAsia="es-ES"/>
    </w:rPr>
  </w:style>
  <w:style w:type="paragraph" w:styleId="NormalWeb">
    <w:name w:val="Normal (Web)"/>
    <w:basedOn w:val="Normal"/>
    <w:uiPriority w:val="99"/>
    <w:semiHidden/>
    <w:unhideWhenUsed/>
    <w:rsid w:val="00DE5E69"/>
    <w:pPr>
      <w:spacing w:before="100" w:beforeAutospacing="1" w:after="100" w:afterAutospacing="1"/>
    </w:pPr>
    <w:rPr>
      <w:lang w:val="es-MX" w:eastAsia="es-MX"/>
    </w:rPr>
  </w:style>
  <w:style w:type="paragraph" w:customStyle="1" w:styleId="letter-capitular">
    <w:name w:val="letter-capitular"/>
    <w:basedOn w:val="Normal"/>
    <w:rsid w:val="0066423A"/>
    <w:pPr>
      <w:spacing w:before="100" w:beforeAutospacing="1" w:after="100" w:afterAutospacing="1"/>
    </w:pPr>
    <w:rPr>
      <w:lang w:val="es-MX" w:eastAsia="es-MX"/>
    </w:rPr>
  </w:style>
  <w:style w:type="numbering" w:customStyle="1" w:styleId="Estilo1">
    <w:name w:val="Estilo1"/>
    <w:uiPriority w:val="99"/>
    <w:rsid w:val="00CD733C"/>
    <w:pPr>
      <w:numPr>
        <w:numId w:val="7"/>
      </w:numPr>
    </w:pPr>
  </w:style>
  <w:style w:type="character" w:styleId="Hipervnculovisitado">
    <w:name w:val="FollowedHyperlink"/>
    <w:basedOn w:val="Fuentedeprrafopredeter"/>
    <w:uiPriority w:val="99"/>
    <w:semiHidden/>
    <w:unhideWhenUsed/>
    <w:rsid w:val="00C72957"/>
    <w:rPr>
      <w:color w:val="800080" w:themeColor="followedHyperlink"/>
      <w:u w:val="single"/>
    </w:rPr>
  </w:style>
  <w:style w:type="character" w:customStyle="1" w:styleId="red">
    <w:name w:val="red"/>
    <w:basedOn w:val="Fuentedeprrafopredeter"/>
    <w:rsid w:val="00B214F9"/>
  </w:style>
  <w:style w:type="paragraph" w:customStyle="1" w:styleId="Normal2">
    <w:name w:val="Normal2"/>
    <w:rsid w:val="000D4A58"/>
    <w:pPr>
      <w:spacing w:after="0" w:line="240" w:lineRule="auto"/>
    </w:pPr>
    <w:rPr>
      <w:rFonts w:ascii="Times New Roman" w:eastAsia="Times New Roman" w:hAnsi="Times New Roman" w:cs="Times New Roman"/>
      <w:color w:val="000000"/>
      <w:sz w:val="24"/>
      <w:szCs w:val="20"/>
      <w:lang w:val="es-ES" w:eastAsia="es-ES"/>
    </w:rPr>
  </w:style>
  <w:style w:type="table" w:styleId="Tablaconcuadrcula">
    <w:name w:val="Table Grid"/>
    <w:basedOn w:val="Tablanormal"/>
    <w:uiPriority w:val="59"/>
    <w:rsid w:val="00240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52191">
      <w:bodyDiv w:val="1"/>
      <w:marLeft w:val="0"/>
      <w:marRight w:val="0"/>
      <w:marTop w:val="0"/>
      <w:marBottom w:val="0"/>
      <w:divBdr>
        <w:top w:val="none" w:sz="0" w:space="0" w:color="auto"/>
        <w:left w:val="none" w:sz="0" w:space="0" w:color="auto"/>
        <w:bottom w:val="none" w:sz="0" w:space="0" w:color="auto"/>
        <w:right w:val="none" w:sz="0" w:space="0" w:color="auto"/>
      </w:divBdr>
    </w:div>
    <w:div w:id="56900824">
      <w:bodyDiv w:val="1"/>
      <w:marLeft w:val="0"/>
      <w:marRight w:val="0"/>
      <w:marTop w:val="0"/>
      <w:marBottom w:val="0"/>
      <w:divBdr>
        <w:top w:val="none" w:sz="0" w:space="0" w:color="auto"/>
        <w:left w:val="none" w:sz="0" w:space="0" w:color="auto"/>
        <w:bottom w:val="none" w:sz="0" w:space="0" w:color="auto"/>
        <w:right w:val="none" w:sz="0" w:space="0" w:color="auto"/>
      </w:divBdr>
    </w:div>
    <w:div w:id="696083270">
      <w:bodyDiv w:val="1"/>
      <w:marLeft w:val="0"/>
      <w:marRight w:val="0"/>
      <w:marTop w:val="0"/>
      <w:marBottom w:val="0"/>
      <w:divBdr>
        <w:top w:val="none" w:sz="0" w:space="0" w:color="auto"/>
        <w:left w:val="none" w:sz="0" w:space="0" w:color="auto"/>
        <w:bottom w:val="none" w:sz="0" w:space="0" w:color="auto"/>
        <w:right w:val="none" w:sz="0" w:space="0" w:color="auto"/>
      </w:divBdr>
    </w:div>
    <w:div w:id="2056267770">
      <w:bodyDiv w:val="1"/>
      <w:marLeft w:val="0"/>
      <w:marRight w:val="0"/>
      <w:marTop w:val="0"/>
      <w:marBottom w:val="0"/>
      <w:divBdr>
        <w:top w:val="none" w:sz="0" w:space="0" w:color="auto"/>
        <w:left w:val="none" w:sz="0" w:space="0" w:color="auto"/>
        <w:bottom w:val="none" w:sz="0" w:space="0" w:color="auto"/>
        <w:right w:val="none" w:sz="0" w:space="0" w:color="auto"/>
      </w:divBdr>
      <w:divsChild>
        <w:div w:id="1661425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61AE32-9D1C-458D-BAB8-338B621FC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17</Pages>
  <Words>3431</Words>
  <Characters>18876</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roaguirre</dc:creator>
  <cp:keywords/>
  <dc:description/>
  <cp:lastModifiedBy>Felipe Alejandro Salasplata Cazares</cp:lastModifiedBy>
  <cp:revision>12</cp:revision>
  <cp:lastPrinted>2019-10-31T17:50:00Z</cp:lastPrinted>
  <dcterms:created xsi:type="dcterms:W3CDTF">2019-10-30T19:33:00Z</dcterms:created>
  <dcterms:modified xsi:type="dcterms:W3CDTF">2019-10-31T17:58:00Z</dcterms:modified>
</cp:coreProperties>
</file>