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55" w:rsidRPr="00592D92" w:rsidRDefault="00030555" w:rsidP="00030555">
      <w:pPr>
        <w:jc w:val="both"/>
        <w:rPr>
          <w:rFonts w:ascii="Arial" w:hAnsi="Arial" w:cs="Arial"/>
          <w:b/>
          <w:lang w:val="es-ES"/>
        </w:rPr>
      </w:pPr>
      <w:r w:rsidRPr="00592D92">
        <w:rPr>
          <w:rFonts w:ascii="Arial" w:eastAsia="Arial" w:hAnsi="Arial" w:cs="Arial"/>
          <w:b/>
          <w:bCs/>
          <w:lang w:val="es-ES"/>
        </w:rPr>
        <w:t>H. CONGRESO DEL ESTADO</w:t>
      </w:r>
    </w:p>
    <w:p w:rsidR="00030555" w:rsidRPr="00592D92" w:rsidRDefault="00030555" w:rsidP="00030555">
      <w:pPr>
        <w:jc w:val="both"/>
        <w:rPr>
          <w:rFonts w:ascii="Arial" w:hAnsi="Arial" w:cs="Arial"/>
          <w:b/>
          <w:lang w:val="es-ES"/>
        </w:rPr>
      </w:pPr>
      <w:r w:rsidRPr="00592D92">
        <w:rPr>
          <w:rFonts w:ascii="Arial" w:eastAsia="Arial" w:hAnsi="Arial" w:cs="Arial"/>
          <w:b/>
          <w:bCs/>
          <w:lang w:val="es-ES"/>
        </w:rPr>
        <w:t>PRESENTE.-</w:t>
      </w:r>
    </w:p>
    <w:p w:rsidR="00030555" w:rsidRPr="00592D92" w:rsidRDefault="00030555" w:rsidP="00030555">
      <w:pPr>
        <w:spacing w:line="360" w:lineRule="auto"/>
        <w:jc w:val="both"/>
        <w:rPr>
          <w:rFonts w:ascii="Arial" w:hAnsi="Arial" w:cs="Arial"/>
          <w:lang w:val="es-ES"/>
        </w:rPr>
      </w:pPr>
    </w:p>
    <w:p w:rsidR="0099378D" w:rsidRDefault="0099378D" w:rsidP="00030555">
      <w:pPr>
        <w:pStyle w:val="Encabezado"/>
        <w:spacing w:line="360" w:lineRule="auto"/>
        <w:jc w:val="both"/>
        <w:rPr>
          <w:rFonts w:ascii="Arial" w:eastAsia="Arial" w:hAnsi="Arial" w:cs="Arial"/>
        </w:rPr>
      </w:pPr>
    </w:p>
    <w:p w:rsidR="00030555" w:rsidRPr="00592D92" w:rsidRDefault="00030555" w:rsidP="00030555">
      <w:pPr>
        <w:pStyle w:val="Encabezado"/>
        <w:spacing w:line="360" w:lineRule="auto"/>
        <w:jc w:val="both"/>
        <w:rPr>
          <w:rFonts w:ascii="Arial" w:eastAsia="Arial" w:hAnsi="Arial" w:cs="Arial"/>
        </w:rPr>
      </w:pPr>
      <w:r w:rsidRPr="00592D92">
        <w:rPr>
          <w:rFonts w:ascii="Arial" w:eastAsia="Arial" w:hAnsi="Arial" w:cs="Arial"/>
        </w:rPr>
        <w:t xml:space="preserve">El suscrito, en mi carácter de Presidente del H. Congreso del Estado de Chihuahua, de la Sexagésima Sexta Legislatura, en el Primer Período Ordinario de Sesiones, dentro del Segundo Año de Ejercicio Constitucional, y de conformidad con lo dispuesto por los artículos 48, 55 y 75 fracción IV de la Ley Orgánica del Poder Legislativo, me permito hacer del conocimiento de esta Soberanía la modificación a la </w:t>
      </w:r>
      <w:r w:rsidRPr="00592D92">
        <w:rPr>
          <w:rFonts w:ascii="Arial" w:eastAsia="Arial" w:hAnsi="Arial" w:cs="Arial"/>
          <w:b/>
          <w:bCs/>
        </w:rPr>
        <w:t xml:space="preserve">Declaratoria de Constitución de los Grupos Parlamentarios, </w:t>
      </w:r>
      <w:r w:rsidRPr="00592D92">
        <w:rPr>
          <w:rFonts w:ascii="Arial" w:eastAsia="Arial" w:hAnsi="Arial" w:cs="Arial"/>
          <w:bCs/>
        </w:rPr>
        <w:t>los cuales</w:t>
      </w:r>
      <w:r w:rsidRPr="00592D92">
        <w:rPr>
          <w:rFonts w:ascii="Arial" w:eastAsia="Arial" w:hAnsi="Arial" w:cs="Arial"/>
        </w:rPr>
        <w:t xml:space="preserve"> se conforman como un derecho de las y los legisladores, en virtud de lo establecido en el artículo 40, fracción II de la citada normatividad.</w:t>
      </w:r>
    </w:p>
    <w:p w:rsidR="00030555" w:rsidRPr="00592D92" w:rsidRDefault="00030555" w:rsidP="00030555">
      <w:pPr>
        <w:pStyle w:val="Encabezado"/>
        <w:jc w:val="both"/>
        <w:rPr>
          <w:rFonts w:ascii="Arial" w:eastAsia="Arial" w:hAnsi="Arial" w:cs="Arial"/>
        </w:rPr>
      </w:pPr>
    </w:p>
    <w:p w:rsidR="00030555" w:rsidRPr="00592D92" w:rsidRDefault="00030555" w:rsidP="00030555">
      <w:pPr>
        <w:pStyle w:val="Encabezado"/>
        <w:spacing w:line="360" w:lineRule="auto"/>
        <w:jc w:val="both"/>
        <w:rPr>
          <w:rFonts w:ascii="Arial" w:eastAsia="Arial" w:hAnsi="Arial" w:cs="Arial"/>
        </w:rPr>
      </w:pPr>
      <w:r w:rsidRPr="00592D92">
        <w:rPr>
          <w:rFonts w:ascii="Arial" w:eastAsia="Arial" w:hAnsi="Arial" w:cs="Arial"/>
        </w:rPr>
        <w:t>Lo anterior</w:t>
      </w:r>
      <w:r w:rsidR="00542219">
        <w:rPr>
          <w:rFonts w:ascii="Arial" w:eastAsia="Arial" w:hAnsi="Arial" w:cs="Arial"/>
        </w:rPr>
        <w:t>,</w:t>
      </w:r>
      <w:r w:rsidRPr="00592D92">
        <w:rPr>
          <w:rFonts w:ascii="Arial" w:eastAsia="Arial" w:hAnsi="Arial" w:cs="Arial"/>
        </w:rPr>
        <w:t xml:space="preserve"> con base en las siguientes: </w:t>
      </w:r>
    </w:p>
    <w:p w:rsidR="00030555" w:rsidRPr="00592D92" w:rsidRDefault="00030555" w:rsidP="00030555">
      <w:pPr>
        <w:pStyle w:val="Encabezado"/>
        <w:jc w:val="both"/>
        <w:rPr>
          <w:rFonts w:ascii="Arial" w:eastAsia="Arial" w:hAnsi="Arial" w:cs="Arial"/>
        </w:rPr>
      </w:pPr>
    </w:p>
    <w:p w:rsidR="00030555" w:rsidRPr="00592D92" w:rsidRDefault="00030555" w:rsidP="00030555">
      <w:pPr>
        <w:pStyle w:val="Encabezado"/>
        <w:spacing w:line="360" w:lineRule="auto"/>
        <w:jc w:val="center"/>
        <w:rPr>
          <w:rFonts w:ascii="Arial" w:eastAsia="Arial" w:hAnsi="Arial" w:cs="Arial"/>
          <w:b/>
          <w:bCs/>
          <w:lang w:val="es-ES"/>
        </w:rPr>
      </w:pPr>
      <w:r w:rsidRPr="00592D92">
        <w:rPr>
          <w:rFonts w:ascii="Arial" w:eastAsia="Arial" w:hAnsi="Arial" w:cs="Arial"/>
          <w:b/>
          <w:bCs/>
          <w:lang w:val="es-ES"/>
        </w:rPr>
        <w:t xml:space="preserve">CONSIDERACIONES </w:t>
      </w:r>
    </w:p>
    <w:p w:rsidR="00030555" w:rsidRPr="00592D92" w:rsidRDefault="00030555" w:rsidP="00030555">
      <w:pPr>
        <w:pStyle w:val="Encabezado"/>
        <w:jc w:val="center"/>
        <w:rPr>
          <w:rFonts w:ascii="Arial" w:eastAsia="Arial" w:hAnsi="Arial" w:cs="Arial"/>
          <w:b/>
          <w:bCs/>
          <w:lang w:val="es-ES"/>
        </w:rPr>
      </w:pPr>
    </w:p>
    <w:p w:rsidR="00030555" w:rsidRPr="00592D92" w:rsidRDefault="00030555" w:rsidP="00030555">
      <w:pPr>
        <w:pStyle w:val="Encabezado"/>
        <w:spacing w:line="360" w:lineRule="auto"/>
        <w:jc w:val="both"/>
        <w:rPr>
          <w:rFonts w:ascii="Arial" w:eastAsia="Arial" w:hAnsi="Arial" w:cs="Arial"/>
        </w:rPr>
      </w:pPr>
      <w:r w:rsidRPr="00592D92">
        <w:rPr>
          <w:rFonts w:ascii="Arial" w:eastAsia="Arial" w:hAnsi="Arial" w:cs="Arial"/>
          <w:b/>
        </w:rPr>
        <w:t>I.-</w:t>
      </w:r>
      <w:r w:rsidRPr="00592D92">
        <w:rPr>
          <w:rFonts w:ascii="Arial" w:eastAsia="Arial" w:hAnsi="Arial" w:cs="Arial"/>
        </w:rPr>
        <w:t xml:space="preserve"> Que mediante Decreto Número LXVI/ITGGP/0003/2018 I P.O., se aprobó la Declaratoria de Constitución de los Grupos Parlamentarios que conforman la Sexagésima Sexta Legislatura del H. Congreso del Estado. </w:t>
      </w:r>
    </w:p>
    <w:p w:rsidR="009534ED" w:rsidRPr="00592D92" w:rsidRDefault="009534ED" w:rsidP="00592D92">
      <w:pPr>
        <w:pStyle w:val="Encabezado"/>
        <w:jc w:val="both"/>
        <w:rPr>
          <w:rFonts w:ascii="Arial" w:eastAsia="Arial" w:hAnsi="Arial" w:cs="Arial"/>
        </w:rPr>
      </w:pPr>
    </w:p>
    <w:p w:rsidR="009534ED" w:rsidRPr="00592D92" w:rsidRDefault="009534ED" w:rsidP="00030555">
      <w:pPr>
        <w:pStyle w:val="Encabezado"/>
        <w:spacing w:line="360" w:lineRule="auto"/>
        <w:jc w:val="both"/>
        <w:rPr>
          <w:rFonts w:ascii="Arial" w:eastAsia="Arial" w:hAnsi="Arial" w:cs="Arial"/>
        </w:rPr>
      </w:pPr>
      <w:r w:rsidRPr="00592D92">
        <w:rPr>
          <w:rFonts w:ascii="Arial" w:eastAsia="Arial" w:hAnsi="Arial" w:cs="Arial"/>
        </w:rPr>
        <w:t>II.- Que el citado Decreto ha sido modificado</w:t>
      </w:r>
      <w:r w:rsidR="00FA2093" w:rsidRPr="00592D92">
        <w:rPr>
          <w:rFonts w:ascii="Arial" w:eastAsia="Arial" w:hAnsi="Arial" w:cs="Arial"/>
        </w:rPr>
        <w:t xml:space="preserve">, </w:t>
      </w:r>
      <w:r w:rsidRPr="00592D92">
        <w:rPr>
          <w:rFonts w:ascii="Arial" w:eastAsia="Arial" w:hAnsi="Arial" w:cs="Arial"/>
        </w:rPr>
        <w:t>a petición de quienes presiden los partidos políticos, para designar a l</w:t>
      </w:r>
      <w:r w:rsidR="00F658F5" w:rsidRPr="00592D92">
        <w:rPr>
          <w:rFonts w:ascii="Arial" w:eastAsia="Arial" w:hAnsi="Arial" w:cs="Arial"/>
        </w:rPr>
        <w:t xml:space="preserve">as y los coordinadores y subcoordinadores de </w:t>
      </w:r>
      <w:r w:rsidR="00F658F5" w:rsidRPr="00592D92">
        <w:rPr>
          <w:rFonts w:ascii="Arial" w:eastAsia="Arial" w:hAnsi="Arial" w:cs="Arial"/>
        </w:rPr>
        <w:lastRenderedPageBreak/>
        <w:t xml:space="preserve">los grupos parlamentarios, </w:t>
      </w:r>
      <w:r w:rsidR="00542219" w:rsidRPr="00592D92">
        <w:rPr>
          <w:rFonts w:ascii="Arial" w:eastAsia="Arial" w:hAnsi="Arial" w:cs="Arial"/>
        </w:rPr>
        <w:t xml:space="preserve">en los términos de sus estatutos y lineamientos, </w:t>
      </w:r>
      <w:r w:rsidR="00542219">
        <w:rPr>
          <w:rFonts w:ascii="Arial" w:eastAsia="Arial" w:hAnsi="Arial" w:cs="Arial"/>
        </w:rPr>
        <w:t>de conformidad con el</w:t>
      </w:r>
      <w:r w:rsidRPr="00592D92">
        <w:rPr>
          <w:rFonts w:ascii="Arial" w:eastAsia="Arial" w:hAnsi="Arial" w:cs="Arial"/>
        </w:rPr>
        <w:t xml:space="preserve"> artículo 52 de la Ley Orgánica del Poder Legislativo</w:t>
      </w:r>
      <w:r w:rsidR="00F658F5" w:rsidRPr="00592D92">
        <w:rPr>
          <w:rFonts w:ascii="Arial" w:eastAsia="Arial" w:hAnsi="Arial" w:cs="Arial"/>
        </w:rPr>
        <w:t>.</w:t>
      </w:r>
      <w:r w:rsidRPr="00592D92">
        <w:rPr>
          <w:rFonts w:ascii="Arial" w:eastAsia="Arial" w:hAnsi="Arial" w:cs="Arial"/>
        </w:rPr>
        <w:t xml:space="preserve"> </w:t>
      </w:r>
    </w:p>
    <w:p w:rsidR="0099378D" w:rsidRDefault="0099378D" w:rsidP="00030555">
      <w:pPr>
        <w:pStyle w:val="Encabezado"/>
        <w:spacing w:line="360" w:lineRule="auto"/>
        <w:jc w:val="both"/>
        <w:rPr>
          <w:rFonts w:ascii="Arial" w:eastAsia="Arial" w:hAnsi="Arial" w:cs="Arial"/>
          <w:b/>
        </w:rPr>
      </w:pPr>
    </w:p>
    <w:p w:rsidR="00C617B6" w:rsidRPr="00592D92" w:rsidRDefault="00007CFB" w:rsidP="00030555">
      <w:pPr>
        <w:pStyle w:val="Encabezado"/>
        <w:spacing w:line="360" w:lineRule="auto"/>
        <w:jc w:val="both"/>
        <w:rPr>
          <w:rFonts w:ascii="Arial" w:eastAsia="Arial" w:hAnsi="Arial" w:cs="Arial"/>
        </w:rPr>
      </w:pPr>
      <w:r w:rsidRPr="00592D92">
        <w:rPr>
          <w:rFonts w:ascii="Arial" w:eastAsia="Arial" w:hAnsi="Arial" w:cs="Arial"/>
          <w:b/>
        </w:rPr>
        <w:t>I</w:t>
      </w:r>
      <w:r w:rsidR="00030555" w:rsidRPr="00592D92">
        <w:rPr>
          <w:rFonts w:ascii="Arial" w:eastAsia="Arial" w:hAnsi="Arial" w:cs="Arial"/>
          <w:b/>
        </w:rPr>
        <w:t>II.-</w:t>
      </w:r>
      <w:r w:rsidR="00030555" w:rsidRPr="00592D92">
        <w:rPr>
          <w:rFonts w:ascii="Arial" w:eastAsia="Arial" w:hAnsi="Arial" w:cs="Arial"/>
        </w:rPr>
        <w:t xml:space="preserve"> </w:t>
      </w:r>
      <w:r w:rsidR="00C617B6" w:rsidRPr="00592D92">
        <w:rPr>
          <w:rFonts w:ascii="Arial" w:eastAsia="Arial" w:hAnsi="Arial" w:cs="Arial"/>
        </w:rPr>
        <w:t>Que con fecha 2 de septiembre del año en curso, esta Soberanía aprobó la solicitud presentada por la Diputada Marisela Sáenz Moriel, para integrarse al Grupo Parlamentario del Partido Revolucionario Institucional.</w:t>
      </w:r>
    </w:p>
    <w:p w:rsidR="00C617B6" w:rsidRPr="00592D92" w:rsidRDefault="00C617B6" w:rsidP="00592D92">
      <w:pPr>
        <w:pStyle w:val="Encabezado"/>
        <w:jc w:val="both"/>
        <w:rPr>
          <w:rFonts w:ascii="Arial" w:eastAsia="Arial" w:hAnsi="Arial" w:cs="Arial"/>
        </w:rPr>
      </w:pPr>
    </w:p>
    <w:p w:rsidR="00030555" w:rsidRPr="00592D92" w:rsidRDefault="00C617B6" w:rsidP="00030555">
      <w:pPr>
        <w:pStyle w:val="Encabezado"/>
        <w:spacing w:line="360" w:lineRule="auto"/>
        <w:jc w:val="both"/>
        <w:rPr>
          <w:rFonts w:ascii="Arial" w:eastAsia="Arial" w:hAnsi="Arial" w:cs="Arial"/>
        </w:rPr>
      </w:pPr>
      <w:r w:rsidRPr="00592D92">
        <w:rPr>
          <w:rFonts w:ascii="Arial" w:eastAsia="Arial" w:hAnsi="Arial" w:cs="Arial"/>
          <w:b/>
        </w:rPr>
        <w:t>I</w:t>
      </w:r>
      <w:r w:rsidR="00592D92" w:rsidRPr="00592D92">
        <w:rPr>
          <w:rFonts w:ascii="Arial" w:eastAsia="Arial" w:hAnsi="Arial" w:cs="Arial"/>
          <w:b/>
        </w:rPr>
        <w:t>V</w:t>
      </w:r>
      <w:r w:rsidRPr="00592D92">
        <w:rPr>
          <w:rFonts w:ascii="Arial" w:eastAsia="Arial" w:hAnsi="Arial" w:cs="Arial"/>
          <w:b/>
        </w:rPr>
        <w:t>.-</w:t>
      </w:r>
      <w:r w:rsidRPr="00592D92">
        <w:rPr>
          <w:rFonts w:ascii="Arial" w:eastAsia="Arial" w:hAnsi="Arial" w:cs="Arial"/>
        </w:rPr>
        <w:t xml:space="preserve"> </w:t>
      </w:r>
      <w:r w:rsidR="00030555" w:rsidRPr="00592D92">
        <w:rPr>
          <w:rFonts w:ascii="Arial" w:eastAsia="Arial" w:hAnsi="Arial" w:cs="Arial"/>
        </w:rPr>
        <w:t xml:space="preserve">Que </w:t>
      </w:r>
      <w:r w:rsidR="00007CFB" w:rsidRPr="00592D92">
        <w:rPr>
          <w:rFonts w:ascii="Arial" w:eastAsia="Arial" w:hAnsi="Arial" w:cs="Arial"/>
        </w:rPr>
        <w:t xml:space="preserve">con fecha 3 de septiembre del presente año, </w:t>
      </w:r>
      <w:r w:rsidR="00030555" w:rsidRPr="00592D92">
        <w:rPr>
          <w:rFonts w:ascii="Arial" w:eastAsia="Arial" w:hAnsi="Arial" w:cs="Arial"/>
        </w:rPr>
        <w:t xml:space="preserve">se recibió oficio signado por </w:t>
      </w:r>
      <w:r w:rsidR="00C76DA1" w:rsidRPr="00592D92">
        <w:rPr>
          <w:rFonts w:ascii="Arial" w:eastAsia="Arial" w:hAnsi="Arial" w:cs="Arial"/>
        </w:rPr>
        <w:t>Diputado Omar Bazán Flores, Presidente del Comité Directivo del Partido Revolucionario Institucional</w:t>
      </w:r>
      <w:r w:rsidR="00030555" w:rsidRPr="00592D92">
        <w:rPr>
          <w:rFonts w:ascii="Arial" w:eastAsia="Arial" w:hAnsi="Arial" w:cs="Arial"/>
        </w:rPr>
        <w:t xml:space="preserve">, haciendo </w:t>
      </w:r>
      <w:r w:rsidR="00C76DA1" w:rsidRPr="00592D92">
        <w:rPr>
          <w:rFonts w:ascii="Arial" w:eastAsia="Arial" w:hAnsi="Arial" w:cs="Arial"/>
        </w:rPr>
        <w:t>la petición para que se modifique el Decreto correspondiente, a fin de que la Coordinación y Sub Coordinación del Grupo Parlamentario del referido Partido, quede a cargo de las Diputadas Rosa Isela Gaytán Díaz y Marisela Sáenz Moriel, respectivamente</w:t>
      </w:r>
      <w:r w:rsidR="00441626">
        <w:rPr>
          <w:rFonts w:ascii="Arial" w:eastAsia="Arial" w:hAnsi="Arial" w:cs="Arial"/>
        </w:rPr>
        <w:t>.</w:t>
      </w:r>
      <w:r w:rsidR="00C76DA1" w:rsidRPr="00592D92">
        <w:rPr>
          <w:rFonts w:ascii="Arial" w:eastAsia="Arial" w:hAnsi="Arial" w:cs="Arial"/>
        </w:rPr>
        <w:t xml:space="preserve"> </w:t>
      </w:r>
    </w:p>
    <w:p w:rsidR="00030555" w:rsidRPr="00592D92" w:rsidRDefault="00030555" w:rsidP="00030555">
      <w:pPr>
        <w:pStyle w:val="Encabezado"/>
        <w:jc w:val="both"/>
        <w:rPr>
          <w:rFonts w:ascii="Arial" w:eastAsia="Arial" w:hAnsi="Arial" w:cs="Arial"/>
        </w:rPr>
      </w:pPr>
    </w:p>
    <w:p w:rsidR="00030555" w:rsidRPr="00592D92" w:rsidRDefault="00C617B6" w:rsidP="00030555">
      <w:pPr>
        <w:pStyle w:val="Encabezado"/>
        <w:spacing w:line="360" w:lineRule="auto"/>
        <w:jc w:val="both"/>
        <w:rPr>
          <w:rFonts w:ascii="Arial" w:eastAsia="Arial" w:hAnsi="Arial" w:cs="Arial"/>
        </w:rPr>
      </w:pPr>
      <w:r w:rsidRPr="00592D92">
        <w:rPr>
          <w:rFonts w:ascii="Arial" w:eastAsia="Arial" w:hAnsi="Arial" w:cs="Arial"/>
          <w:b/>
        </w:rPr>
        <w:t>V</w:t>
      </w:r>
      <w:r w:rsidR="00030555" w:rsidRPr="00592D92">
        <w:rPr>
          <w:rFonts w:ascii="Arial" w:eastAsia="Arial" w:hAnsi="Arial" w:cs="Arial"/>
          <w:b/>
        </w:rPr>
        <w:t>.</w:t>
      </w:r>
      <w:r w:rsidR="00030555" w:rsidRPr="00592D92">
        <w:rPr>
          <w:rFonts w:ascii="Arial" w:eastAsia="Arial" w:hAnsi="Arial" w:cs="Arial"/>
        </w:rPr>
        <w:t>- Que u</w:t>
      </w:r>
      <w:r w:rsidR="00030555" w:rsidRPr="00592D92">
        <w:rPr>
          <w:rFonts w:ascii="Arial" w:eastAsia="Arial" w:hAnsi="Arial" w:cs="Arial"/>
          <w:lang w:val="es-ES"/>
        </w:rPr>
        <w:t xml:space="preserve">na vez recibido dicho documento, se hace del conocimiento de las y los integrantes de la Mesa Directiva esta circunstancia, a fin de que se comunique al Pleno, dando con ello cumplimiento al artículo 55 de la Ley Orgánica del Poder Legislativo. </w:t>
      </w:r>
    </w:p>
    <w:p w:rsidR="00030555" w:rsidRPr="00592D92" w:rsidRDefault="00030555" w:rsidP="00030555">
      <w:pPr>
        <w:pStyle w:val="Encabezado"/>
        <w:jc w:val="both"/>
        <w:rPr>
          <w:rFonts w:ascii="Arial" w:eastAsia="Arial" w:hAnsi="Arial" w:cs="Arial"/>
        </w:rPr>
      </w:pPr>
    </w:p>
    <w:p w:rsidR="00030555" w:rsidRPr="00592D92" w:rsidRDefault="00030555" w:rsidP="00030555">
      <w:pPr>
        <w:pStyle w:val="Encabezado"/>
        <w:spacing w:line="360" w:lineRule="auto"/>
        <w:jc w:val="both"/>
        <w:rPr>
          <w:rFonts w:ascii="Arial" w:eastAsia="Arial" w:hAnsi="Arial" w:cs="Arial"/>
        </w:rPr>
      </w:pPr>
      <w:r w:rsidRPr="00592D92">
        <w:rPr>
          <w:rFonts w:ascii="Arial" w:eastAsia="Arial" w:hAnsi="Arial" w:cs="Arial"/>
          <w:b/>
        </w:rPr>
        <w:t>V</w:t>
      </w:r>
      <w:r w:rsidR="00592D92">
        <w:rPr>
          <w:rFonts w:ascii="Arial" w:eastAsia="Arial" w:hAnsi="Arial" w:cs="Arial"/>
          <w:b/>
        </w:rPr>
        <w:t>I</w:t>
      </w:r>
      <w:r w:rsidRPr="00592D92">
        <w:rPr>
          <w:rFonts w:ascii="Arial" w:eastAsia="Arial" w:hAnsi="Arial" w:cs="Arial"/>
          <w:b/>
        </w:rPr>
        <w:t>.-</w:t>
      </w:r>
      <w:r w:rsidRPr="00592D92">
        <w:rPr>
          <w:rFonts w:ascii="Arial" w:eastAsia="Arial" w:hAnsi="Arial" w:cs="Arial"/>
        </w:rPr>
        <w:t xml:space="preserve"> </w:t>
      </w:r>
      <w:r w:rsidRPr="00592D92">
        <w:rPr>
          <w:rFonts w:ascii="Arial" w:eastAsia="Arial" w:hAnsi="Arial" w:cs="Arial"/>
        </w:rPr>
        <w:tab/>
        <w:t xml:space="preserve">Que </w:t>
      </w:r>
      <w:r w:rsidR="009D59F0" w:rsidRPr="00592D92">
        <w:rPr>
          <w:rFonts w:ascii="Arial" w:eastAsia="Arial" w:hAnsi="Arial" w:cs="Arial"/>
        </w:rPr>
        <w:t>en</w:t>
      </w:r>
      <w:r w:rsidRPr="00592D92">
        <w:rPr>
          <w:rFonts w:ascii="Arial" w:eastAsia="Arial" w:hAnsi="Arial" w:cs="Arial"/>
          <w:lang w:val="es-ES"/>
        </w:rPr>
        <w:t xml:space="preserve"> consecuencia esta Presidencia, en uso de la facultad que le confiere la fracción IV del artículo 75 de la citada Ley Orgánica, formula la presente reforma a la Declaratoria </w:t>
      </w:r>
      <w:r w:rsidRPr="00592D92">
        <w:rPr>
          <w:rFonts w:ascii="Arial" w:eastAsia="Arial" w:hAnsi="Arial" w:cs="Arial"/>
        </w:rPr>
        <w:t xml:space="preserve">de Constitución de los Grupos Parlamentarios que conforman la </w:t>
      </w:r>
      <w:r w:rsidRPr="00592D92">
        <w:rPr>
          <w:rFonts w:ascii="Arial" w:eastAsia="Arial" w:hAnsi="Arial" w:cs="Arial"/>
        </w:rPr>
        <w:lastRenderedPageBreak/>
        <w:t xml:space="preserve">Sexagésima Sexta Legislatura del H. Congreso del Estado, </w:t>
      </w:r>
      <w:r w:rsidRPr="00592D92">
        <w:rPr>
          <w:rFonts w:ascii="Arial" w:eastAsia="Arial" w:hAnsi="Arial" w:cs="Arial"/>
          <w:lang w:val="es-MX"/>
        </w:rPr>
        <w:t>para los efectos Constitucionales y Legales conducentes, mediante el siguiente:</w:t>
      </w:r>
    </w:p>
    <w:p w:rsidR="00592D92" w:rsidRDefault="00592D92" w:rsidP="00030555">
      <w:pPr>
        <w:spacing w:line="360" w:lineRule="auto"/>
        <w:jc w:val="center"/>
        <w:rPr>
          <w:rFonts w:ascii="Arial" w:eastAsia="Arial" w:hAnsi="Arial" w:cs="Arial"/>
          <w:b/>
          <w:spacing w:val="36"/>
          <w:lang w:val="es-MX"/>
        </w:rPr>
      </w:pPr>
    </w:p>
    <w:p w:rsidR="00030555" w:rsidRPr="00592D92" w:rsidRDefault="00030555" w:rsidP="00030555">
      <w:pPr>
        <w:spacing w:line="360" w:lineRule="auto"/>
        <w:jc w:val="center"/>
        <w:rPr>
          <w:rFonts w:ascii="Arial" w:eastAsia="Arial" w:hAnsi="Arial" w:cs="Arial"/>
          <w:b/>
          <w:spacing w:val="36"/>
          <w:lang w:val="es-MX"/>
        </w:rPr>
      </w:pPr>
      <w:r w:rsidRPr="00592D92">
        <w:rPr>
          <w:rFonts w:ascii="Arial" w:eastAsia="Arial" w:hAnsi="Arial" w:cs="Arial"/>
          <w:b/>
          <w:spacing w:val="36"/>
          <w:lang w:val="es-MX"/>
        </w:rPr>
        <w:t>DECRETO</w:t>
      </w:r>
    </w:p>
    <w:p w:rsidR="00007CFB" w:rsidRPr="00592D92" w:rsidRDefault="00007CFB" w:rsidP="00592D92">
      <w:pPr>
        <w:jc w:val="both"/>
        <w:rPr>
          <w:rFonts w:ascii="Arial" w:eastAsia="Arial" w:hAnsi="Arial" w:cs="Arial"/>
          <w:lang w:val="es-ES"/>
        </w:rPr>
      </w:pPr>
    </w:p>
    <w:p w:rsidR="00030555" w:rsidRPr="00592D92" w:rsidRDefault="00030555" w:rsidP="00030555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00592D92">
        <w:rPr>
          <w:rFonts w:ascii="Arial" w:eastAsia="Arial" w:hAnsi="Arial" w:cs="Arial"/>
          <w:b/>
          <w:lang w:val="es-ES"/>
        </w:rPr>
        <w:t>ÚNICO</w:t>
      </w:r>
      <w:r w:rsidRPr="00592D92">
        <w:rPr>
          <w:rFonts w:ascii="Arial" w:eastAsia="Arial" w:hAnsi="Arial" w:cs="Arial"/>
          <w:lang w:val="es-ES"/>
        </w:rPr>
        <w:t xml:space="preserve">.- Se reforma el </w:t>
      </w:r>
      <w:r w:rsidRPr="00592D92">
        <w:rPr>
          <w:rFonts w:ascii="Arial" w:eastAsia="Arial" w:hAnsi="Arial" w:cs="Arial"/>
        </w:rPr>
        <w:t xml:space="preserve">Decreto Número LXVI/ITGGP/0003/2018 I P.O., que contiene </w:t>
      </w:r>
      <w:r w:rsidRPr="00592D92">
        <w:rPr>
          <w:rFonts w:ascii="Arial" w:eastAsia="Arial" w:hAnsi="Arial" w:cs="Arial"/>
          <w:lang w:val="es-ES"/>
        </w:rPr>
        <w:t xml:space="preserve">la Declaratoria </w:t>
      </w:r>
      <w:r w:rsidRPr="00592D92">
        <w:rPr>
          <w:rFonts w:ascii="Arial" w:eastAsia="Arial" w:hAnsi="Arial" w:cs="Arial"/>
        </w:rPr>
        <w:t>de Constitución de los Grupos Parlamentarios que conforman la Sexagésima Sexta Legislatura del H. Congreso del Estado</w:t>
      </w:r>
      <w:r w:rsidRPr="00592D92">
        <w:rPr>
          <w:rFonts w:ascii="Arial" w:eastAsia="Arial" w:hAnsi="Arial" w:cs="Arial"/>
          <w:lang w:val="es-ES"/>
        </w:rPr>
        <w:t>, para quedar como sigue:</w:t>
      </w:r>
    </w:p>
    <w:p w:rsidR="00030555" w:rsidRPr="00592D92" w:rsidRDefault="00030555" w:rsidP="00030555">
      <w:pPr>
        <w:pStyle w:val="Prrafodelista"/>
        <w:ind w:left="1080"/>
        <w:jc w:val="center"/>
        <w:rPr>
          <w:rFonts w:ascii="Arial" w:eastAsia="Arial" w:hAnsi="Arial" w:cs="Arial"/>
          <w:b/>
          <w:bCs/>
          <w:lang w:val="es-MX"/>
        </w:rPr>
      </w:pPr>
    </w:p>
    <w:p w:rsidR="00030555" w:rsidRPr="00592D92" w:rsidRDefault="00030555" w:rsidP="00030555">
      <w:pPr>
        <w:pStyle w:val="Prrafodelista"/>
        <w:spacing w:line="360" w:lineRule="auto"/>
        <w:ind w:left="1080"/>
        <w:jc w:val="center"/>
        <w:rPr>
          <w:rFonts w:ascii="Arial" w:eastAsia="Arial" w:hAnsi="Arial" w:cs="Arial"/>
          <w:b/>
          <w:bCs/>
          <w:lang w:val="es-MX"/>
        </w:rPr>
      </w:pPr>
      <w:r w:rsidRPr="00592D92">
        <w:rPr>
          <w:rFonts w:ascii="Arial" w:eastAsia="Arial" w:hAnsi="Arial" w:cs="Arial"/>
          <w:b/>
          <w:bCs/>
          <w:lang w:val="es-MX"/>
        </w:rPr>
        <w:t>GRUPO PARLAMENTARIO DEL PARTIDO ACCIÓN NACIONAL</w:t>
      </w:r>
    </w:p>
    <w:p w:rsidR="00030555" w:rsidRPr="00592D92" w:rsidRDefault="00030555" w:rsidP="00030555">
      <w:pPr>
        <w:pStyle w:val="Prrafodelista"/>
        <w:spacing w:line="360" w:lineRule="auto"/>
        <w:ind w:left="1080"/>
        <w:rPr>
          <w:rFonts w:ascii="Arial" w:eastAsia="Arial" w:hAnsi="Arial" w:cs="Arial"/>
          <w:b/>
          <w:bCs/>
          <w:lang w:val="es-MX"/>
        </w:rPr>
      </w:pPr>
      <w:r w:rsidRPr="00592D92">
        <w:rPr>
          <w:rFonts w:ascii="Arial" w:eastAsia="Arial" w:hAnsi="Arial" w:cs="Arial"/>
          <w:b/>
          <w:bCs/>
          <w:lang w:val="es-MX"/>
        </w:rPr>
        <w:t>…</w:t>
      </w:r>
    </w:p>
    <w:p w:rsidR="00030555" w:rsidRPr="00592D92" w:rsidRDefault="00030555" w:rsidP="00030555">
      <w:pPr>
        <w:pStyle w:val="Prrafodelista"/>
        <w:spacing w:line="360" w:lineRule="auto"/>
        <w:ind w:left="1080"/>
        <w:jc w:val="center"/>
        <w:rPr>
          <w:rFonts w:ascii="Arial" w:eastAsia="Arial" w:hAnsi="Arial" w:cs="Arial"/>
          <w:b/>
          <w:bCs/>
          <w:lang w:val="es-MX"/>
        </w:rPr>
      </w:pPr>
      <w:r w:rsidRPr="00592D92">
        <w:rPr>
          <w:rFonts w:ascii="Arial" w:eastAsia="Arial" w:hAnsi="Arial" w:cs="Arial"/>
          <w:b/>
          <w:bCs/>
          <w:lang w:val="es-MX"/>
        </w:rPr>
        <w:t>GRUPO PARLAMENTARIO DEL PARTIDO MORENA</w:t>
      </w:r>
    </w:p>
    <w:p w:rsidR="00030555" w:rsidRPr="00592D92" w:rsidRDefault="00030555" w:rsidP="00030555">
      <w:pPr>
        <w:pStyle w:val="Prrafodelista"/>
        <w:spacing w:line="360" w:lineRule="auto"/>
        <w:ind w:left="1080"/>
        <w:rPr>
          <w:rFonts w:ascii="Arial" w:eastAsia="Arial" w:hAnsi="Arial" w:cs="Arial"/>
          <w:b/>
          <w:bCs/>
          <w:lang w:val="es-MX"/>
        </w:rPr>
      </w:pPr>
      <w:r w:rsidRPr="00592D92">
        <w:rPr>
          <w:rFonts w:ascii="Arial" w:eastAsia="Arial" w:hAnsi="Arial" w:cs="Arial"/>
          <w:b/>
          <w:bCs/>
          <w:lang w:val="es-MX"/>
        </w:rPr>
        <w:t>…</w:t>
      </w:r>
    </w:p>
    <w:p w:rsidR="00030555" w:rsidRPr="00592D92" w:rsidRDefault="00030555" w:rsidP="00030555">
      <w:pPr>
        <w:pStyle w:val="Prrafodelista"/>
        <w:spacing w:line="360" w:lineRule="auto"/>
        <w:ind w:left="1080"/>
        <w:jc w:val="center"/>
        <w:rPr>
          <w:rFonts w:ascii="Arial" w:hAnsi="Arial" w:cs="Arial"/>
          <w:b/>
          <w:lang w:val="es-MX"/>
        </w:rPr>
      </w:pPr>
      <w:r w:rsidRPr="00592D92">
        <w:rPr>
          <w:rFonts w:ascii="Arial" w:eastAsia="Arial" w:hAnsi="Arial" w:cs="Arial"/>
          <w:b/>
          <w:bCs/>
          <w:lang w:val="es-MX"/>
        </w:rPr>
        <w:t>GRUPO PARLAMENTARIO DEL PARTIDO REVOLUCIONARIO INSTITUCIONAL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8"/>
        <w:gridCol w:w="3362"/>
      </w:tblGrid>
      <w:tr w:rsidR="00224A62" w:rsidRPr="00592D92" w:rsidTr="00592D92">
        <w:tc>
          <w:tcPr>
            <w:tcW w:w="4388" w:type="dxa"/>
          </w:tcPr>
          <w:p w:rsidR="00224A62" w:rsidRPr="00592D92" w:rsidRDefault="00224A62" w:rsidP="00913B06">
            <w:pPr>
              <w:spacing w:line="336" w:lineRule="auto"/>
              <w:contextualSpacing/>
              <w:jc w:val="both"/>
              <w:rPr>
                <w:rFonts w:ascii="Arial" w:eastAsia="Calibri" w:hAnsi="Arial" w:cs="Arial"/>
                <w:lang w:val="es-MX"/>
              </w:rPr>
            </w:pPr>
            <w:r w:rsidRPr="00592D92">
              <w:rPr>
                <w:rFonts w:ascii="Arial" w:eastAsia="Calibri" w:hAnsi="Arial" w:cs="Arial"/>
                <w:lang w:val="es-MX"/>
              </w:rPr>
              <w:t>Dip. Rosa Isela Gaytán Díaz</w:t>
            </w:r>
          </w:p>
        </w:tc>
        <w:tc>
          <w:tcPr>
            <w:tcW w:w="3362" w:type="dxa"/>
          </w:tcPr>
          <w:p w:rsidR="00224A62" w:rsidRPr="00592D92" w:rsidRDefault="00224A62" w:rsidP="00913B06">
            <w:pPr>
              <w:spacing w:line="336" w:lineRule="auto"/>
              <w:contextualSpacing/>
              <w:jc w:val="both"/>
              <w:rPr>
                <w:rFonts w:ascii="Arial" w:eastAsia="Calibri" w:hAnsi="Arial" w:cs="Arial"/>
                <w:lang w:val="es-MX"/>
              </w:rPr>
            </w:pPr>
            <w:r w:rsidRPr="00592D92">
              <w:rPr>
                <w:rFonts w:ascii="Arial" w:eastAsia="Calibri" w:hAnsi="Arial" w:cs="Arial"/>
                <w:lang w:val="es-MX"/>
              </w:rPr>
              <w:t>Coordinadora</w:t>
            </w:r>
          </w:p>
        </w:tc>
      </w:tr>
      <w:tr w:rsidR="00224A62" w:rsidRPr="00592D92" w:rsidTr="00592D92">
        <w:tc>
          <w:tcPr>
            <w:tcW w:w="4388" w:type="dxa"/>
          </w:tcPr>
          <w:p w:rsidR="00224A62" w:rsidRPr="00592D92" w:rsidRDefault="00224A62" w:rsidP="002640EF">
            <w:pPr>
              <w:spacing w:line="336" w:lineRule="auto"/>
              <w:contextualSpacing/>
              <w:jc w:val="both"/>
              <w:rPr>
                <w:rFonts w:ascii="Arial" w:eastAsia="Calibri" w:hAnsi="Arial" w:cs="Arial"/>
                <w:lang w:val="es-MX"/>
              </w:rPr>
            </w:pPr>
            <w:r w:rsidRPr="00592D92">
              <w:rPr>
                <w:rFonts w:ascii="Arial" w:eastAsia="Calibri" w:hAnsi="Arial" w:cs="Arial"/>
                <w:lang w:val="es-MX"/>
              </w:rPr>
              <w:t xml:space="preserve">DIP. </w:t>
            </w:r>
            <w:r w:rsidR="002640EF" w:rsidRPr="00592D92">
              <w:rPr>
                <w:rFonts w:ascii="Arial" w:eastAsia="Calibri" w:hAnsi="Arial" w:cs="Arial"/>
                <w:lang w:val="es-MX"/>
              </w:rPr>
              <w:t>Marisela Sáenz Moriel</w:t>
            </w:r>
          </w:p>
        </w:tc>
        <w:tc>
          <w:tcPr>
            <w:tcW w:w="3362" w:type="dxa"/>
          </w:tcPr>
          <w:p w:rsidR="00224A62" w:rsidRPr="00592D92" w:rsidRDefault="002640EF" w:rsidP="00913B06">
            <w:pPr>
              <w:spacing w:line="336" w:lineRule="auto"/>
              <w:contextualSpacing/>
              <w:jc w:val="both"/>
              <w:rPr>
                <w:rFonts w:ascii="Arial" w:eastAsia="Calibri" w:hAnsi="Arial" w:cs="Arial"/>
                <w:lang w:val="es-MX"/>
              </w:rPr>
            </w:pPr>
            <w:r w:rsidRPr="00592D92">
              <w:rPr>
                <w:rFonts w:ascii="Arial" w:eastAsia="Calibri" w:hAnsi="Arial" w:cs="Arial"/>
                <w:lang w:val="es-MX"/>
              </w:rPr>
              <w:t>Subcoordinadora</w:t>
            </w:r>
          </w:p>
        </w:tc>
      </w:tr>
      <w:tr w:rsidR="00224A62" w:rsidRPr="00592D92" w:rsidTr="00592D92">
        <w:tc>
          <w:tcPr>
            <w:tcW w:w="4388" w:type="dxa"/>
          </w:tcPr>
          <w:p w:rsidR="00224A62" w:rsidRPr="00592D92" w:rsidRDefault="00224A62" w:rsidP="00913B06">
            <w:pPr>
              <w:spacing w:line="336" w:lineRule="auto"/>
              <w:contextualSpacing/>
              <w:jc w:val="both"/>
              <w:rPr>
                <w:rFonts w:ascii="Arial" w:eastAsia="Calibri" w:hAnsi="Arial" w:cs="Arial"/>
                <w:lang w:val="es-MX"/>
              </w:rPr>
            </w:pPr>
            <w:r w:rsidRPr="00592D92">
              <w:rPr>
                <w:rFonts w:ascii="Arial" w:eastAsia="Calibri" w:hAnsi="Arial" w:cs="Arial"/>
                <w:lang w:val="es-MX"/>
              </w:rPr>
              <w:t>Dip. Omar Bazán Flores</w:t>
            </w:r>
          </w:p>
        </w:tc>
        <w:tc>
          <w:tcPr>
            <w:tcW w:w="3362" w:type="dxa"/>
          </w:tcPr>
          <w:p w:rsidR="00224A62" w:rsidRPr="00592D92" w:rsidRDefault="00FC6B7D" w:rsidP="00913B06">
            <w:pPr>
              <w:spacing w:line="336" w:lineRule="auto"/>
              <w:contextualSpacing/>
              <w:jc w:val="both"/>
              <w:rPr>
                <w:rFonts w:ascii="Arial" w:eastAsia="Calibri" w:hAnsi="Arial" w:cs="Arial"/>
                <w:lang w:val="es-MX"/>
              </w:rPr>
            </w:pPr>
            <w:r w:rsidRPr="00592D92">
              <w:rPr>
                <w:rFonts w:ascii="Arial" w:eastAsia="Calibri" w:hAnsi="Arial" w:cs="Arial"/>
                <w:lang w:val="es-MX"/>
              </w:rPr>
              <w:t>Integrante</w:t>
            </w:r>
          </w:p>
        </w:tc>
      </w:tr>
      <w:tr w:rsidR="00592D92" w:rsidRPr="00592D92" w:rsidTr="00592D92">
        <w:tc>
          <w:tcPr>
            <w:tcW w:w="4388" w:type="dxa"/>
          </w:tcPr>
          <w:p w:rsidR="00592D92" w:rsidRPr="00592D92" w:rsidRDefault="00592D92" w:rsidP="00592D92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lang w:val="es-MX"/>
              </w:rPr>
            </w:pPr>
            <w:r w:rsidRPr="00592D92">
              <w:rPr>
                <w:rFonts w:ascii="Arial" w:eastAsia="Arial" w:hAnsi="Arial" w:cs="Arial"/>
                <w:lang w:val="es-MX"/>
              </w:rPr>
              <w:t>Dip. Anna Elizabeth Chávez Mata</w:t>
            </w:r>
          </w:p>
        </w:tc>
        <w:tc>
          <w:tcPr>
            <w:tcW w:w="3362" w:type="dxa"/>
          </w:tcPr>
          <w:p w:rsidR="00592D92" w:rsidRPr="00592D92" w:rsidRDefault="00592D92" w:rsidP="00592D92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lang w:val="es-MX"/>
              </w:rPr>
            </w:pPr>
            <w:r w:rsidRPr="00592D92">
              <w:rPr>
                <w:rFonts w:ascii="Arial" w:eastAsia="Arial" w:hAnsi="Arial" w:cs="Arial"/>
                <w:lang w:val="es-MX"/>
              </w:rPr>
              <w:t>Integrante</w:t>
            </w:r>
          </w:p>
        </w:tc>
      </w:tr>
    </w:tbl>
    <w:p w:rsidR="00030555" w:rsidRPr="00592D92" w:rsidRDefault="00030555" w:rsidP="00592D92">
      <w:pPr>
        <w:spacing w:after="200"/>
        <w:ind w:left="372" w:firstLine="708"/>
        <w:jc w:val="center"/>
        <w:rPr>
          <w:rFonts w:ascii="Arial" w:eastAsia="Arial" w:hAnsi="Arial" w:cs="Arial"/>
          <w:b/>
          <w:bCs/>
          <w:lang w:val="es-MX"/>
        </w:rPr>
      </w:pPr>
    </w:p>
    <w:p w:rsidR="0099378D" w:rsidRDefault="0099378D" w:rsidP="00030555">
      <w:pPr>
        <w:spacing w:after="200" w:line="276" w:lineRule="auto"/>
        <w:ind w:left="372" w:firstLine="708"/>
        <w:jc w:val="center"/>
        <w:rPr>
          <w:rFonts w:ascii="Arial" w:eastAsia="Arial" w:hAnsi="Arial" w:cs="Arial"/>
          <w:b/>
          <w:bCs/>
          <w:lang w:val="es-MX"/>
        </w:rPr>
      </w:pPr>
    </w:p>
    <w:p w:rsidR="00030555" w:rsidRPr="00592D92" w:rsidRDefault="00030555" w:rsidP="00030555">
      <w:pPr>
        <w:spacing w:after="200" w:line="276" w:lineRule="auto"/>
        <w:ind w:left="372" w:firstLine="708"/>
        <w:jc w:val="center"/>
        <w:rPr>
          <w:rFonts w:ascii="Arial" w:eastAsia="Arial" w:hAnsi="Arial" w:cs="Arial"/>
          <w:b/>
          <w:bCs/>
          <w:lang w:val="es-MX"/>
        </w:rPr>
      </w:pPr>
      <w:r w:rsidRPr="00592D92">
        <w:rPr>
          <w:rFonts w:ascii="Arial" w:eastAsia="Arial" w:hAnsi="Arial" w:cs="Arial"/>
          <w:b/>
          <w:bCs/>
          <w:lang w:val="es-MX"/>
        </w:rPr>
        <w:lastRenderedPageBreak/>
        <w:t xml:space="preserve">GRUPO PARLAMENTARIO DEL PARTIDO </w:t>
      </w:r>
      <w:bookmarkStart w:id="0" w:name="_GoBack"/>
      <w:bookmarkEnd w:id="0"/>
      <w:r w:rsidRPr="00592D92">
        <w:rPr>
          <w:rFonts w:ascii="Arial" w:eastAsia="Arial" w:hAnsi="Arial" w:cs="Arial"/>
          <w:b/>
          <w:bCs/>
          <w:lang w:val="es-MX"/>
        </w:rPr>
        <w:t>ENCUENTRO SOCIAL</w:t>
      </w:r>
    </w:p>
    <w:p w:rsidR="00030555" w:rsidRPr="00592D92" w:rsidRDefault="00030555" w:rsidP="00030555">
      <w:pPr>
        <w:jc w:val="center"/>
        <w:rPr>
          <w:rFonts w:ascii="Arial" w:eastAsia="Arial" w:hAnsi="Arial" w:cs="Arial"/>
          <w:b/>
          <w:bCs/>
          <w:lang w:val="es-MX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1"/>
        <w:gridCol w:w="3359"/>
      </w:tblGrid>
      <w:tr w:rsidR="00030555" w:rsidRPr="00592D92" w:rsidTr="00537975">
        <w:tc>
          <w:tcPr>
            <w:tcW w:w="4391" w:type="dxa"/>
          </w:tcPr>
          <w:p w:rsidR="00030555" w:rsidRPr="00592D92" w:rsidRDefault="00030555" w:rsidP="00D408A0">
            <w:pPr>
              <w:spacing w:line="336" w:lineRule="auto"/>
              <w:contextualSpacing/>
              <w:jc w:val="center"/>
              <w:rPr>
                <w:rFonts w:ascii="Arial" w:eastAsia="Calibri" w:hAnsi="Arial" w:cs="Arial"/>
                <w:lang w:val="es-MX"/>
              </w:rPr>
            </w:pPr>
            <w:r w:rsidRPr="00592D92">
              <w:rPr>
                <w:rFonts w:ascii="Arial" w:eastAsia="Calibri" w:hAnsi="Arial" w:cs="Arial"/>
                <w:lang w:val="es-MX"/>
              </w:rPr>
              <w:t>Dip. Misael Máynez Cano</w:t>
            </w:r>
          </w:p>
        </w:tc>
        <w:tc>
          <w:tcPr>
            <w:tcW w:w="3359" w:type="dxa"/>
          </w:tcPr>
          <w:p w:rsidR="00030555" w:rsidRPr="00592D92" w:rsidRDefault="00030555" w:rsidP="00D408A0">
            <w:pPr>
              <w:spacing w:line="336" w:lineRule="auto"/>
              <w:contextualSpacing/>
              <w:jc w:val="center"/>
              <w:rPr>
                <w:rFonts w:ascii="Arial" w:eastAsia="Calibri" w:hAnsi="Arial" w:cs="Arial"/>
                <w:lang w:val="es-MX"/>
              </w:rPr>
            </w:pPr>
            <w:r w:rsidRPr="00592D92">
              <w:rPr>
                <w:rFonts w:ascii="Arial" w:eastAsia="Calibri" w:hAnsi="Arial" w:cs="Arial"/>
                <w:lang w:val="es-MX"/>
              </w:rPr>
              <w:t>Coordinador</w:t>
            </w:r>
          </w:p>
        </w:tc>
      </w:tr>
      <w:tr w:rsidR="00030555" w:rsidRPr="00592D92" w:rsidTr="00537975">
        <w:tc>
          <w:tcPr>
            <w:tcW w:w="4391" w:type="dxa"/>
          </w:tcPr>
          <w:p w:rsidR="00030555" w:rsidRPr="00592D92" w:rsidRDefault="00030555" w:rsidP="00D408A0">
            <w:pPr>
              <w:spacing w:line="336" w:lineRule="auto"/>
              <w:contextualSpacing/>
              <w:jc w:val="center"/>
              <w:rPr>
                <w:rFonts w:ascii="Arial" w:eastAsia="Calibri" w:hAnsi="Arial" w:cs="Arial"/>
                <w:lang w:val="es-MX"/>
              </w:rPr>
            </w:pPr>
            <w:r w:rsidRPr="00592D92">
              <w:rPr>
                <w:rFonts w:ascii="Arial" w:eastAsia="Calibri" w:hAnsi="Arial" w:cs="Arial"/>
                <w:lang w:val="es-MX"/>
              </w:rPr>
              <w:t xml:space="preserve">Dip. Martha Josefina Lemus Gurrola </w:t>
            </w:r>
          </w:p>
        </w:tc>
        <w:tc>
          <w:tcPr>
            <w:tcW w:w="3359" w:type="dxa"/>
          </w:tcPr>
          <w:p w:rsidR="00030555" w:rsidRPr="00592D92" w:rsidRDefault="00030555" w:rsidP="00D408A0">
            <w:pPr>
              <w:spacing w:line="336" w:lineRule="auto"/>
              <w:contextualSpacing/>
              <w:jc w:val="center"/>
              <w:rPr>
                <w:rFonts w:ascii="Arial" w:eastAsia="Calibri" w:hAnsi="Arial" w:cs="Arial"/>
                <w:lang w:val="es-MX"/>
              </w:rPr>
            </w:pPr>
            <w:r w:rsidRPr="00592D92">
              <w:rPr>
                <w:rFonts w:ascii="Arial" w:eastAsia="Calibri" w:hAnsi="Arial" w:cs="Arial"/>
                <w:lang w:val="es-MX"/>
              </w:rPr>
              <w:t>Subcoordinadora</w:t>
            </w:r>
          </w:p>
        </w:tc>
      </w:tr>
      <w:tr w:rsidR="00030555" w:rsidRPr="00592D92" w:rsidTr="00537975">
        <w:tc>
          <w:tcPr>
            <w:tcW w:w="4391" w:type="dxa"/>
          </w:tcPr>
          <w:p w:rsidR="00030555" w:rsidRPr="00592D92" w:rsidRDefault="00030555" w:rsidP="00D408A0">
            <w:pPr>
              <w:spacing w:line="336" w:lineRule="auto"/>
              <w:contextualSpacing/>
              <w:jc w:val="center"/>
              <w:rPr>
                <w:rFonts w:ascii="Arial" w:eastAsia="Calibri" w:hAnsi="Arial" w:cs="Arial"/>
                <w:lang w:val="es-MX"/>
              </w:rPr>
            </w:pPr>
            <w:r w:rsidRPr="00592D92">
              <w:rPr>
                <w:rFonts w:ascii="Arial" w:eastAsia="Calibri" w:hAnsi="Arial" w:cs="Arial"/>
                <w:lang w:val="es-MX"/>
              </w:rPr>
              <w:t>Dip. Obed Lara Chávez</w:t>
            </w:r>
          </w:p>
        </w:tc>
        <w:tc>
          <w:tcPr>
            <w:tcW w:w="3359" w:type="dxa"/>
          </w:tcPr>
          <w:p w:rsidR="00030555" w:rsidRPr="00592D92" w:rsidRDefault="00030555" w:rsidP="00D408A0">
            <w:pPr>
              <w:spacing w:line="336" w:lineRule="auto"/>
              <w:contextualSpacing/>
              <w:jc w:val="center"/>
              <w:rPr>
                <w:rFonts w:ascii="Arial" w:eastAsia="Calibri" w:hAnsi="Arial" w:cs="Arial"/>
                <w:lang w:val="es-MX"/>
              </w:rPr>
            </w:pPr>
            <w:r w:rsidRPr="00592D92">
              <w:rPr>
                <w:rFonts w:ascii="Arial" w:eastAsia="Calibri" w:hAnsi="Arial" w:cs="Arial"/>
                <w:lang w:val="es-MX"/>
              </w:rPr>
              <w:t>Integrante</w:t>
            </w:r>
          </w:p>
        </w:tc>
      </w:tr>
    </w:tbl>
    <w:p w:rsidR="0099378D" w:rsidRDefault="0099378D" w:rsidP="00030555">
      <w:pPr>
        <w:pStyle w:val="Prrafodelista"/>
        <w:spacing w:line="360" w:lineRule="auto"/>
        <w:ind w:left="1080"/>
        <w:jc w:val="center"/>
        <w:rPr>
          <w:rFonts w:ascii="Arial" w:eastAsia="Arial" w:hAnsi="Arial" w:cs="Arial"/>
          <w:b/>
          <w:bCs/>
          <w:lang w:val="es-MX"/>
        </w:rPr>
      </w:pPr>
    </w:p>
    <w:p w:rsidR="00030555" w:rsidRPr="00592D92" w:rsidRDefault="00030555" w:rsidP="00030555">
      <w:pPr>
        <w:pStyle w:val="Prrafodelista"/>
        <w:spacing w:line="360" w:lineRule="auto"/>
        <w:ind w:left="1080"/>
        <w:jc w:val="center"/>
        <w:rPr>
          <w:rFonts w:ascii="Arial" w:eastAsia="Arial" w:hAnsi="Arial" w:cs="Arial"/>
          <w:b/>
          <w:bCs/>
          <w:lang w:val="es-MX"/>
        </w:rPr>
      </w:pPr>
      <w:r w:rsidRPr="00592D92">
        <w:rPr>
          <w:rFonts w:ascii="Arial" w:eastAsia="Arial" w:hAnsi="Arial" w:cs="Arial"/>
          <w:b/>
          <w:bCs/>
          <w:lang w:val="es-MX"/>
        </w:rPr>
        <w:t>GRUPO PARLAMENTARIO DEL PARTIDO DEL TRABAJO</w:t>
      </w:r>
    </w:p>
    <w:p w:rsidR="00030555" w:rsidRPr="00592D92" w:rsidRDefault="00030555" w:rsidP="00030555">
      <w:pPr>
        <w:pStyle w:val="Prrafodelista"/>
        <w:spacing w:line="360" w:lineRule="auto"/>
        <w:ind w:left="1080"/>
        <w:rPr>
          <w:rFonts w:ascii="Arial" w:hAnsi="Arial" w:cs="Arial"/>
          <w:b/>
          <w:lang w:val="es-MX"/>
        </w:rPr>
      </w:pPr>
      <w:r w:rsidRPr="00592D92">
        <w:rPr>
          <w:rFonts w:ascii="Arial" w:eastAsia="Arial" w:hAnsi="Arial" w:cs="Arial"/>
          <w:b/>
          <w:bCs/>
          <w:lang w:val="es-MX"/>
        </w:rPr>
        <w:t>…</w:t>
      </w:r>
    </w:p>
    <w:p w:rsidR="00030555" w:rsidRPr="00592D92" w:rsidRDefault="00030555" w:rsidP="00030555">
      <w:pPr>
        <w:pStyle w:val="Prrafodelista"/>
        <w:spacing w:line="360" w:lineRule="auto"/>
        <w:ind w:left="1080"/>
        <w:jc w:val="center"/>
        <w:rPr>
          <w:rFonts w:ascii="Arial" w:eastAsia="Arial" w:hAnsi="Arial" w:cs="Arial"/>
          <w:b/>
          <w:bCs/>
          <w:lang w:val="es-MX"/>
        </w:rPr>
      </w:pPr>
      <w:r w:rsidRPr="00592D92">
        <w:rPr>
          <w:rFonts w:ascii="Arial" w:eastAsia="Arial" w:hAnsi="Arial" w:cs="Arial"/>
          <w:b/>
          <w:bCs/>
          <w:lang w:val="es-MX"/>
        </w:rPr>
        <w:t>GRUPO PARLAMENTARIO DE MOVIMIENTO CIUDADANO</w:t>
      </w:r>
    </w:p>
    <w:p w:rsidR="00030555" w:rsidRPr="00592D92" w:rsidRDefault="00030555" w:rsidP="00030555">
      <w:pPr>
        <w:pStyle w:val="Prrafodelista"/>
        <w:spacing w:line="360" w:lineRule="auto"/>
        <w:ind w:left="1080"/>
        <w:rPr>
          <w:rFonts w:ascii="Arial" w:hAnsi="Arial" w:cs="Arial"/>
          <w:b/>
          <w:lang w:val="es-MX"/>
        </w:rPr>
      </w:pPr>
      <w:r w:rsidRPr="00592D92">
        <w:rPr>
          <w:rFonts w:ascii="Arial" w:eastAsia="Arial" w:hAnsi="Arial" w:cs="Arial"/>
          <w:b/>
          <w:bCs/>
          <w:lang w:val="es-MX"/>
        </w:rPr>
        <w:t>…</w:t>
      </w:r>
    </w:p>
    <w:p w:rsidR="00030555" w:rsidRPr="00592D92" w:rsidRDefault="00030555" w:rsidP="00030555">
      <w:pPr>
        <w:jc w:val="center"/>
        <w:rPr>
          <w:rFonts w:ascii="Arial" w:eastAsia="Arial" w:hAnsi="Arial" w:cs="Arial"/>
          <w:b/>
          <w:spacing w:val="30"/>
          <w:lang w:val="es-MX"/>
        </w:rPr>
      </w:pPr>
    </w:p>
    <w:p w:rsidR="00030555" w:rsidRPr="00592D92" w:rsidRDefault="00030555" w:rsidP="00030555">
      <w:pPr>
        <w:spacing w:line="360" w:lineRule="auto"/>
        <w:jc w:val="center"/>
        <w:rPr>
          <w:rFonts w:ascii="Arial" w:eastAsia="Arial" w:hAnsi="Arial" w:cs="Arial"/>
          <w:b/>
          <w:spacing w:val="30"/>
          <w:lang w:val="es-MX"/>
        </w:rPr>
      </w:pPr>
      <w:r w:rsidRPr="00592D92">
        <w:rPr>
          <w:rFonts w:ascii="Arial" w:eastAsia="Arial" w:hAnsi="Arial" w:cs="Arial"/>
          <w:b/>
          <w:spacing w:val="30"/>
          <w:lang w:val="es-MX"/>
        </w:rPr>
        <w:t>TRANSITORIOS</w:t>
      </w:r>
    </w:p>
    <w:p w:rsidR="00030555" w:rsidRPr="00592D92" w:rsidRDefault="00030555" w:rsidP="00030555">
      <w:pPr>
        <w:jc w:val="center"/>
        <w:rPr>
          <w:rFonts w:ascii="Arial" w:eastAsia="Arial" w:hAnsi="Arial" w:cs="Arial"/>
          <w:b/>
          <w:spacing w:val="30"/>
          <w:lang w:val="es-MX"/>
        </w:rPr>
      </w:pPr>
    </w:p>
    <w:p w:rsidR="00030555" w:rsidRPr="00592D92" w:rsidRDefault="00030555" w:rsidP="00030555">
      <w:pPr>
        <w:spacing w:line="360" w:lineRule="auto"/>
        <w:jc w:val="both"/>
        <w:rPr>
          <w:rFonts w:ascii="Arial" w:hAnsi="Arial" w:cs="Arial"/>
        </w:rPr>
      </w:pPr>
      <w:r w:rsidRPr="00592D92">
        <w:rPr>
          <w:rFonts w:ascii="Arial" w:hAnsi="Arial" w:cs="Arial"/>
          <w:b/>
        </w:rPr>
        <w:t>ARTÍCULO ÚNICO</w:t>
      </w:r>
      <w:r w:rsidRPr="00592D92">
        <w:rPr>
          <w:rFonts w:ascii="Arial" w:hAnsi="Arial" w:cs="Arial"/>
        </w:rPr>
        <w:t xml:space="preserve">- El presente Decreto entrará en vigor el día de su publicación en el Periódico Oficial del Estado. </w:t>
      </w:r>
    </w:p>
    <w:p w:rsidR="00030555" w:rsidRPr="00592D92" w:rsidRDefault="00030555" w:rsidP="00030555">
      <w:pPr>
        <w:jc w:val="both"/>
        <w:rPr>
          <w:rFonts w:ascii="Arial" w:hAnsi="Arial" w:cs="Arial"/>
        </w:rPr>
      </w:pPr>
    </w:p>
    <w:p w:rsidR="00030555" w:rsidRPr="00592D92" w:rsidRDefault="00030555" w:rsidP="00030555">
      <w:pPr>
        <w:spacing w:line="360" w:lineRule="auto"/>
        <w:jc w:val="both"/>
        <w:rPr>
          <w:rFonts w:ascii="Arial" w:hAnsi="Arial" w:cs="Arial"/>
        </w:rPr>
      </w:pPr>
      <w:r w:rsidRPr="00592D92">
        <w:rPr>
          <w:rFonts w:ascii="Arial" w:hAnsi="Arial" w:cs="Arial"/>
        </w:rPr>
        <w:t xml:space="preserve">DADO en la Ciudad de Chihuahua, Chihuahua, a los </w:t>
      </w:r>
      <w:r w:rsidR="00E40A70" w:rsidRPr="00592D92">
        <w:rPr>
          <w:rFonts w:ascii="Arial" w:hAnsi="Arial" w:cs="Arial"/>
        </w:rPr>
        <w:t>cinco</w:t>
      </w:r>
      <w:r w:rsidRPr="00592D92">
        <w:rPr>
          <w:rFonts w:ascii="Arial" w:hAnsi="Arial" w:cs="Arial"/>
        </w:rPr>
        <w:t xml:space="preserve"> días del mes de </w:t>
      </w:r>
      <w:r w:rsidR="00E40A70" w:rsidRPr="00592D92">
        <w:rPr>
          <w:rFonts w:ascii="Arial" w:hAnsi="Arial" w:cs="Arial"/>
        </w:rPr>
        <w:t>septiembre d</w:t>
      </w:r>
      <w:r w:rsidRPr="00592D92">
        <w:rPr>
          <w:rFonts w:ascii="Arial" w:hAnsi="Arial" w:cs="Arial"/>
        </w:rPr>
        <w:t xml:space="preserve">el año dos mil </w:t>
      </w:r>
      <w:r w:rsidR="00E40A70" w:rsidRPr="00592D92">
        <w:rPr>
          <w:rFonts w:ascii="Arial" w:hAnsi="Arial" w:cs="Arial"/>
        </w:rPr>
        <w:t>diecinueve.</w:t>
      </w:r>
    </w:p>
    <w:p w:rsidR="00030555" w:rsidRPr="00592D92" w:rsidRDefault="00030555" w:rsidP="00030555">
      <w:pPr>
        <w:spacing w:line="360" w:lineRule="auto"/>
        <w:jc w:val="both"/>
        <w:rPr>
          <w:rFonts w:ascii="Arial" w:hAnsi="Arial" w:cs="Arial"/>
        </w:rPr>
      </w:pPr>
    </w:p>
    <w:p w:rsidR="00030555" w:rsidRPr="00592D92" w:rsidRDefault="00030555" w:rsidP="00030555">
      <w:pPr>
        <w:jc w:val="center"/>
        <w:rPr>
          <w:rFonts w:ascii="Arial" w:hAnsi="Arial" w:cs="Arial"/>
          <w:b/>
        </w:rPr>
      </w:pPr>
    </w:p>
    <w:p w:rsidR="00030555" w:rsidRPr="00592D92" w:rsidRDefault="00030555" w:rsidP="00030555">
      <w:pPr>
        <w:jc w:val="center"/>
        <w:rPr>
          <w:rFonts w:ascii="Arial" w:hAnsi="Arial" w:cs="Arial"/>
          <w:b/>
        </w:rPr>
      </w:pPr>
      <w:r w:rsidRPr="00592D92">
        <w:rPr>
          <w:rFonts w:ascii="Arial" w:eastAsia="Arial" w:hAnsi="Arial" w:cs="Arial"/>
          <w:b/>
          <w:bCs/>
        </w:rPr>
        <w:t xml:space="preserve">DIP. </w:t>
      </w:r>
      <w:r w:rsidR="007E4A38" w:rsidRPr="00592D92">
        <w:rPr>
          <w:rFonts w:ascii="Arial" w:eastAsia="Arial" w:hAnsi="Arial" w:cs="Arial"/>
          <w:b/>
          <w:bCs/>
        </w:rPr>
        <w:t>RENÉ FRÍAS BENCOMO</w:t>
      </w:r>
    </w:p>
    <w:p w:rsidR="00030555" w:rsidRPr="00592D92" w:rsidRDefault="00030555" w:rsidP="00030555">
      <w:pPr>
        <w:jc w:val="center"/>
        <w:rPr>
          <w:rFonts w:ascii="Arial" w:hAnsi="Arial" w:cs="Arial"/>
        </w:rPr>
      </w:pPr>
      <w:r w:rsidRPr="00592D92">
        <w:rPr>
          <w:rFonts w:ascii="Arial" w:eastAsia="Arial" w:hAnsi="Arial" w:cs="Arial"/>
          <w:b/>
          <w:bCs/>
        </w:rPr>
        <w:t>PRESIDENTE DEL H. CONGRESO DEL ESTADO</w:t>
      </w:r>
    </w:p>
    <w:p w:rsidR="00411C57" w:rsidRPr="00592D92" w:rsidRDefault="00411C57">
      <w:pPr>
        <w:rPr>
          <w:rFonts w:ascii="Arial" w:hAnsi="Arial" w:cs="Arial"/>
        </w:rPr>
      </w:pPr>
    </w:p>
    <w:sectPr w:rsidR="00411C57" w:rsidRPr="00592D92" w:rsidSect="0017118A">
      <w:headerReference w:type="default" r:id="rId6"/>
      <w:footerReference w:type="default" r:id="rId7"/>
      <w:pgSz w:w="12242" w:h="15842" w:code="1"/>
      <w:pgMar w:top="4253" w:right="1701" w:bottom="1701" w:left="1701" w:header="709" w:footer="1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70" w:rsidRDefault="00861970" w:rsidP="00030555">
      <w:r>
        <w:separator/>
      </w:r>
    </w:p>
  </w:endnote>
  <w:endnote w:type="continuationSeparator" w:id="0">
    <w:p w:rsidR="00861970" w:rsidRDefault="00861970" w:rsidP="0003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8A" w:rsidRDefault="0070358E" w:rsidP="0017118A">
    <w:r>
      <w:rPr>
        <w:sz w:val="20"/>
        <w:szCs w:val="20"/>
        <w:lang w:val="es-MX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9835A5">
      <w:rPr>
        <w:noProof/>
      </w:rPr>
      <w:t>4</w:t>
    </w:r>
    <w:r>
      <w:fldChar w:fldCharType="end"/>
    </w:r>
  </w:p>
  <w:p w:rsidR="0017118A" w:rsidRPr="004B6919" w:rsidRDefault="00861970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70" w:rsidRDefault="00861970" w:rsidP="00030555">
      <w:r>
        <w:separator/>
      </w:r>
    </w:p>
  </w:footnote>
  <w:footnote w:type="continuationSeparator" w:id="0">
    <w:p w:rsidR="00861970" w:rsidRDefault="00861970" w:rsidP="00030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8A" w:rsidRDefault="00861970" w:rsidP="0017118A">
    <w:pPr>
      <w:pStyle w:val="Encabezado"/>
      <w:rPr>
        <w:rFonts w:ascii="Tahoma" w:hAnsi="Tahoma" w:cs="Tahoma"/>
        <w:b/>
        <w:bCs/>
        <w:color w:val="2A2A2A"/>
        <w:sz w:val="20"/>
        <w:szCs w:val="20"/>
        <w:shd w:val="clear" w:color="auto" w:fill="FFFFFF"/>
      </w:rPr>
    </w:pPr>
  </w:p>
  <w:p w:rsidR="0017118A" w:rsidRPr="00542219" w:rsidRDefault="00030555" w:rsidP="00FA2093">
    <w:pPr>
      <w:jc w:val="center"/>
      <w:rPr>
        <w:rStyle w:val="NOMBRES"/>
        <w:rFonts w:ascii="Comic Sans MS" w:hAnsi="Comic Sans MS"/>
        <w:lang w:val="es-MX"/>
      </w:rPr>
    </w:pPr>
    <w:r w:rsidRPr="00542219">
      <w:rPr>
        <w:rStyle w:val="NOMBRES"/>
        <w:rFonts w:ascii="Comic Sans MS" w:hAnsi="Comic Sans MS"/>
        <w:lang w:val="es-MX"/>
      </w:rPr>
      <w:t>2019, Año Internacional de las Lenguas Indígenas</w:t>
    </w:r>
  </w:p>
  <w:p w:rsidR="00030555" w:rsidRPr="00542219" w:rsidRDefault="00030555" w:rsidP="0017118A">
    <w:pPr>
      <w:pStyle w:val="Encabezado"/>
      <w:jc w:val="right"/>
      <w:rPr>
        <w:rStyle w:val="Estilo4"/>
        <w:rFonts w:ascii="Comic Sans MS" w:hAnsi="Comic Sans MS"/>
        <w:sz w:val="24"/>
      </w:rPr>
    </w:pPr>
  </w:p>
  <w:p w:rsidR="0017118A" w:rsidRPr="00542219" w:rsidRDefault="00030555" w:rsidP="0017118A">
    <w:pPr>
      <w:pStyle w:val="Encabezado"/>
      <w:jc w:val="right"/>
      <w:rPr>
        <w:rFonts w:ascii="Comic Sans MS" w:hAnsi="Comic Sans MS"/>
        <w:b/>
      </w:rPr>
    </w:pPr>
    <w:r w:rsidRPr="00542219">
      <w:rPr>
        <w:rStyle w:val="Estilo4"/>
        <w:rFonts w:ascii="Comic Sans MS" w:hAnsi="Comic Sans MS"/>
        <w:b/>
        <w:sz w:val="24"/>
      </w:rPr>
      <w:t>Presidencia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55"/>
    <w:rsid w:val="00007CFB"/>
    <w:rsid w:val="00030555"/>
    <w:rsid w:val="001375A7"/>
    <w:rsid w:val="00224A62"/>
    <w:rsid w:val="002640EF"/>
    <w:rsid w:val="00380D08"/>
    <w:rsid w:val="00411C57"/>
    <w:rsid w:val="00441626"/>
    <w:rsid w:val="004A43F4"/>
    <w:rsid w:val="00537975"/>
    <w:rsid w:val="00542219"/>
    <w:rsid w:val="00592D92"/>
    <w:rsid w:val="0070358E"/>
    <w:rsid w:val="00792D55"/>
    <w:rsid w:val="007E4A38"/>
    <w:rsid w:val="00861970"/>
    <w:rsid w:val="008C3A4E"/>
    <w:rsid w:val="009534ED"/>
    <w:rsid w:val="009835A5"/>
    <w:rsid w:val="0099378D"/>
    <w:rsid w:val="009D59F0"/>
    <w:rsid w:val="00C617B6"/>
    <w:rsid w:val="00C76DA1"/>
    <w:rsid w:val="00E40A70"/>
    <w:rsid w:val="00F658F5"/>
    <w:rsid w:val="00FA2093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D07E0-993D-424E-A49F-DF886588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MBRES">
    <w:name w:val="NOMBRES"/>
    <w:uiPriority w:val="1"/>
    <w:rsid w:val="00030555"/>
    <w:rPr>
      <w:rFonts w:ascii="Arial" w:hAnsi="Arial"/>
      <w:b/>
      <w:sz w:val="24"/>
    </w:rPr>
  </w:style>
  <w:style w:type="paragraph" w:styleId="Encabezado">
    <w:name w:val="header"/>
    <w:basedOn w:val="Normal"/>
    <w:link w:val="EncabezadoCar"/>
    <w:unhideWhenUsed/>
    <w:rsid w:val="000305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055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305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55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stilo4">
    <w:name w:val="Estilo4"/>
    <w:uiPriority w:val="1"/>
    <w:rsid w:val="00030555"/>
    <w:rPr>
      <w:rFonts w:ascii="Edwardian Script ITC" w:hAnsi="Edwardian Script ITC"/>
      <w:sz w:val="36"/>
    </w:rPr>
  </w:style>
  <w:style w:type="paragraph" w:styleId="Prrafodelista">
    <w:name w:val="List Paragraph"/>
    <w:basedOn w:val="Normal"/>
    <w:uiPriority w:val="34"/>
    <w:qFormat/>
    <w:rsid w:val="00030555"/>
    <w:pPr>
      <w:ind w:left="720"/>
      <w:contextualSpacing/>
    </w:pPr>
  </w:style>
  <w:style w:type="paragraph" w:styleId="Sinespaciado">
    <w:name w:val="No Spacing"/>
    <w:uiPriority w:val="1"/>
    <w:qFormat/>
    <w:rsid w:val="000305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Antonio Solis Carrera</dc:creator>
  <cp:keywords/>
  <dc:description/>
  <cp:lastModifiedBy>Sonia Pérez Chacón</cp:lastModifiedBy>
  <cp:revision>2</cp:revision>
  <dcterms:created xsi:type="dcterms:W3CDTF">2019-09-04T22:52:00Z</dcterms:created>
  <dcterms:modified xsi:type="dcterms:W3CDTF">2019-09-04T22:52:00Z</dcterms:modified>
</cp:coreProperties>
</file>